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sz w:val="32"/>
          <w:szCs w:val="32"/>
        </w:rPr>
      </w:pPr>
      <w:r>
        <w:rPr>
          <w:rFonts w:hint="eastAsia" w:ascii="方正小标宋简体" w:hAnsi="宋体" w:eastAsia="方正小标宋简体"/>
          <w:sz w:val="32"/>
          <w:szCs w:val="32"/>
          <w:lang w:val="en-US" w:eastAsia="zh-CN"/>
        </w:rPr>
        <w:t>2021年</w:t>
      </w:r>
      <w:r>
        <w:rPr>
          <w:rFonts w:hint="eastAsia" w:ascii="方正小标宋简体" w:hAnsi="宋体" w:eastAsia="方正小标宋简体"/>
          <w:sz w:val="32"/>
          <w:szCs w:val="32"/>
        </w:rPr>
        <w:t>深圳市猪肉产品和蔬菜</w:t>
      </w:r>
      <w:bookmarkStart w:id="0" w:name="_Hlk61010017"/>
      <w:r>
        <w:rPr>
          <w:rFonts w:hint="eastAsia" w:ascii="方正小标宋简体" w:hAnsi="宋体" w:eastAsia="方正小标宋简体"/>
          <w:sz w:val="32"/>
          <w:szCs w:val="32"/>
        </w:rPr>
        <w:t>质量</w:t>
      </w:r>
      <w:bookmarkEnd w:id="0"/>
      <w:r>
        <w:rPr>
          <w:rFonts w:hint="eastAsia" w:ascii="方正小标宋简体" w:hAnsi="宋体" w:eastAsia="方正小标宋简体"/>
          <w:sz w:val="32"/>
          <w:szCs w:val="32"/>
        </w:rPr>
        <w:t>安全例行监测结果</w:t>
      </w:r>
    </w:p>
    <w:p>
      <w:pPr>
        <w:jc w:val="center"/>
        <w:rPr>
          <w:rFonts w:hint="eastAsia" w:ascii="仿宋" w:hAnsi="仿宋" w:eastAsia="仿宋" w:cs="宋体"/>
          <w:b/>
          <w:spacing w:val="-2"/>
          <w:kern w:val="0"/>
          <w:sz w:val="32"/>
          <w:szCs w:val="32"/>
        </w:rPr>
      </w:pPr>
      <w:r>
        <w:rPr>
          <w:rFonts w:hint="eastAsia" w:ascii="方正小标宋简体" w:hAnsi="宋体" w:eastAsia="方正小标宋简体"/>
          <w:sz w:val="32"/>
          <w:szCs w:val="32"/>
        </w:rPr>
        <w:t>（第</w:t>
      </w:r>
      <w:r>
        <w:rPr>
          <w:rFonts w:hint="eastAsia" w:ascii="方正小标宋简体" w:hAnsi="宋体" w:eastAsia="方正小标宋简体"/>
          <w:sz w:val="32"/>
          <w:szCs w:val="32"/>
          <w:lang w:eastAsia="zh-CN"/>
        </w:rPr>
        <w:t>二</w:t>
      </w:r>
      <w:r>
        <w:rPr>
          <w:rFonts w:hint="eastAsia" w:ascii="方正小标宋简体" w:hAnsi="宋体" w:eastAsia="方正小标宋简体"/>
          <w:sz w:val="32"/>
          <w:szCs w:val="32"/>
        </w:rPr>
        <w:t>十</w:t>
      </w:r>
      <w:r>
        <w:rPr>
          <w:rFonts w:hint="eastAsia" w:ascii="方正小标宋简体" w:hAnsi="宋体" w:eastAsia="方正小标宋简体"/>
          <w:sz w:val="32"/>
          <w:szCs w:val="32"/>
          <w:lang w:eastAsia="zh-CN"/>
        </w:rPr>
        <w:t>三</w:t>
      </w:r>
      <w:r>
        <w:rPr>
          <w:rFonts w:hint="eastAsia" w:ascii="方正小标宋简体" w:hAnsi="宋体" w:eastAsia="方正小标宋简体"/>
          <w:sz w:val="32"/>
          <w:szCs w:val="32"/>
        </w:rPr>
        <w:t>期</w:t>
      </w:r>
      <w:r>
        <w:rPr>
          <w:rFonts w:hint="eastAsia" w:ascii="方正小标宋简体" w:hAnsi="宋体" w:eastAsia="方正小标宋简体"/>
          <w:sz w:val="32"/>
          <w:szCs w:val="32"/>
          <w:lang w:val="en-US" w:eastAsia="zh-CN"/>
        </w:rPr>
        <w:t xml:space="preserve"> </w:t>
      </w:r>
      <w:bookmarkStart w:id="1" w:name="_Hlk61009865"/>
      <w:r>
        <w:rPr>
          <w:rFonts w:hint="eastAsia" w:ascii="方正小标宋简体" w:hAnsi="宋体" w:eastAsia="方正小标宋简体"/>
          <w:sz w:val="32"/>
          <w:szCs w:val="32"/>
        </w:rPr>
        <w:t>2</w:t>
      </w:r>
      <w:r>
        <w:rPr>
          <w:rFonts w:ascii="方正小标宋简体" w:hAnsi="宋体" w:eastAsia="方正小标宋简体"/>
          <w:sz w:val="32"/>
          <w:szCs w:val="32"/>
        </w:rPr>
        <w:t>021</w:t>
      </w:r>
      <w:r>
        <w:rPr>
          <w:rFonts w:hint="eastAsia" w:ascii="方正小标宋简体" w:hAnsi="宋体" w:eastAsia="方正小标宋简体"/>
          <w:sz w:val="32"/>
          <w:szCs w:val="32"/>
        </w:rPr>
        <w:t>年</w:t>
      </w:r>
      <w:r>
        <w:rPr>
          <w:rFonts w:hint="eastAsia" w:ascii="方正小标宋简体" w:hAnsi="宋体" w:eastAsia="方正小标宋简体"/>
          <w:sz w:val="32"/>
          <w:szCs w:val="32"/>
          <w:lang w:val="en-US" w:eastAsia="zh-CN"/>
        </w:rPr>
        <w:t>6</w:t>
      </w:r>
      <w:r>
        <w:rPr>
          <w:rFonts w:hint="eastAsia" w:ascii="方正小标宋简体" w:hAnsi="宋体" w:eastAsia="方正小标宋简体"/>
          <w:sz w:val="32"/>
          <w:szCs w:val="32"/>
        </w:rPr>
        <w:t>月</w:t>
      </w:r>
      <w:r>
        <w:rPr>
          <w:rFonts w:hint="eastAsia" w:ascii="方正小标宋简体" w:hAnsi="宋体" w:eastAsia="方正小标宋简体"/>
          <w:sz w:val="32"/>
          <w:szCs w:val="32"/>
          <w:lang w:val="en-US" w:eastAsia="zh-CN"/>
        </w:rPr>
        <w:t>7</w:t>
      </w:r>
      <w:r>
        <w:rPr>
          <w:rFonts w:hint="eastAsia" w:ascii="方正小标宋简体" w:hAnsi="宋体" w:eastAsia="方正小标宋简体"/>
          <w:sz w:val="32"/>
          <w:szCs w:val="32"/>
        </w:rPr>
        <w:t>日-</w:t>
      </w:r>
      <w:r>
        <w:rPr>
          <w:rFonts w:hint="eastAsia" w:ascii="方正小标宋简体" w:hAnsi="宋体" w:eastAsia="方正小标宋简体"/>
          <w:sz w:val="32"/>
          <w:szCs w:val="32"/>
          <w:lang w:val="en-US" w:eastAsia="zh-CN"/>
        </w:rPr>
        <w:t>6</w:t>
      </w:r>
      <w:r>
        <w:rPr>
          <w:rFonts w:hint="eastAsia" w:ascii="方正小标宋简体" w:hAnsi="宋体" w:eastAsia="方正小标宋简体"/>
          <w:sz w:val="32"/>
          <w:szCs w:val="32"/>
        </w:rPr>
        <w:t>月</w:t>
      </w:r>
      <w:r>
        <w:rPr>
          <w:rFonts w:hint="eastAsia" w:ascii="方正小标宋简体" w:hAnsi="宋体" w:eastAsia="方正小标宋简体"/>
          <w:sz w:val="32"/>
          <w:szCs w:val="32"/>
          <w:lang w:val="en-US" w:eastAsia="zh-CN"/>
        </w:rPr>
        <w:t>11</w:t>
      </w:r>
      <w:r>
        <w:rPr>
          <w:rFonts w:hint="eastAsia" w:ascii="方正小标宋简体" w:hAnsi="宋体" w:eastAsia="方正小标宋简体"/>
          <w:sz w:val="32"/>
          <w:szCs w:val="32"/>
        </w:rPr>
        <w:t>日</w:t>
      </w:r>
      <w:r>
        <w:rPr>
          <w:rFonts w:ascii="方正小标宋简体" w:hAnsi="宋体" w:eastAsia="方正小标宋简体"/>
          <w:sz w:val="32"/>
          <w:szCs w:val="32"/>
        </w:rPr>
        <w:t>抽检</w:t>
      </w:r>
      <w:bookmarkEnd w:id="1"/>
      <w:r>
        <w:rPr>
          <w:rFonts w:hint="eastAsia" w:ascii="方正小标宋简体" w:hAnsi="宋体" w:eastAsia="方正小标宋简体"/>
          <w:sz w:val="32"/>
          <w:szCs w:val="32"/>
        </w:rPr>
        <w:t>）</w:t>
      </w:r>
    </w:p>
    <w:p>
      <w:pPr>
        <w:jc w:val="center"/>
        <w:rPr>
          <w:rFonts w:hint="eastAsia" w:ascii="仿宋" w:hAnsi="仿宋" w:eastAsia="仿宋" w:cs="宋体"/>
          <w:b/>
          <w:spacing w:val="-2"/>
          <w:kern w:val="0"/>
          <w:sz w:val="32"/>
          <w:szCs w:val="32"/>
        </w:rPr>
      </w:pPr>
    </w:p>
    <w:p>
      <w:pPr>
        <w:jc w:val="center"/>
        <w:rPr>
          <w:rFonts w:ascii="仿宋_GB2312" w:hAnsi="宋体" w:eastAsia="仿宋_GB2312"/>
          <w:sz w:val="32"/>
          <w:szCs w:val="32"/>
        </w:rPr>
      </w:pPr>
      <w:r>
        <w:rPr>
          <w:rFonts w:hint="eastAsia" w:ascii="仿宋_GB2312" w:hAnsi="宋体" w:eastAsia="仿宋_GB2312"/>
          <w:sz w:val="32"/>
          <w:szCs w:val="32"/>
        </w:rPr>
        <w:t>表1 猪肉产品和蔬菜</w:t>
      </w:r>
      <w:bookmarkStart w:id="2" w:name="_Hlk528568246"/>
      <w:r>
        <w:rPr>
          <w:rFonts w:hint="eastAsia" w:ascii="仿宋_GB2312" w:hAnsi="宋体" w:eastAsia="仿宋_GB2312"/>
          <w:sz w:val="32"/>
          <w:szCs w:val="32"/>
        </w:rPr>
        <w:t>质量安全例行</w:t>
      </w:r>
      <w:bookmarkEnd w:id="2"/>
      <w:r>
        <w:rPr>
          <w:rFonts w:hint="eastAsia" w:ascii="仿宋_GB2312" w:hAnsi="宋体" w:eastAsia="仿宋_GB2312"/>
          <w:sz w:val="32"/>
          <w:szCs w:val="32"/>
        </w:rPr>
        <w:t>监测总体情况表</w:t>
      </w:r>
    </w:p>
    <w:tbl>
      <w:tblPr>
        <w:tblStyle w:val="4"/>
        <w:tblW w:w="96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2594"/>
        <w:gridCol w:w="283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956" w:type="dxa"/>
            <w:noWrap w:val="0"/>
            <w:vAlign w:val="center"/>
          </w:tcPr>
          <w:p>
            <w:pPr>
              <w:widowControl/>
              <w:spacing w:line="400" w:lineRule="exact"/>
              <w:jc w:val="center"/>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名称</w:t>
            </w:r>
          </w:p>
        </w:tc>
        <w:tc>
          <w:tcPr>
            <w:tcW w:w="2594" w:type="dxa"/>
            <w:noWrap w:val="0"/>
            <w:vAlign w:val="center"/>
          </w:tcPr>
          <w:p>
            <w:pPr>
              <w:widowControl/>
              <w:spacing w:line="400" w:lineRule="exact"/>
              <w:jc w:val="center"/>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检测样品数（批次）</w:t>
            </w:r>
          </w:p>
        </w:tc>
        <w:tc>
          <w:tcPr>
            <w:tcW w:w="2834" w:type="dxa"/>
            <w:noWrap w:val="0"/>
            <w:vAlign w:val="center"/>
          </w:tcPr>
          <w:p>
            <w:pPr>
              <w:widowControl/>
              <w:spacing w:line="400" w:lineRule="exact"/>
              <w:jc w:val="center"/>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问题样品数量（批次）</w:t>
            </w:r>
          </w:p>
        </w:tc>
        <w:tc>
          <w:tcPr>
            <w:tcW w:w="2268" w:type="dxa"/>
            <w:noWrap w:val="0"/>
            <w:vAlign w:val="center"/>
          </w:tcPr>
          <w:p>
            <w:pPr>
              <w:widowControl/>
              <w:spacing w:line="400" w:lineRule="exact"/>
              <w:jc w:val="center"/>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样品合格率（%）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1956" w:type="dxa"/>
            <w:noWrap w:val="0"/>
            <w:vAlign w:val="center"/>
          </w:tcPr>
          <w:p>
            <w:pPr>
              <w:jc w:val="center"/>
              <w:rPr>
                <w:rFonts w:hint="eastAsia" w:ascii="仿宋_GB2312" w:hAnsi="Calibri" w:eastAsia="仿宋_GB2312"/>
                <w:sz w:val="28"/>
                <w:szCs w:val="28"/>
              </w:rPr>
            </w:pPr>
            <w:r>
              <w:rPr>
                <w:rFonts w:hint="eastAsia" w:ascii="仿宋_GB2312" w:hAnsi="Calibri" w:eastAsia="仿宋_GB2312"/>
                <w:sz w:val="28"/>
                <w:szCs w:val="28"/>
              </w:rPr>
              <w:t>猪肉产品</w:t>
            </w:r>
          </w:p>
        </w:tc>
        <w:tc>
          <w:tcPr>
            <w:tcW w:w="2594" w:type="dxa"/>
            <w:noWrap w:val="0"/>
            <w:vAlign w:val="center"/>
          </w:tcPr>
          <w:p>
            <w:pPr>
              <w:jc w:val="center"/>
              <w:rPr>
                <w:rFonts w:hint="eastAsia" w:ascii="仿宋_GB2312" w:hAnsi="Calibri" w:eastAsia="仿宋_GB2312"/>
                <w:sz w:val="28"/>
                <w:szCs w:val="28"/>
              </w:rPr>
            </w:pPr>
            <w:r>
              <w:rPr>
                <w:rFonts w:ascii="仿宋_GB2312" w:hAnsi="Calibri" w:eastAsia="仿宋_GB2312"/>
                <w:sz w:val="28"/>
                <w:szCs w:val="28"/>
              </w:rPr>
              <w:t>52</w:t>
            </w:r>
          </w:p>
        </w:tc>
        <w:tc>
          <w:tcPr>
            <w:tcW w:w="2834" w:type="dxa"/>
            <w:noWrap w:val="0"/>
            <w:vAlign w:val="center"/>
          </w:tcPr>
          <w:p>
            <w:pPr>
              <w:jc w:val="center"/>
              <w:rPr>
                <w:rFonts w:hint="eastAsia" w:ascii="仿宋_GB2312" w:hAnsi="Calibri" w:eastAsia="仿宋_GB2312"/>
                <w:sz w:val="28"/>
                <w:szCs w:val="28"/>
              </w:rPr>
            </w:pPr>
            <w:r>
              <w:rPr>
                <w:rFonts w:ascii="仿宋_GB2312" w:hAnsi="Calibri" w:eastAsia="仿宋_GB2312"/>
                <w:sz w:val="28"/>
                <w:szCs w:val="28"/>
              </w:rPr>
              <w:t>0</w:t>
            </w:r>
          </w:p>
        </w:tc>
        <w:tc>
          <w:tcPr>
            <w:tcW w:w="2268" w:type="dxa"/>
            <w:noWrap w:val="0"/>
            <w:vAlign w:val="center"/>
          </w:tcPr>
          <w:p>
            <w:pPr>
              <w:jc w:val="center"/>
              <w:rPr>
                <w:rFonts w:hint="eastAsia" w:ascii="仿宋_GB2312" w:hAnsi="Calibri" w:eastAsia="仿宋_GB2312"/>
                <w:sz w:val="28"/>
                <w:szCs w:val="28"/>
              </w:rPr>
            </w:pPr>
            <w:r>
              <w:rPr>
                <w:rFonts w:ascii="仿宋_GB2312" w:hAnsi="Calibri" w:eastAsia="仿宋_GB2312"/>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1956" w:type="dxa"/>
            <w:noWrap w:val="0"/>
            <w:vAlign w:val="center"/>
          </w:tcPr>
          <w:p>
            <w:pPr>
              <w:jc w:val="center"/>
              <w:rPr>
                <w:rFonts w:hint="eastAsia" w:ascii="仿宋_GB2312" w:hAnsi="Calibri" w:eastAsia="仿宋_GB2312"/>
                <w:sz w:val="28"/>
                <w:szCs w:val="28"/>
              </w:rPr>
            </w:pPr>
            <w:r>
              <w:rPr>
                <w:rFonts w:hint="eastAsia" w:ascii="仿宋_GB2312" w:hAnsi="Calibri" w:eastAsia="仿宋_GB2312"/>
                <w:sz w:val="28"/>
                <w:szCs w:val="28"/>
              </w:rPr>
              <w:t>蔬菜</w:t>
            </w:r>
          </w:p>
        </w:tc>
        <w:tc>
          <w:tcPr>
            <w:tcW w:w="2594" w:type="dxa"/>
            <w:noWrap w:val="0"/>
            <w:vAlign w:val="center"/>
          </w:tcPr>
          <w:p>
            <w:pPr>
              <w:jc w:val="center"/>
              <w:rPr>
                <w:rFonts w:hint="eastAsia" w:ascii="仿宋_GB2312" w:hAnsi="Calibri" w:eastAsia="仿宋_GB2312"/>
                <w:sz w:val="28"/>
                <w:szCs w:val="28"/>
              </w:rPr>
            </w:pPr>
            <w:r>
              <w:rPr>
                <w:rFonts w:ascii="仿宋_GB2312" w:hAnsi="Calibri" w:eastAsia="仿宋_GB2312"/>
                <w:sz w:val="28"/>
                <w:szCs w:val="28"/>
              </w:rPr>
              <w:t>76</w:t>
            </w:r>
          </w:p>
        </w:tc>
        <w:tc>
          <w:tcPr>
            <w:tcW w:w="2834" w:type="dxa"/>
            <w:noWrap w:val="0"/>
            <w:vAlign w:val="center"/>
          </w:tcPr>
          <w:p>
            <w:pPr>
              <w:jc w:val="center"/>
              <w:rPr>
                <w:rFonts w:hint="eastAsia" w:ascii="仿宋_GB2312" w:hAnsi="Calibri" w:eastAsia="仿宋_GB2312"/>
                <w:sz w:val="28"/>
                <w:szCs w:val="28"/>
              </w:rPr>
            </w:pPr>
            <w:r>
              <w:rPr>
                <w:rFonts w:ascii="仿宋_GB2312" w:hAnsi="Calibri" w:eastAsia="仿宋_GB2312"/>
                <w:sz w:val="28"/>
                <w:szCs w:val="28"/>
              </w:rPr>
              <w:t>1</w:t>
            </w:r>
          </w:p>
        </w:tc>
        <w:tc>
          <w:tcPr>
            <w:tcW w:w="2268" w:type="dxa"/>
            <w:noWrap w:val="0"/>
            <w:vAlign w:val="center"/>
          </w:tcPr>
          <w:p>
            <w:pPr>
              <w:jc w:val="center"/>
              <w:rPr>
                <w:rFonts w:hint="eastAsia" w:ascii="仿宋_GB2312" w:hAnsi="Calibri" w:eastAsia="仿宋_GB2312"/>
                <w:sz w:val="28"/>
                <w:szCs w:val="28"/>
              </w:rPr>
            </w:pPr>
            <w:r>
              <w:rPr>
                <w:rFonts w:ascii="仿宋_GB2312" w:hAnsi="Calibri" w:eastAsia="仿宋_GB2312"/>
                <w:sz w:val="28"/>
                <w:szCs w:val="28"/>
              </w:rPr>
              <w:t>98.7</w:t>
            </w:r>
          </w:p>
        </w:tc>
      </w:tr>
    </w:tbl>
    <w:p>
      <w:pP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rPr>
          <w:rFonts w:ascii="仿宋" w:hAnsi="仿宋" w:eastAsia="仿宋" w:cs="仿宋_GB2312"/>
          <w:sz w:val="32"/>
          <w:szCs w:val="32"/>
        </w:rPr>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pPr>
    </w:p>
    <w:p>
      <w:pPr>
        <w:jc w:val="center"/>
        <w:rPr>
          <w:rFonts w:hint="eastAsia" w:ascii="仿宋_GB2312" w:hAnsi="宋体" w:eastAsia="仿宋_GB2312"/>
          <w:sz w:val="32"/>
          <w:szCs w:val="32"/>
        </w:rPr>
      </w:pPr>
      <w:r>
        <w:rPr>
          <w:rFonts w:hint="eastAsia" w:ascii="仿宋_GB2312" w:hAnsi="宋体" w:eastAsia="仿宋_GB2312"/>
          <w:sz w:val="32"/>
          <w:szCs w:val="32"/>
        </w:rPr>
        <w:t>表2 各监测位点猪肉产品质量安全例行监测情况表</w:t>
      </w:r>
    </w:p>
    <w:tbl>
      <w:tblPr>
        <w:tblStyle w:val="4"/>
        <w:tblW w:w="162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8"/>
        <w:gridCol w:w="1037"/>
        <w:gridCol w:w="1134"/>
        <w:gridCol w:w="2268"/>
        <w:gridCol w:w="3260"/>
        <w:gridCol w:w="709"/>
        <w:gridCol w:w="850"/>
        <w:gridCol w:w="1560"/>
        <w:gridCol w:w="1701"/>
        <w:gridCol w:w="850"/>
        <w:gridCol w:w="851"/>
        <w:gridCol w:w="567"/>
        <w:gridCol w:w="10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2" w:hRule="exact"/>
          <w:jc w:val="center"/>
        </w:trPr>
        <w:tc>
          <w:tcPr>
            <w:tcW w:w="378" w:type="dxa"/>
            <w:tcBorders>
              <w:bottom w:val="single" w:color="auto" w:sz="4" w:space="0"/>
            </w:tcBorders>
            <w:noWrap w:val="0"/>
            <w:vAlign w:val="center"/>
          </w:tcPr>
          <w:p>
            <w:pPr>
              <w:spacing w:line="200" w:lineRule="exact"/>
              <w:jc w:val="center"/>
              <w:rPr>
                <w:sz w:val="16"/>
                <w:szCs w:val="16"/>
              </w:rPr>
            </w:pPr>
            <w:bookmarkStart w:id="3" w:name="_Hlk519262784"/>
            <w:r>
              <w:rPr>
                <w:sz w:val="16"/>
                <w:szCs w:val="16"/>
              </w:rPr>
              <w:t>序号</w:t>
            </w:r>
          </w:p>
        </w:tc>
        <w:tc>
          <w:tcPr>
            <w:tcW w:w="1037" w:type="dxa"/>
            <w:tcBorders>
              <w:bottom w:val="single" w:color="auto" w:sz="4" w:space="0"/>
            </w:tcBorders>
            <w:noWrap w:val="0"/>
            <w:vAlign w:val="center"/>
          </w:tcPr>
          <w:p>
            <w:pPr>
              <w:spacing w:line="200" w:lineRule="exact"/>
              <w:jc w:val="center"/>
              <w:rPr>
                <w:sz w:val="16"/>
                <w:szCs w:val="16"/>
              </w:rPr>
            </w:pPr>
            <w:r>
              <w:rPr>
                <w:sz w:val="16"/>
                <w:szCs w:val="16"/>
              </w:rPr>
              <w:t>抽样</w:t>
            </w:r>
          </w:p>
          <w:p>
            <w:pPr>
              <w:spacing w:line="200" w:lineRule="exact"/>
              <w:jc w:val="center"/>
              <w:rPr>
                <w:sz w:val="16"/>
                <w:szCs w:val="16"/>
              </w:rPr>
            </w:pPr>
            <w:r>
              <w:rPr>
                <w:sz w:val="16"/>
                <w:szCs w:val="16"/>
              </w:rPr>
              <w:t>日期</w:t>
            </w:r>
          </w:p>
        </w:tc>
        <w:tc>
          <w:tcPr>
            <w:tcW w:w="1134" w:type="dxa"/>
            <w:tcBorders>
              <w:bottom w:val="single" w:color="auto" w:sz="4" w:space="0"/>
            </w:tcBorders>
            <w:noWrap w:val="0"/>
            <w:vAlign w:val="center"/>
          </w:tcPr>
          <w:p>
            <w:pPr>
              <w:spacing w:line="200" w:lineRule="exact"/>
              <w:jc w:val="center"/>
              <w:rPr>
                <w:sz w:val="16"/>
                <w:szCs w:val="16"/>
              </w:rPr>
            </w:pPr>
            <w:r>
              <w:rPr>
                <w:sz w:val="16"/>
                <w:szCs w:val="16"/>
              </w:rPr>
              <w:t>样品</w:t>
            </w:r>
          </w:p>
          <w:p>
            <w:pPr>
              <w:spacing w:line="200" w:lineRule="exact"/>
              <w:jc w:val="center"/>
              <w:rPr>
                <w:sz w:val="16"/>
                <w:szCs w:val="16"/>
              </w:rPr>
            </w:pPr>
            <w:r>
              <w:rPr>
                <w:sz w:val="16"/>
                <w:szCs w:val="16"/>
              </w:rPr>
              <w:t>名称</w:t>
            </w:r>
          </w:p>
        </w:tc>
        <w:tc>
          <w:tcPr>
            <w:tcW w:w="2268" w:type="dxa"/>
            <w:tcBorders>
              <w:bottom w:val="single" w:color="auto" w:sz="4" w:space="0"/>
            </w:tcBorders>
            <w:noWrap w:val="0"/>
            <w:vAlign w:val="center"/>
          </w:tcPr>
          <w:p>
            <w:pPr>
              <w:spacing w:line="200" w:lineRule="exact"/>
              <w:jc w:val="center"/>
              <w:rPr>
                <w:sz w:val="16"/>
                <w:szCs w:val="16"/>
              </w:rPr>
            </w:pPr>
            <w:r>
              <w:rPr>
                <w:sz w:val="16"/>
                <w:szCs w:val="16"/>
              </w:rPr>
              <w:t>受检单位名称</w:t>
            </w:r>
          </w:p>
        </w:tc>
        <w:tc>
          <w:tcPr>
            <w:tcW w:w="3260" w:type="dxa"/>
            <w:tcBorders>
              <w:bottom w:val="single" w:color="auto" w:sz="4" w:space="0"/>
            </w:tcBorders>
            <w:noWrap w:val="0"/>
            <w:vAlign w:val="center"/>
          </w:tcPr>
          <w:p>
            <w:pPr>
              <w:spacing w:line="200" w:lineRule="exact"/>
              <w:jc w:val="center"/>
              <w:rPr>
                <w:sz w:val="16"/>
                <w:szCs w:val="16"/>
              </w:rPr>
            </w:pPr>
            <w:r>
              <w:rPr>
                <w:sz w:val="16"/>
                <w:szCs w:val="16"/>
              </w:rPr>
              <w:t>地址</w:t>
            </w:r>
          </w:p>
        </w:tc>
        <w:tc>
          <w:tcPr>
            <w:tcW w:w="709" w:type="dxa"/>
            <w:tcBorders>
              <w:bottom w:val="single" w:color="auto" w:sz="4" w:space="0"/>
            </w:tcBorders>
            <w:noWrap w:val="0"/>
            <w:vAlign w:val="center"/>
          </w:tcPr>
          <w:p>
            <w:pPr>
              <w:spacing w:line="200" w:lineRule="exact"/>
              <w:jc w:val="center"/>
              <w:rPr>
                <w:sz w:val="16"/>
                <w:szCs w:val="16"/>
              </w:rPr>
            </w:pPr>
            <w:r>
              <w:rPr>
                <w:sz w:val="16"/>
                <w:szCs w:val="16"/>
              </w:rPr>
              <w:t>抽样</w:t>
            </w:r>
          </w:p>
          <w:p>
            <w:pPr>
              <w:spacing w:line="200" w:lineRule="exact"/>
              <w:jc w:val="center"/>
              <w:rPr>
                <w:sz w:val="16"/>
                <w:szCs w:val="16"/>
              </w:rPr>
            </w:pPr>
            <w:r>
              <w:rPr>
                <w:sz w:val="16"/>
                <w:szCs w:val="16"/>
              </w:rPr>
              <w:t>区域</w:t>
            </w:r>
          </w:p>
        </w:tc>
        <w:tc>
          <w:tcPr>
            <w:tcW w:w="850" w:type="dxa"/>
            <w:tcBorders>
              <w:bottom w:val="single" w:color="auto" w:sz="4" w:space="0"/>
            </w:tcBorders>
            <w:noWrap w:val="0"/>
            <w:vAlign w:val="center"/>
          </w:tcPr>
          <w:p>
            <w:pPr>
              <w:spacing w:line="200" w:lineRule="exact"/>
              <w:jc w:val="center"/>
              <w:rPr>
                <w:sz w:val="16"/>
                <w:szCs w:val="16"/>
              </w:rPr>
            </w:pPr>
            <w:r>
              <w:rPr>
                <w:sz w:val="16"/>
                <w:szCs w:val="16"/>
              </w:rPr>
              <w:t>抽样场所</w:t>
            </w:r>
          </w:p>
        </w:tc>
        <w:tc>
          <w:tcPr>
            <w:tcW w:w="1560" w:type="dxa"/>
            <w:tcBorders>
              <w:bottom w:val="single" w:color="auto" w:sz="4" w:space="0"/>
            </w:tcBorders>
            <w:noWrap w:val="0"/>
            <w:vAlign w:val="center"/>
          </w:tcPr>
          <w:p>
            <w:pPr>
              <w:spacing w:line="200" w:lineRule="exact"/>
              <w:jc w:val="center"/>
              <w:rPr>
                <w:sz w:val="16"/>
                <w:szCs w:val="16"/>
              </w:rPr>
            </w:pPr>
            <w:r>
              <w:rPr>
                <w:sz w:val="16"/>
                <w:szCs w:val="16"/>
              </w:rPr>
              <w:t>标称产地来源</w:t>
            </w:r>
          </w:p>
        </w:tc>
        <w:tc>
          <w:tcPr>
            <w:tcW w:w="1701" w:type="dxa"/>
            <w:tcBorders>
              <w:bottom w:val="single" w:color="auto" w:sz="4" w:space="0"/>
            </w:tcBorders>
            <w:noWrap w:val="0"/>
            <w:vAlign w:val="center"/>
          </w:tcPr>
          <w:p>
            <w:pPr>
              <w:spacing w:line="200" w:lineRule="exact"/>
              <w:jc w:val="center"/>
              <w:rPr>
                <w:sz w:val="16"/>
                <w:szCs w:val="16"/>
              </w:rPr>
            </w:pPr>
            <w:r>
              <w:rPr>
                <w:sz w:val="16"/>
                <w:szCs w:val="16"/>
              </w:rPr>
              <w:t>抽样地点/</w:t>
            </w:r>
          </w:p>
          <w:p>
            <w:pPr>
              <w:spacing w:line="200" w:lineRule="exact"/>
              <w:jc w:val="center"/>
              <w:rPr>
                <w:sz w:val="16"/>
                <w:szCs w:val="16"/>
              </w:rPr>
            </w:pPr>
            <w:r>
              <w:rPr>
                <w:sz w:val="16"/>
                <w:szCs w:val="16"/>
              </w:rPr>
              <w:t>检疫证号</w:t>
            </w:r>
          </w:p>
        </w:tc>
        <w:tc>
          <w:tcPr>
            <w:tcW w:w="850" w:type="dxa"/>
            <w:tcBorders>
              <w:bottom w:val="single" w:color="auto" w:sz="4" w:space="0"/>
            </w:tcBorders>
            <w:noWrap w:val="0"/>
            <w:vAlign w:val="center"/>
          </w:tcPr>
          <w:p>
            <w:pPr>
              <w:spacing w:line="200" w:lineRule="exact"/>
              <w:jc w:val="center"/>
              <w:rPr>
                <w:sz w:val="16"/>
                <w:szCs w:val="16"/>
              </w:rPr>
            </w:pPr>
            <w:r>
              <w:rPr>
                <w:rFonts w:hint="eastAsia"/>
                <w:sz w:val="16"/>
                <w:szCs w:val="16"/>
              </w:rPr>
              <w:t>问题</w:t>
            </w:r>
            <w:r>
              <w:rPr>
                <w:sz w:val="16"/>
                <w:szCs w:val="16"/>
              </w:rPr>
              <w:t>项（μg/kg）</w:t>
            </w:r>
          </w:p>
        </w:tc>
        <w:tc>
          <w:tcPr>
            <w:tcW w:w="851" w:type="dxa"/>
            <w:tcBorders>
              <w:bottom w:val="single" w:color="auto" w:sz="4" w:space="0"/>
            </w:tcBorders>
            <w:noWrap w:val="0"/>
            <w:vAlign w:val="center"/>
          </w:tcPr>
          <w:p>
            <w:pPr>
              <w:spacing w:line="200" w:lineRule="exact"/>
              <w:jc w:val="center"/>
              <w:rPr>
                <w:sz w:val="16"/>
                <w:szCs w:val="16"/>
              </w:rPr>
            </w:pPr>
            <w:r>
              <w:rPr>
                <w:sz w:val="16"/>
                <w:szCs w:val="16"/>
              </w:rPr>
              <w:t>判断要求（μg/kg）</w:t>
            </w:r>
          </w:p>
        </w:tc>
        <w:tc>
          <w:tcPr>
            <w:tcW w:w="567" w:type="dxa"/>
            <w:tcBorders>
              <w:bottom w:val="single" w:color="auto" w:sz="4" w:space="0"/>
            </w:tcBorders>
            <w:noWrap w:val="0"/>
            <w:vAlign w:val="center"/>
          </w:tcPr>
          <w:p>
            <w:pPr>
              <w:spacing w:line="200" w:lineRule="exact"/>
              <w:jc w:val="center"/>
              <w:rPr>
                <w:sz w:val="16"/>
                <w:szCs w:val="16"/>
              </w:rPr>
            </w:pPr>
            <w:r>
              <w:rPr>
                <w:sz w:val="16"/>
                <w:szCs w:val="16"/>
              </w:rPr>
              <w:t>所检项目判定</w:t>
            </w:r>
          </w:p>
        </w:tc>
        <w:tc>
          <w:tcPr>
            <w:tcW w:w="1055" w:type="dxa"/>
            <w:tcBorders>
              <w:bottom w:val="single" w:color="auto" w:sz="4" w:space="0"/>
            </w:tcBorders>
            <w:noWrap w:val="0"/>
            <w:vAlign w:val="center"/>
          </w:tcPr>
          <w:p>
            <w:pPr>
              <w:spacing w:line="200" w:lineRule="exact"/>
              <w:jc w:val="center"/>
              <w:rPr>
                <w:sz w:val="16"/>
                <w:szCs w:val="16"/>
              </w:rPr>
            </w:pPr>
            <w:r>
              <w:rPr>
                <w:sz w:val="16"/>
                <w:szCs w:val="16"/>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1</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2021/6/7</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深圳市龙华上横朗股份合作公司上横朗综合市场</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深圳市宝安区龙华街道同胜社区上横朗村</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深圳市龙华区大浪明娥猪肉档</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2</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2021/6/7</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深圳市龙华上横朗股份合作公司上横朗综合市场</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深圳市宝安区龙华街道同胜社区上横朗村</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深圳市龙华区大浪月芬猪肉档</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3</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2021/6/7</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深圳市龙华上横朗股份合作公司上横朗综合市场</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深圳市宝安区龙华街道同胜社区上横朗村</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深圳市龙华区大浪瑞兰猪肉档</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4</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2021/6/7</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深圳市坪山石井股份合作公司石井市场</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深圳市坪山区坪山石井社区坪葵路10号第一层</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坪山区</w:t>
            </w:r>
            <w:r>
              <w:rPr>
                <w:color w:val="000000"/>
                <w:sz w:val="16"/>
                <w:szCs w:val="16"/>
              </w:rPr>
              <w:t>李定华猪肉档</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5</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2021/6/7</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深圳市塘下涌股份合作公司塘下涌集贸市场</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深圳市宝安区燕罗街道塘下涌社区二村综合市场和通路43号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深圳农牧美益肉业有限公司</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深圳市宝安区燕罗李德志猪肉档</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6</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2021/6/7</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深圳市塘下涌股份合作公司塘下涌集贸市场</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深圳市宝安区燕罗街道塘下涌社区二村综合市场和通路43号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深圳市嘉康惠宝肉业有限公司</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深圳市宝安区燕罗卢春猪肉档</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7</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2021/6/8</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深圳市宝安区公明新汇家百货商场</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光明区</w:t>
            </w:r>
            <w:r>
              <w:rPr>
                <w:color w:val="000000"/>
                <w:sz w:val="16"/>
                <w:szCs w:val="16"/>
              </w:rPr>
              <w:t>公明办事处楼村社区第二工业区第三排第十二栋</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光明区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深圳市嘉康惠宝肉业有限公司</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8</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2021/6/8</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华润万家有限公司民治梅龙店</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深圳市龙华区民治街道大岭社区公馆1866花园北区1栋N-L114、二层N-L217</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9</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2021/6/8</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深圳市坪山碧岭股份合作公司碧岭综合市场</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坪山区</w:t>
            </w:r>
            <w:r>
              <w:rPr>
                <w:color w:val="000000"/>
                <w:sz w:val="16"/>
                <w:szCs w:val="16"/>
              </w:rPr>
              <w:t>坪山碧岭社区锦华路</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坪山区</w:t>
            </w:r>
            <w:r>
              <w:rPr>
                <w:color w:val="000000"/>
                <w:sz w:val="16"/>
                <w:szCs w:val="16"/>
              </w:rPr>
              <w:t>江绍坤猪肉档</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10</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2021/6/8</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深圳市坪山碧岭股份合作公司碧岭综合市场</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坪山区</w:t>
            </w:r>
            <w:r>
              <w:rPr>
                <w:color w:val="000000"/>
                <w:sz w:val="16"/>
                <w:szCs w:val="16"/>
              </w:rPr>
              <w:t>坪山碧岭社区锦华路</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w:t>
            </w:r>
            <w:bookmarkStart w:id="4" w:name="_GoBack"/>
            <w:bookmarkEnd w:id="4"/>
            <w:r>
              <w:rPr>
                <w:color w:val="000000"/>
                <w:sz w:val="16"/>
                <w:szCs w:val="16"/>
              </w:rPr>
              <w:t>市场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坪山区</w:t>
            </w:r>
            <w:r>
              <w:rPr>
                <w:color w:val="000000"/>
                <w:sz w:val="16"/>
                <w:szCs w:val="16"/>
              </w:rPr>
              <w:t>锦源猪肉店</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11</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2021/6/8</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深圳市宏嘉源物业管理投资有限公司勒竹角便民市场</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深圳市宝安区西乡街道勒竹角村同富裕工业区第三栋</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深圳市嘉康惠宝肉业有限公司</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深圳市宝安区鹏鸿猪肉档</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12</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2021/6/8</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深圳市宏嘉源物业管理投资有限公司勒竹角便民市场</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深圳市宝安区西乡街道勒竹角村同富裕工业区第三栋</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深圳农牧美益肉业有限公司</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深圳市宝安区西乡簕竹角市场向仲成肉档</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13</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深圳市中龙食品有限公司</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龙田街道龙兴北路135号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江西省宜春市高安市园艺猪场</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3601779115</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抽样编号：X210601311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14</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深圳市中龙食品有限公司</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龙田街道龙兴北路135号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江西省宜春市高安市园艺猪场</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3601779115</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抽样编号：X210601312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15</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深圳市中龙食品有限公司</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龙田街道龙兴北路135号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广东省佛山市三水区芦苞镇</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44901440479</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抽样编号：X210601313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16</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深圳市中龙食品有限公司</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龙田街道龙兴北路135号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广东省佛山市三水区芦苞镇</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44901440479</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抽样编号：X210601314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sz w:val="16"/>
                <w:szCs w:val="16"/>
              </w:rPr>
            </w:pPr>
            <w:r>
              <w:rPr>
                <w:sz w:val="16"/>
                <w:szCs w:val="16"/>
              </w:rPr>
              <w:t>序号</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00" w:lineRule="exact"/>
              <w:jc w:val="center"/>
              <w:rPr>
                <w:sz w:val="16"/>
                <w:szCs w:val="16"/>
              </w:rPr>
            </w:pPr>
            <w:r>
              <w:rPr>
                <w:sz w:val="16"/>
                <w:szCs w:val="16"/>
              </w:rPr>
              <w:t>抽样</w:t>
            </w:r>
          </w:p>
          <w:p>
            <w:pPr>
              <w:jc w:val="center"/>
              <w:rPr>
                <w:color w:val="000000"/>
                <w:sz w:val="16"/>
                <w:szCs w:val="16"/>
              </w:rPr>
            </w:pPr>
            <w:r>
              <w:rPr>
                <w:sz w:val="16"/>
                <w:szCs w:val="16"/>
              </w:rPr>
              <w:t>日期</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00" w:lineRule="exact"/>
              <w:jc w:val="center"/>
              <w:rPr>
                <w:sz w:val="16"/>
                <w:szCs w:val="16"/>
              </w:rPr>
            </w:pPr>
            <w:r>
              <w:rPr>
                <w:sz w:val="16"/>
                <w:szCs w:val="16"/>
              </w:rPr>
              <w:t>样品</w:t>
            </w:r>
          </w:p>
          <w:p>
            <w:pPr>
              <w:jc w:val="center"/>
              <w:rPr>
                <w:color w:val="000000"/>
                <w:sz w:val="16"/>
                <w:szCs w:val="16"/>
              </w:rPr>
            </w:pPr>
            <w:r>
              <w:rPr>
                <w:sz w:val="16"/>
                <w:szCs w:val="16"/>
              </w:rPr>
              <w:t>名称</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受检单位名称</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地址</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00" w:lineRule="exact"/>
              <w:jc w:val="center"/>
              <w:rPr>
                <w:sz w:val="16"/>
                <w:szCs w:val="16"/>
              </w:rPr>
            </w:pPr>
            <w:r>
              <w:rPr>
                <w:sz w:val="16"/>
                <w:szCs w:val="16"/>
              </w:rPr>
              <w:t>抽样</w:t>
            </w:r>
          </w:p>
          <w:p>
            <w:pPr>
              <w:jc w:val="center"/>
              <w:rPr>
                <w:color w:val="000000"/>
                <w:sz w:val="16"/>
                <w:szCs w:val="16"/>
              </w:rPr>
            </w:pPr>
            <w:r>
              <w:rPr>
                <w:sz w:val="16"/>
                <w:szCs w:val="16"/>
              </w:rPr>
              <w:t>区域</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抽样场所</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标称产地来源</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00" w:lineRule="exact"/>
              <w:jc w:val="center"/>
              <w:rPr>
                <w:sz w:val="16"/>
                <w:szCs w:val="16"/>
              </w:rPr>
            </w:pPr>
            <w:r>
              <w:rPr>
                <w:sz w:val="16"/>
                <w:szCs w:val="16"/>
              </w:rPr>
              <w:t>抽样地点/</w:t>
            </w:r>
          </w:p>
          <w:p>
            <w:pPr>
              <w:jc w:val="center"/>
              <w:rPr>
                <w:color w:val="000000"/>
                <w:sz w:val="16"/>
                <w:szCs w:val="16"/>
              </w:rPr>
            </w:pPr>
            <w:r>
              <w:rPr>
                <w:sz w:val="16"/>
                <w:szCs w:val="16"/>
              </w:rPr>
              <w:t>检疫证号</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rFonts w:hint="eastAsia"/>
                <w:sz w:val="16"/>
                <w:szCs w:val="16"/>
              </w:rPr>
              <w:t>问题</w:t>
            </w:r>
            <w:r>
              <w:rPr>
                <w:sz w:val="16"/>
                <w:szCs w:val="16"/>
              </w:rPr>
              <w:t>项（μg/kg）</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判断要求（μg/kg）</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所检项目判定</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sz w:val="16"/>
                <w:szCs w:val="16"/>
              </w:rPr>
            </w:pPr>
            <w:r>
              <w:rPr>
                <w:color w:val="000000"/>
                <w:sz w:val="16"/>
                <w:szCs w:val="16"/>
              </w:rPr>
              <w:t>17</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深圳市中龙食品有限公司</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龙田街道龙兴北路135号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江西省九江市瑞昌市洪一兄弟养殖场</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3601935096</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抽样编号：X210601315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sz w:val="16"/>
                <w:szCs w:val="16"/>
              </w:rPr>
            </w:pPr>
            <w:r>
              <w:rPr>
                <w:color w:val="000000"/>
                <w:sz w:val="16"/>
                <w:szCs w:val="16"/>
              </w:rPr>
              <w:t>18</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深圳市中龙食品有限公司</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龙田街道龙兴北路135号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江西省九江市瑞昌市洪一兄弟养殖场</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3601935096</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抽样编号：X210601316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sz w:val="16"/>
                <w:szCs w:val="16"/>
              </w:rPr>
            </w:pPr>
            <w:r>
              <w:rPr>
                <w:color w:val="000000"/>
                <w:sz w:val="16"/>
                <w:szCs w:val="16"/>
              </w:rPr>
              <w:t>19</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深圳市中龙食品有限公司</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龙田街道龙兴北路135号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湖北省荆门市钟祥市石牌镇</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4202029883</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抽样编号：X210601317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sz w:val="16"/>
                <w:szCs w:val="16"/>
              </w:rPr>
            </w:pPr>
            <w:r>
              <w:rPr>
                <w:color w:val="000000"/>
                <w:sz w:val="16"/>
                <w:szCs w:val="16"/>
              </w:rPr>
              <w:t>20</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深圳市中龙食品有限公司</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龙田街道龙兴北路135号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湖北省荆门市钟祥市石牌镇</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4202029883</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抽样编号：X210601318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21</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深圳市中龙食品有限公司</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龙田街道龙兴北路135号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湖北省荆门市钟祥市石牌镇</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4202029884</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抽样编号：X210601319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22</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深圳市中龙食品有限公司</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龙田街道龙兴北路135号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湖北省荆门市钟祥市石牌镇</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4202029884</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抽样编号：X210601320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23</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猪肉(黑猪)</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沃尔玛(深圳)百货有限公司龙华山姆会员商店</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深圳市龙华区龙华街道景龙社区东环一路与梅龙路交汇处壹成中心景园壹方天地E区梅龙路1111号负1-L4</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24</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沃尔玛(深圳)百货有限公司龙华山姆会员商店</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深圳市龙华区龙华街道景龙社区东环一路与梅龙路交汇处壹成中心景园壹方天地E区梅龙路1111号负1-L4</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25</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天虹数科商业股份有限公司坪山天虹商场</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坪山区</w:t>
            </w:r>
            <w:r>
              <w:rPr>
                <w:color w:val="000000"/>
                <w:sz w:val="16"/>
                <w:szCs w:val="16"/>
              </w:rPr>
              <w:t>坪山办事处东晟时代花园2、3号裙楼1-3层</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深圳市嘉康惠宝肉业</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26</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深圳市永辉超市有限公司光明天汇城购物中心店</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深圳市光明区马田街道合水口社区松白路4699号A座-132-135天汇城购物中心</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光明区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深圳农牧美益肉业有限公司</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27</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深圳市永辉超市有限公司光明天汇城购物中心店</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深圳市光明区马田街道合水口社区松白路4699号A座-132-135天汇城购物中心</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光明区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陕西蒲城大红门肉类食品有限公司</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28</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深圳市沙井新桥股份合作公司新桥农贸市场</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深圳市宝安区沙井街道新桥社区北环路150号(一楼)</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深圳农牧美益肉业有限公司</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深圳市宝安区沙井新桥市场栋南猪肉档</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29</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深圳市沙井新桥股份合作公司新桥农贸市场</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深圳市宝安区沙井街道新桥社区北环路150号(一楼)</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深圳农牧美益肉业有限公司</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深圳市宝安区新桥街道文武鲜肉行</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30</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2021/6/10</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深圳象鲜科技有限公司(美团买菜公明站)</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光明区公明街道上村社区仙庄路12号一层102-103室</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光明区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电商前置仓</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河源温氏晶宝食品有限公司</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31</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2021/6/10</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深圳市富民市场有限公司</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龙华区</w:t>
            </w:r>
            <w:r>
              <w:rPr>
                <w:color w:val="000000"/>
                <w:sz w:val="16"/>
                <w:szCs w:val="16"/>
              </w:rPr>
              <w:t>福城街道茜坑社区人民路44号102</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深圳市龙华区福城张旺肉档</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32</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2021/6/10</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深圳市富民市场有限公司</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龙华区</w:t>
            </w:r>
            <w:r>
              <w:rPr>
                <w:color w:val="000000"/>
                <w:sz w:val="16"/>
                <w:szCs w:val="16"/>
              </w:rPr>
              <w:t>福城街道茜坑社区人民路44号102</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深圳市龙华区福城会波猪肉档</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33</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2021/6/10</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深圳市富民市场有限公司</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龙华区</w:t>
            </w:r>
            <w:r>
              <w:rPr>
                <w:color w:val="000000"/>
                <w:sz w:val="16"/>
                <w:szCs w:val="16"/>
              </w:rPr>
              <w:t>福城街道茜坑社区人民路44号102</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深圳市龙华区福城绍龙肉档</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sz w:val="16"/>
                <w:szCs w:val="16"/>
              </w:rPr>
            </w:pPr>
            <w:r>
              <w:rPr>
                <w:sz w:val="16"/>
                <w:szCs w:val="16"/>
              </w:rPr>
              <w:t>序号</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00" w:lineRule="exact"/>
              <w:jc w:val="center"/>
              <w:rPr>
                <w:sz w:val="16"/>
                <w:szCs w:val="16"/>
              </w:rPr>
            </w:pPr>
            <w:r>
              <w:rPr>
                <w:sz w:val="16"/>
                <w:szCs w:val="16"/>
              </w:rPr>
              <w:t>抽样</w:t>
            </w:r>
          </w:p>
          <w:p>
            <w:pPr>
              <w:jc w:val="center"/>
              <w:rPr>
                <w:color w:val="000000"/>
                <w:sz w:val="16"/>
                <w:szCs w:val="16"/>
              </w:rPr>
            </w:pPr>
            <w:r>
              <w:rPr>
                <w:sz w:val="16"/>
                <w:szCs w:val="16"/>
              </w:rPr>
              <w:t>日期</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00" w:lineRule="exact"/>
              <w:jc w:val="center"/>
              <w:rPr>
                <w:sz w:val="16"/>
                <w:szCs w:val="16"/>
              </w:rPr>
            </w:pPr>
            <w:r>
              <w:rPr>
                <w:sz w:val="16"/>
                <w:szCs w:val="16"/>
              </w:rPr>
              <w:t>样品</w:t>
            </w:r>
          </w:p>
          <w:p>
            <w:pPr>
              <w:jc w:val="center"/>
              <w:rPr>
                <w:color w:val="000000"/>
                <w:sz w:val="16"/>
                <w:szCs w:val="16"/>
              </w:rPr>
            </w:pPr>
            <w:r>
              <w:rPr>
                <w:sz w:val="16"/>
                <w:szCs w:val="16"/>
              </w:rPr>
              <w:t>名称</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受检单位名称</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地址</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00" w:lineRule="exact"/>
              <w:jc w:val="center"/>
              <w:rPr>
                <w:sz w:val="16"/>
                <w:szCs w:val="16"/>
              </w:rPr>
            </w:pPr>
            <w:r>
              <w:rPr>
                <w:sz w:val="16"/>
                <w:szCs w:val="16"/>
              </w:rPr>
              <w:t>抽样</w:t>
            </w:r>
          </w:p>
          <w:p>
            <w:pPr>
              <w:jc w:val="center"/>
              <w:rPr>
                <w:color w:val="000000"/>
                <w:sz w:val="16"/>
                <w:szCs w:val="16"/>
              </w:rPr>
            </w:pPr>
            <w:r>
              <w:rPr>
                <w:sz w:val="16"/>
                <w:szCs w:val="16"/>
              </w:rPr>
              <w:t>区域</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抽样场所</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标称产地来源</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00" w:lineRule="exact"/>
              <w:jc w:val="center"/>
              <w:rPr>
                <w:sz w:val="16"/>
                <w:szCs w:val="16"/>
              </w:rPr>
            </w:pPr>
            <w:r>
              <w:rPr>
                <w:sz w:val="16"/>
                <w:szCs w:val="16"/>
              </w:rPr>
              <w:t>抽样地点/</w:t>
            </w:r>
          </w:p>
          <w:p>
            <w:pPr>
              <w:jc w:val="center"/>
              <w:rPr>
                <w:color w:val="000000"/>
                <w:sz w:val="16"/>
                <w:szCs w:val="16"/>
              </w:rPr>
            </w:pPr>
            <w:r>
              <w:rPr>
                <w:sz w:val="16"/>
                <w:szCs w:val="16"/>
              </w:rPr>
              <w:t>检疫证号</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rFonts w:hint="eastAsia"/>
                <w:sz w:val="16"/>
                <w:szCs w:val="16"/>
              </w:rPr>
              <w:t>问题</w:t>
            </w:r>
            <w:r>
              <w:rPr>
                <w:sz w:val="16"/>
                <w:szCs w:val="16"/>
              </w:rPr>
              <w:t>项（μg/kg）</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判断要求（μg/kg）</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所检项目判定</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34</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2021/6/10</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深圳市品优生活坳下超市有限公司</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深圳市罗湖区莲塘街道国威路188号松源大厦一楼</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sz w:val="16"/>
                <w:szCs w:val="16"/>
              </w:rPr>
            </w:pPr>
            <w:r>
              <w:rPr>
                <w:color w:val="000000"/>
                <w:sz w:val="16"/>
                <w:szCs w:val="16"/>
              </w:rPr>
              <w:t>35</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2021/6/10</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深圳市水田农产品市场有限公司</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深圳市宝安区石岩街道石龙大道与宝石东路交汇处码6号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深圳市嘉康惠宝肉业有限公司</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深圳市宝安区石岩温文昌肉档</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36</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2021/6/10</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深圳市水田农产品市场有限公司</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深圳市宝安区石岩街道石龙大道与宝石东路交汇处码6号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深圳市嘉康惠宝肉业有限公司</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深圳市宝安区石岩林金雄猪肉档</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sz w:val="16"/>
                <w:szCs w:val="16"/>
              </w:rPr>
            </w:pPr>
            <w:r>
              <w:rPr>
                <w:color w:val="000000"/>
                <w:sz w:val="16"/>
                <w:szCs w:val="16"/>
              </w:rPr>
              <w:t>37</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2021/6/10</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深圳市水田农产品市场有限公司</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深圳市宝安区石岩街道石龙大道与宝石东路交汇处码6号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深圳市嘉康惠宝肉业有限公司</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rFonts w:hint="eastAsia"/>
                <w:color w:val="000000"/>
                <w:sz w:val="16"/>
                <w:szCs w:val="16"/>
                <w:lang w:val="en-US" w:eastAsia="zh-CN"/>
              </w:rPr>
              <w:t>深圳市</w:t>
            </w:r>
            <w:r>
              <w:rPr>
                <w:color w:val="000000"/>
                <w:sz w:val="16"/>
                <w:szCs w:val="16"/>
              </w:rPr>
              <w:t>宝安区石岩思华猪肉档</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38</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2021/6/10</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深圳市水田农产品市场有限公司</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深圳市宝安区石岩街道石龙大道与宝石东路交汇处码6号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深圳市嘉康惠宝肉业有限公司</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深圳市宝安区石岩骆小波猪肉档</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sz w:val="16"/>
                <w:szCs w:val="16"/>
              </w:rPr>
            </w:pPr>
            <w:r>
              <w:rPr>
                <w:color w:val="000000"/>
                <w:sz w:val="16"/>
                <w:szCs w:val="16"/>
              </w:rPr>
              <w:t>39</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2021/6/11</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深圳市嘉康惠宝肉业有限公司</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石岩街道石龙社区石龙屠宰场1号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江西省赣州市安远县</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3602207506</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抽样编号：X210601301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40</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2021/6/11</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深圳市嘉康惠宝肉业有限公司</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石岩街道石龙社区石龙屠宰场1号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江西省赣州市安远县</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3602207506</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抽样编号：X210601302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sz w:val="16"/>
                <w:szCs w:val="16"/>
              </w:rPr>
            </w:pPr>
            <w:r>
              <w:rPr>
                <w:color w:val="000000"/>
                <w:sz w:val="16"/>
                <w:szCs w:val="16"/>
              </w:rPr>
              <w:t>41</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2021/6/11</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深圳市嘉康惠宝肉业有限公司</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石岩街道石龙社区石龙屠宰场1号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江西省赣州市安远县</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3602207506</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抽样编号：X210601303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42</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2021/6/11</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深圳市嘉康惠宝肉业有限公司</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石岩街道石龙社区石龙屠宰场1号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河南省驻马店市平舆县</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4114248901</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抽样编号：X210601304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43</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2021/6/11</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深圳市嘉康惠宝肉业有限公司</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石岩街道石龙社区石龙屠宰场1号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河南省驻马店市平舆县</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4114248901</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抽样编号：X210601305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44</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2021/6/11</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深圳市嘉康惠宝肉业有限公司</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石岩街道石龙社区石龙屠宰场1号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河南省驻马店市平舆县</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4114248901</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抽样编号：X210601306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45</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2021/6/11</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深圳市嘉康惠宝肉业有限公司</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石岩街道石龙社区石龙屠宰场1号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茂名市化州市官桥镇</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44807634914</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抽样编号：X210601307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46</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2021/6/11</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深圳市嘉康惠宝肉业有限公司</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石岩街道石龙社区石龙屠宰场1号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茂名市化州市官桥镇</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44807634914</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抽样编号：X210601308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47</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2021/6/11</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深圳市嘉康惠宝肉业有限公司</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石岩街道石龙社区石龙屠宰场1号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韶关市翁源县江尾镇</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44810374711</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抽样编号：X210601309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48</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2021/6/11</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深圳市嘉康惠宝肉业有限公司</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石岩街道石龙社区石龙屠宰场1号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韶关市翁源县江尾镇</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44810374711</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抽样编号：X210601310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49</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2021/6/11</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深圳华润万佳超级市场有限公司宝国分店</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深圳市罗湖区笋岗东路嘉宝FG栋商场01层83单元部分物业</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华润五丰肉类</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50</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2021/6/11</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深圳市油松共和农贸批发市场有限公司</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龙华区</w:t>
            </w:r>
            <w:r>
              <w:rPr>
                <w:color w:val="000000"/>
                <w:sz w:val="16"/>
                <w:szCs w:val="16"/>
              </w:rPr>
              <w:t>龙华街道梅龙路共和商业广场A1至A9栋、B1至B9栋</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深圳龙华区叶新章猪肉档</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sz w:val="16"/>
                <w:szCs w:val="16"/>
              </w:rPr>
            </w:pPr>
            <w:r>
              <w:rPr>
                <w:sz w:val="16"/>
                <w:szCs w:val="16"/>
              </w:rPr>
              <w:t>序号</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00" w:lineRule="exact"/>
              <w:jc w:val="center"/>
              <w:rPr>
                <w:sz w:val="16"/>
                <w:szCs w:val="16"/>
              </w:rPr>
            </w:pPr>
            <w:r>
              <w:rPr>
                <w:sz w:val="16"/>
                <w:szCs w:val="16"/>
              </w:rPr>
              <w:t>抽样</w:t>
            </w:r>
          </w:p>
          <w:p>
            <w:pPr>
              <w:jc w:val="center"/>
              <w:rPr>
                <w:color w:val="000000"/>
                <w:sz w:val="16"/>
                <w:szCs w:val="16"/>
              </w:rPr>
            </w:pPr>
            <w:r>
              <w:rPr>
                <w:sz w:val="16"/>
                <w:szCs w:val="16"/>
              </w:rPr>
              <w:t>日期</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00" w:lineRule="exact"/>
              <w:jc w:val="center"/>
              <w:rPr>
                <w:sz w:val="16"/>
                <w:szCs w:val="16"/>
              </w:rPr>
            </w:pPr>
            <w:r>
              <w:rPr>
                <w:sz w:val="16"/>
                <w:szCs w:val="16"/>
              </w:rPr>
              <w:t>样品</w:t>
            </w:r>
          </w:p>
          <w:p>
            <w:pPr>
              <w:jc w:val="center"/>
              <w:rPr>
                <w:color w:val="000000"/>
                <w:sz w:val="16"/>
                <w:szCs w:val="16"/>
              </w:rPr>
            </w:pPr>
            <w:r>
              <w:rPr>
                <w:sz w:val="16"/>
                <w:szCs w:val="16"/>
              </w:rPr>
              <w:t>名称</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受检单位名称</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地址</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00" w:lineRule="exact"/>
              <w:jc w:val="center"/>
              <w:rPr>
                <w:sz w:val="16"/>
                <w:szCs w:val="16"/>
              </w:rPr>
            </w:pPr>
            <w:r>
              <w:rPr>
                <w:sz w:val="16"/>
                <w:szCs w:val="16"/>
              </w:rPr>
              <w:t>抽样</w:t>
            </w:r>
          </w:p>
          <w:p>
            <w:pPr>
              <w:jc w:val="center"/>
              <w:rPr>
                <w:color w:val="000000"/>
                <w:sz w:val="16"/>
                <w:szCs w:val="16"/>
              </w:rPr>
            </w:pPr>
            <w:r>
              <w:rPr>
                <w:sz w:val="16"/>
                <w:szCs w:val="16"/>
              </w:rPr>
              <w:t>区域</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抽样场所</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标称产地来源</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00" w:lineRule="exact"/>
              <w:jc w:val="center"/>
              <w:rPr>
                <w:sz w:val="16"/>
                <w:szCs w:val="16"/>
              </w:rPr>
            </w:pPr>
            <w:r>
              <w:rPr>
                <w:sz w:val="16"/>
                <w:szCs w:val="16"/>
              </w:rPr>
              <w:t>抽样地点/</w:t>
            </w:r>
          </w:p>
          <w:p>
            <w:pPr>
              <w:jc w:val="center"/>
              <w:rPr>
                <w:color w:val="000000"/>
                <w:sz w:val="16"/>
                <w:szCs w:val="16"/>
              </w:rPr>
            </w:pPr>
            <w:r>
              <w:rPr>
                <w:sz w:val="16"/>
                <w:szCs w:val="16"/>
              </w:rPr>
              <w:t>检疫证号</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rFonts w:hint="eastAsia"/>
                <w:sz w:val="16"/>
                <w:szCs w:val="16"/>
              </w:rPr>
              <w:t>问题</w:t>
            </w:r>
            <w:r>
              <w:rPr>
                <w:sz w:val="16"/>
                <w:szCs w:val="16"/>
              </w:rPr>
              <w:t>项（μg/kg）</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判断要求（μg/kg）</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所检项目判定</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51</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2021/6/11</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深圳市油松共和农贸批发市场有限公司</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龙华区</w:t>
            </w:r>
            <w:r>
              <w:rPr>
                <w:color w:val="000000"/>
                <w:sz w:val="16"/>
                <w:szCs w:val="16"/>
              </w:rPr>
              <w:t>龙华街道梅龙路共和商业广场A1至A9栋、B1至B9栋</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深圳市龙华区龙华街道邱福志猪肉档</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52</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2021/6/11</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深圳象鲜科技有限公司(美团买菜宝安西乡站)</w:t>
            </w:r>
          </w:p>
        </w:tc>
        <w:tc>
          <w:tcPr>
            <w:tcW w:w="32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深圳市宝安区西乡航城大道红镇岗工业区富鸿一楼美团买菜</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电商前置仓</w:t>
            </w:r>
          </w:p>
        </w:tc>
        <w:tc>
          <w:tcPr>
            <w:tcW w:w="15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珠海市利源农畜产品有限公司</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bookmarkEnd w:id="3"/>
    </w:tbl>
    <w:p>
      <w:pPr>
        <w:spacing w:line="320" w:lineRule="exact"/>
        <w:jc w:val="center"/>
        <w:rPr>
          <w:rFonts w:ascii="仿宋_GB2312" w:hAnsi="宋体" w:eastAsia="仿宋_GB2312"/>
          <w:sz w:val="32"/>
          <w:szCs w:val="32"/>
        </w:rPr>
      </w:pPr>
    </w:p>
    <w:p>
      <w:pPr>
        <w:spacing w:line="320" w:lineRule="exact"/>
        <w:jc w:val="center"/>
        <w:rPr>
          <w:rFonts w:ascii="仿宋_GB2312" w:hAnsi="宋体" w:eastAsia="仿宋_GB2312"/>
          <w:sz w:val="32"/>
          <w:szCs w:val="32"/>
        </w:rPr>
      </w:pPr>
    </w:p>
    <w:p>
      <w:pPr>
        <w:spacing w:line="320" w:lineRule="exact"/>
        <w:jc w:val="center"/>
        <w:rPr>
          <w:rFonts w:ascii="仿宋_GB2312" w:hAnsi="宋体" w:eastAsia="仿宋_GB2312"/>
          <w:sz w:val="32"/>
          <w:szCs w:val="32"/>
        </w:rPr>
      </w:pPr>
    </w:p>
    <w:p>
      <w:pPr>
        <w:spacing w:line="320" w:lineRule="exact"/>
        <w:jc w:val="center"/>
        <w:rPr>
          <w:rFonts w:ascii="仿宋_GB2312" w:hAnsi="宋体" w:eastAsia="仿宋_GB2312"/>
          <w:sz w:val="32"/>
          <w:szCs w:val="32"/>
        </w:rPr>
      </w:pPr>
    </w:p>
    <w:p>
      <w:pPr>
        <w:spacing w:line="320" w:lineRule="exact"/>
        <w:jc w:val="center"/>
        <w:rPr>
          <w:rFonts w:ascii="仿宋_GB2312" w:hAnsi="宋体" w:eastAsia="仿宋_GB2312"/>
          <w:sz w:val="32"/>
          <w:szCs w:val="32"/>
        </w:rPr>
      </w:pPr>
    </w:p>
    <w:p>
      <w:pPr>
        <w:spacing w:line="320" w:lineRule="exact"/>
        <w:jc w:val="center"/>
        <w:rPr>
          <w:rFonts w:ascii="仿宋_GB2312" w:hAnsi="宋体" w:eastAsia="仿宋_GB2312"/>
          <w:sz w:val="32"/>
          <w:szCs w:val="32"/>
        </w:rPr>
      </w:pPr>
    </w:p>
    <w:p>
      <w:pPr>
        <w:spacing w:line="320" w:lineRule="exact"/>
        <w:jc w:val="center"/>
        <w:rPr>
          <w:rFonts w:ascii="仿宋_GB2312" w:hAnsi="宋体" w:eastAsia="仿宋_GB2312"/>
          <w:sz w:val="32"/>
          <w:szCs w:val="32"/>
        </w:rPr>
      </w:pPr>
    </w:p>
    <w:p>
      <w:pPr>
        <w:spacing w:line="320" w:lineRule="exact"/>
        <w:jc w:val="center"/>
        <w:rPr>
          <w:rFonts w:ascii="仿宋_GB2312" w:hAnsi="宋体" w:eastAsia="仿宋_GB2312"/>
          <w:sz w:val="32"/>
          <w:szCs w:val="32"/>
        </w:rPr>
      </w:pPr>
    </w:p>
    <w:p>
      <w:pPr>
        <w:spacing w:line="320" w:lineRule="exact"/>
        <w:jc w:val="center"/>
        <w:rPr>
          <w:rFonts w:ascii="仿宋_GB2312" w:hAnsi="宋体" w:eastAsia="仿宋_GB2312"/>
          <w:sz w:val="32"/>
          <w:szCs w:val="32"/>
        </w:rPr>
      </w:pPr>
    </w:p>
    <w:p>
      <w:pPr>
        <w:spacing w:line="320" w:lineRule="exact"/>
        <w:jc w:val="center"/>
        <w:rPr>
          <w:rFonts w:ascii="仿宋_GB2312" w:hAnsi="宋体" w:eastAsia="仿宋_GB2312"/>
          <w:sz w:val="32"/>
          <w:szCs w:val="32"/>
        </w:rPr>
      </w:pPr>
    </w:p>
    <w:p>
      <w:pPr>
        <w:spacing w:line="320" w:lineRule="exact"/>
        <w:jc w:val="center"/>
        <w:rPr>
          <w:rFonts w:ascii="仿宋_GB2312" w:hAnsi="宋体" w:eastAsia="仿宋_GB2312"/>
          <w:sz w:val="32"/>
          <w:szCs w:val="32"/>
        </w:rPr>
      </w:pPr>
    </w:p>
    <w:p>
      <w:pPr>
        <w:spacing w:line="320" w:lineRule="exact"/>
        <w:jc w:val="center"/>
        <w:rPr>
          <w:rFonts w:ascii="仿宋_GB2312" w:hAnsi="宋体" w:eastAsia="仿宋_GB2312"/>
          <w:sz w:val="32"/>
          <w:szCs w:val="32"/>
        </w:rPr>
      </w:pPr>
    </w:p>
    <w:p>
      <w:pPr>
        <w:spacing w:line="320" w:lineRule="exact"/>
        <w:jc w:val="center"/>
        <w:rPr>
          <w:rFonts w:ascii="仿宋_GB2312" w:hAnsi="宋体" w:eastAsia="仿宋_GB2312"/>
          <w:sz w:val="32"/>
          <w:szCs w:val="32"/>
        </w:rPr>
      </w:pPr>
    </w:p>
    <w:p>
      <w:pPr>
        <w:spacing w:line="320" w:lineRule="exact"/>
        <w:jc w:val="center"/>
        <w:rPr>
          <w:rFonts w:ascii="仿宋_GB2312" w:hAnsi="宋体" w:eastAsia="仿宋_GB2312"/>
          <w:sz w:val="32"/>
          <w:szCs w:val="32"/>
        </w:rPr>
      </w:pPr>
    </w:p>
    <w:p>
      <w:pPr>
        <w:spacing w:line="320" w:lineRule="exact"/>
        <w:jc w:val="center"/>
        <w:rPr>
          <w:rFonts w:ascii="仿宋_GB2312" w:hAnsi="宋体" w:eastAsia="仿宋_GB2312"/>
          <w:sz w:val="32"/>
          <w:szCs w:val="32"/>
        </w:rPr>
      </w:pPr>
    </w:p>
    <w:p>
      <w:pPr>
        <w:spacing w:line="320" w:lineRule="exact"/>
        <w:jc w:val="center"/>
        <w:rPr>
          <w:rFonts w:ascii="仿宋_GB2312" w:hAnsi="宋体" w:eastAsia="仿宋_GB2312"/>
          <w:sz w:val="32"/>
          <w:szCs w:val="32"/>
        </w:rPr>
      </w:pPr>
    </w:p>
    <w:p>
      <w:pPr>
        <w:spacing w:line="320" w:lineRule="exact"/>
        <w:jc w:val="center"/>
        <w:rPr>
          <w:rFonts w:ascii="仿宋_GB2312" w:hAnsi="宋体" w:eastAsia="仿宋_GB2312"/>
          <w:sz w:val="32"/>
          <w:szCs w:val="32"/>
        </w:rPr>
      </w:pPr>
    </w:p>
    <w:p>
      <w:pPr>
        <w:spacing w:line="320" w:lineRule="exact"/>
        <w:jc w:val="center"/>
        <w:rPr>
          <w:rFonts w:hint="eastAsia" w:ascii="仿宋_GB2312" w:hAnsi="宋体" w:eastAsia="仿宋_GB2312"/>
          <w:sz w:val="32"/>
          <w:szCs w:val="32"/>
        </w:rPr>
      </w:pPr>
    </w:p>
    <w:p>
      <w:pPr>
        <w:spacing w:line="320" w:lineRule="exact"/>
        <w:jc w:val="center"/>
        <w:rPr>
          <w:rFonts w:ascii="仿宋_GB2312" w:hAnsi="宋体" w:eastAsia="仿宋_GB2312"/>
          <w:sz w:val="32"/>
          <w:szCs w:val="32"/>
        </w:rPr>
      </w:pPr>
    </w:p>
    <w:p>
      <w:pPr>
        <w:spacing w:line="320" w:lineRule="exact"/>
        <w:jc w:val="center"/>
        <w:rPr>
          <w:rFonts w:ascii="仿宋_GB2312" w:hAnsi="宋体" w:eastAsia="仿宋_GB2312"/>
          <w:sz w:val="32"/>
          <w:szCs w:val="32"/>
        </w:rPr>
      </w:pPr>
    </w:p>
    <w:p>
      <w:pPr>
        <w:spacing w:line="320" w:lineRule="exact"/>
        <w:jc w:val="center"/>
        <w:rPr>
          <w:rFonts w:ascii="仿宋_GB2312" w:hAnsi="宋体" w:eastAsia="仿宋_GB2312"/>
          <w:sz w:val="32"/>
          <w:szCs w:val="32"/>
        </w:rPr>
      </w:pPr>
    </w:p>
    <w:p>
      <w:pPr>
        <w:spacing w:line="320" w:lineRule="exact"/>
        <w:jc w:val="center"/>
        <w:rPr>
          <w:rFonts w:ascii="仿宋_GB2312" w:hAnsi="宋体" w:eastAsia="仿宋_GB2312"/>
          <w:sz w:val="32"/>
          <w:szCs w:val="32"/>
        </w:rPr>
      </w:pPr>
    </w:p>
    <w:p>
      <w:pPr>
        <w:spacing w:line="320" w:lineRule="exact"/>
        <w:jc w:val="center"/>
        <w:rPr>
          <w:rFonts w:ascii="仿宋_GB2312" w:hAnsi="宋体" w:eastAsia="仿宋_GB2312"/>
          <w:sz w:val="32"/>
          <w:szCs w:val="32"/>
        </w:rPr>
      </w:pPr>
    </w:p>
    <w:p>
      <w:pPr>
        <w:spacing w:line="320" w:lineRule="exact"/>
        <w:jc w:val="center"/>
        <w:rPr>
          <w:rFonts w:hint="eastAsia" w:ascii="仿宋_GB2312" w:hAnsi="宋体" w:eastAsia="仿宋_GB2312"/>
          <w:sz w:val="32"/>
          <w:szCs w:val="32"/>
        </w:rPr>
      </w:pPr>
      <w:r>
        <w:rPr>
          <w:rFonts w:hint="eastAsia" w:ascii="仿宋_GB2312" w:hAnsi="宋体" w:eastAsia="仿宋_GB2312"/>
          <w:sz w:val="32"/>
          <w:szCs w:val="32"/>
        </w:rPr>
        <w:t>表3 各监测位点蔬菜质量安全例行监测情况表</w:t>
      </w:r>
    </w:p>
    <w:tbl>
      <w:tblPr>
        <w:tblStyle w:val="4"/>
        <w:tblW w:w="1598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556"/>
        <w:gridCol w:w="1024"/>
        <w:gridCol w:w="993"/>
        <w:gridCol w:w="2409"/>
        <w:gridCol w:w="2977"/>
        <w:gridCol w:w="709"/>
        <w:gridCol w:w="850"/>
        <w:gridCol w:w="1418"/>
        <w:gridCol w:w="1843"/>
        <w:gridCol w:w="1275"/>
        <w:gridCol w:w="851"/>
        <w:gridCol w:w="567"/>
        <w:gridCol w:w="5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817" w:hRule="exac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序号</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w:t>
            </w:r>
          </w:p>
          <w:p>
            <w:pPr>
              <w:spacing w:line="240" w:lineRule="exact"/>
              <w:jc w:val="center"/>
              <w:rPr>
                <w:color w:val="000000"/>
                <w:sz w:val="16"/>
                <w:szCs w:val="16"/>
              </w:rPr>
            </w:pPr>
            <w:r>
              <w:rPr>
                <w:color w:val="000000"/>
                <w:sz w:val="16"/>
                <w:szCs w:val="16"/>
              </w:rPr>
              <w:t>日期</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样品</w:t>
            </w:r>
          </w:p>
          <w:p>
            <w:pPr>
              <w:spacing w:line="240" w:lineRule="exact"/>
              <w:jc w:val="center"/>
              <w:rPr>
                <w:color w:val="000000"/>
                <w:sz w:val="16"/>
                <w:szCs w:val="16"/>
              </w:rPr>
            </w:pPr>
            <w:r>
              <w:rPr>
                <w:color w:val="000000"/>
                <w:sz w:val="16"/>
                <w:szCs w:val="16"/>
              </w:rPr>
              <w:t>名称</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受检单位名称</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地址</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抽样区域</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抽样场所</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标称产地来源</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抽样地点</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sz w:val="16"/>
                <w:szCs w:val="16"/>
              </w:rPr>
              <w:t>问题</w:t>
            </w:r>
            <w:r>
              <w:rPr>
                <w:color w:val="000000"/>
                <w:sz w:val="16"/>
                <w:szCs w:val="16"/>
              </w:rPr>
              <w:t>项(mg/kg)</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判断要求(mg/kg)</w:t>
            </w:r>
          </w:p>
        </w:tc>
        <w:tc>
          <w:tcPr>
            <w:tcW w:w="567" w:type="dxa"/>
            <w:tcBorders>
              <w:left w:val="single" w:color="auto" w:sz="4" w:space="0"/>
              <w:bottom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所检项目判定</w:t>
            </w:r>
          </w:p>
        </w:tc>
        <w:tc>
          <w:tcPr>
            <w:tcW w:w="511" w:type="dxa"/>
            <w:tcBorders>
              <w:bottom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2021/6/8</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上海青</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深圳市宏嘉源物业管理投资有限公司</w:t>
            </w:r>
            <w:r>
              <w:rPr>
                <w:rFonts w:hint="eastAsia" w:ascii="宋体" w:hAnsi="宋体" w:eastAsia="宋体" w:cs="宋体"/>
                <w:i w:val="0"/>
                <w:iCs w:val="0"/>
                <w:caps w:val="0"/>
                <w:color w:val="000000"/>
                <w:spacing w:val="0"/>
                <w:sz w:val="16"/>
                <w:szCs w:val="16"/>
              </w:rPr>
              <w:t>簕竹</w:t>
            </w:r>
            <w:r>
              <w:rPr>
                <w:color w:val="000000"/>
                <w:sz w:val="16"/>
                <w:szCs w:val="16"/>
              </w:rPr>
              <w:t>角便民市场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w:t>
            </w:r>
            <w:r>
              <w:rPr>
                <w:rFonts w:hint="eastAsia" w:ascii="宋体" w:hAnsi="宋体" w:eastAsia="宋体" w:cs="宋体"/>
                <w:color w:val="000000"/>
                <w:sz w:val="16"/>
                <w:szCs w:val="16"/>
              </w:rPr>
              <w:t>西乡街道</w:t>
            </w:r>
            <w:r>
              <w:rPr>
                <w:rFonts w:hint="eastAsia" w:ascii="宋体" w:hAnsi="宋体" w:eastAsia="宋体" w:cs="宋体"/>
                <w:i w:val="0"/>
                <w:iCs w:val="0"/>
                <w:caps w:val="0"/>
                <w:color w:val="000000"/>
                <w:spacing w:val="0"/>
                <w:sz w:val="16"/>
                <w:szCs w:val="16"/>
              </w:rPr>
              <w:t>簕竹</w:t>
            </w:r>
            <w:r>
              <w:rPr>
                <w:rFonts w:hint="eastAsia" w:ascii="宋体" w:hAnsi="宋体" w:eastAsia="宋体" w:cs="宋体"/>
                <w:color w:val="000000"/>
                <w:sz w:val="16"/>
                <w:szCs w:val="16"/>
              </w:rPr>
              <w:t>角村同富裕工业区第三栋</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黄麻布批发市场</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深圳市宝安区航城叶大珍青菜档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氟虫腈0.065</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rFonts w:ascii="宋体" w:hAnsi="宋体"/>
                <w:color w:val="000000"/>
                <w:sz w:val="16"/>
                <w:szCs w:val="16"/>
              </w:rPr>
              <w:t>≤</w:t>
            </w:r>
            <w:r>
              <w:rPr>
                <w:color w:val="000000"/>
                <w:sz w:val="16"/>
                <w:szCs w:val="16"/>
              </w:rPr>
              <w:t>0.02</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问题样品</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叶用莴苣</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光明区</w:t>
            </w:r>
            <w:r>
              <w:rPr>
                <w:color w:val="000000"/>
                <w:sz w:val="16"/>
                <w:szCs w:val="16"/>
              </w:rPr>
              <w:t>公明润盛生活超市</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光明区</w:t>
            </w:r>
            <w:r>
              <w:rPr>
                <w:color w:val="000000"/>
                <w:sz w:val="16"/>
                <w:szCs w:val="16"/>
              </w:rPr>
              <w:t>公明街道上村社区长春北路87栋101</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光明区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公明综合市场</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大白菜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光明区</w:t>
            </w:r>
            <w:r>
              <w:rPr>
                <w:color w:val="000000"/>
                <w:sz w:val="16"/>
                <w:szCs w:val="16"/>
              </w:rPr>
              <w:t>公明润盛生活超市</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光明区</w:t>
            </w:r>
            <w:r>
              <w:rPr>
                <w:color w:val="000000"/>
                <w:sz w:val="16"/>
                <w:szCs w:val="16"/>
              </w:rPr>
              <w:t>公明街道上村社区长春北路87栋101</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光明区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公明综合市场</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马铃薯</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光明区</w:t>
            </w:r>
            <w:r>
              <w:rPr>
                <w:color w:val="000000"/>
                <w:sz w:val="16"/>
                <w:szCs w:val="16"/>
              </w:rPr>
              <w:t>公明润盛生活超市</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光明区</w:t>
            </w:r>
            <w:r>
              <w:rPr>
                <w:color w:val="000000"/>
                <w:sz w:val="16"/>
                <w:szCs w:val="16"/>
              </w:rPr>
              <w:t>公明街道上村社区长春北路87栋101</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光明区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公明综合市场</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黄瓜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光明区</w:t>
            </w:r>
            <w:r>
              <w:rPr>
                <w:color w:val="000000"/>
                <w:sz w:val="16"/>
                <w:szCs w:val="16"/>
              </w:rPr>
              <w:t>公明润盛生活超市</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光明区</w:t>
            </w:r>
            <w:r>
              <w:rPr>
                <w:color w:val="000000"/>
                <w:sz w:val="16"/>
                <w:szCs w:val="16"/>
              </w:rPr>
              <w:t>公明街道上村社区长春北路87栋101</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光明区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公明综合市场</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茄子</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深圳市龙华上横朗股份合作公司上横朗综合市场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深圳市宝安区龙华街道同胜社区上横朗村</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深圳市龙华区大浪燕华菜档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7</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菜薹</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深圳市龙华上横朗股份合作公司上横朗综合市场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深圳市宝安区龙华街道同胜社区上横朗村</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深圳市龙华区大浪燕华菜档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8</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黄瓜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深圳市龙华上横朗股份合作公司上横朗综合市场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深圳市宝安区龙华街道同胜社区上横朗村</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深圳市龙华区大浪奉玲菜档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9</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大白菜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深圳市龙华上横朗股份合作公司上横朗综合市场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深圳市宝安区龙华街道同胜社区上横朗村</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深圳市龙华区大浪奉玲菜档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10</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蒜薹</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深圳市坪山石井股份合作公司石井市场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坪山区</w:t>
            </w:r>
            <w:r>
              <w:rPr>
                <w:color w:val="000000"/>
                <w:sz w:val="16"/>
                <w:szCs w:val="16"/>
              </w:rPr>
              <w:t>坪山石井社区坪葵路10号第一层</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坪山区</w:t>
            </w:r>
            <w:r>
              <w:rPr>
                <w:color w:val="000000"/>
                <w:sz w:val="16"/>
                <w:szCs w:val="16"/>
              </w:rPr>
              <w:t>丽燕菜档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11</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线瓜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深圳市坪山石井股份合作公司石井市场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坪山区</w:t>
            </w:r>
            <w:r>
              <w:rPr>
                <w:color w:val="000000"/>
                <w:sz w:val="16"/>
                <w:szCs w:val="16"/>
              </w:rPr>
              <w:t>坪山石井社区坪葵路10号第一层</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坪山区</w:t>
            </w:r>
            <w:r>
              <w:rPr>
                <w:color w:val="000000"/>
                <w:sz w:val="16"/>
                <w:szCs w:val="16"/>
              </w:rPr>
              <w:t>丽燕菜档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12</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苦瓜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深圳市坪山石井股份合作公司石井市场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坪山区</w:t>
            </w:r>
            <w:r>
              <w:rPr>
                <w:color w:val="000000"/>
                <w:sz w:val="16"/>
                <w:szCs w:val="16"/>
              </w:rPr>
              <w:t>坪山石井社区坪葵路10号第一层</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坪山区</w:t>
            </w:r>
            <w:r>
              <w:rPr>
                <w:color w:val="000000"/>
                <w:sz w:val="16"/>
                <w:szCs w:val="16"/>
              </w:rPr>
              <w:t>宜辉青菜档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13</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菜心</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深圳市坪山石井股份合作公司石井市场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坪山区</w:t>
            </w:r>
            <w:r>
              <w:rPr>
                <w:color w:val="000000"/>
                <w:sz w:val="16"/>
                <w:szCs w:val="16"/>
              </w:rPr>
              <w:t>坪山石井社区坪葵路10号第一层</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坪山区</w:t>
            </w:r>
            <w:r>
              <w:rPr>
                <w:color w:val="000000"/>
                <w:sz w:val="16"/>
                <w:szCs w:val="16"/>
              </w:rPr>
              <w:t>宜辉青菜档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14</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大白菜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深圳市坪山石井股份合作公司石井市场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坪山区</w:t>
            </w:r>
            <w:r>
              <w:rPr>
                <w:color w:val="000000"/>
                <w:sz w:val="16"/>
                <w:szCs w:val="16"/>
              </w:rPr>
              <w:t>坪山石井社区坪葵路10号第一层</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坪山区</w:t>
            </w:r>
            <w:r>
              <w:rPr>
                <w:color w:val="000000"/>
                <w:sz w:val="16"/>
                <w:szCs w:val="16"/>
              </w:rPr>
              <w:t>宜辉青菜档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15</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叶用莴苣</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深圳市塘下涌股份合作公司塘下涌集贸市场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深圳市宝安区燕罗街道塘下涌社区二村综合市场和通路43号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公明农批市场</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深圳市宝安区燕罗六合蔬菜档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16</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黄瓜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深圳市塘下涌股份合作公司塘下涌集贸市场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深圳市宝安区燕罗街道塘下涌社区二村综合市场和通路43号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公明农批市场</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深圳市宝安区燕罗六合蔬菜档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17</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芥蓝</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深圳市塘下涌股份合作公司塘下涌集贸市场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深圳市宝安区燕罗街道塘下涌社区二村综合市场和通路43号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长安农批市场</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深圳市宝安区燕罗陈记蔬菜店</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序号</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w:t>
            </w:r>
          </w:p>
          <w:p>
            <w:pPr>
              <w:jc w:val="center"/>
              <w:rPr>
                <w:color w:val="000000"/>
                <w:sz w:val="16"/>
                <w:szCs w:val="16"/>
              </w:rPr>
            </w:pPr>
            <w:r>
              <w:rPr>
                <w:color w:val="000000"/>
                <w:sz w:val="16"/>
                <w:szCs w:val="16"/>
              </w:rPr>
              <w:t>日期</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样品</w:t>
            </w:r>
          </w:p>
          <w:p>
            <w:pPr>
              <w:jc w:val="center"/>
              <w:rPr>
                <w:color w:val="000000"/>
                <w:sz w:val="16"/>
                <w:szCs w:val="16"/>
              </w:rPr>
            </w:pPr>
            <w:r>
              <w:rPr>
                <w:color w:val="000000"/>
                <w:sz w:val="16"/>
                <w:szCs w:val="16"/>
              </w:rPr>
              <w:t>名称</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受检单位名称</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地址</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抽样区域</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抽样场所</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标称产地来源</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抽样地点</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问题</w:t>
            </w:r>
            <w:r>
              <w:rPr>
                <w:color w:val="000000"/>
                <w:sz w:val="16"/>
                <w:szCs w:val="16"/>
              </w:rPr>
              <w:t>项(mg/kg)</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判断要求(mg/kg)</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所检项目判定</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18</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2021/6/7</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茎用莴苣</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深圳市塘下涌股份合作公司塘下涌集贸市场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深圳市宝安区燕罗街道塘下涌社区二村综合市场和通路43号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长安农批市场</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深圳市宝安区燕罗陈记蔬菜店</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19</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2021/6/8</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菜薹</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深圳市宝安区公明新汇家百货商场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光明区</w:t>
            </w:r>
            <w:r>
              <w:rPr>
                <w:color w:val="000000"/>
                <w:sz w:val="16"/>
                <w:szCs w:val="16"/>
              </w:rPr>
              <w:t>公明办事处楼村社区第二工业区第三排第十二栋</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光明区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公明综合市场</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2021/6/8</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油麦菜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深圳市宝安区公明新汇家百货商场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光明区</w:t>
            </w:r>
            <w:r>
              <w:rPr>
                <w:color w:val="000000"/>
                <w:sz w:val="16"/>
                <w:szCs w:val="16"/>
              </w:rPr>
              <w:t>公明办事处楼村社区第二工业区第三排第十二栋</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光明区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公明综合市场</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21</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2021/6/8</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番茄</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深圳市宝安区公明新汇家百货商场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光明区</w:t>
            </w:r>
            <w:r>
              <w:rPr>
                <w:color w:val="000000"/>
                <w:sz w:val="16"/>
                <w:szCs w:val="16"/>
              </w:rPr>
              <w:t>公明办事处楼村社区第二工业区第三排第十二栋</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光明区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公明综合市场</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22</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2021/6/8</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大白菜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深圳市宝安区公明新汇家百货商场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光明区</w:t>
            </w:r>
            <w:r>
              <w:rPr>
                <w:color w:val="000000"/>
                <w:sz w:val="16"/>
                <w:szCs w:val="16"/>
              </w:rPr>
              <w:t>公明办事处楼村社区第二工业区第三排第十二栋</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光明区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公明综合市场</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23</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2021/6/8</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油麦菜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华润万家有限公司民治梅龙店</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深圳市龙华区民治街道大岭社区公馆1866花园北区1栋N-L114、二层N-L217</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24</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2021/6/8</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苦瓜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华润万家有限公司民治梅龙店</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深圳市龙华区民治街道大岭社区公馆1866花园北区1栋N-L114、二层N-L217</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25</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2021/6/8</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马铃薯</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华润万家有限公司民治梅龙店</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深圳市龙华区民治街道大岭社区公馆1866花园北区1栋N-L114、二层N-L217</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26</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2021/6/8</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芹菜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深圳市坪山碧岭股份合作公司碧岭综合市场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坪山区</w:t>
            </w:r>
            <w:r>
              <w:rPr>
                <w:color w:val="000000"/>
                <w:sz w:val="16"/>
                <w:szCs w:val="16"/>
              </w:rPr>
              <w:t>坪山碧岭社区锦华路</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坪山区</w:t>
            </w:r>
            <w:r>
              <w:rPr>
                <w:color w:val="000000"/>
                <w:sz w:val="16"/>
                <w:szCs w:val="16"/>
              </w:rPr>
              <w:t>绿洲蔬菜档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27</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2021/6/8</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南瓜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深圳市坪山碧岭股份合作公司碧岭综合市场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坪山区</w:t>
            </w:r>
            <w:r>
              <w:rPr>
                <w:color w:val="000000"/>
                <w:sz w:val="16"/>
                <w:szCs w:val="16"/>
              </w:rPr>
              <w:t>坪山碧岭社区锦华路</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坪山区</w:t>
            </w:r>
            <w:r>
              <w:rPr>
                <w:color w:val="000000"/>
                <w:sz w:val="16"/>
                <w:szCs w:val="16"/>
              </w:rPr>
              <w:t>绿洲蔬菜档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28</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2021/6/8</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甘薯叶</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深圳市坪山碧岭股份合作公司碧岭综合市场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坪山区</w:t>
            </w:r>
            <w:r>
              <w:rPr>
                <w:color w:val="000000"/>
                <w:sz w:val="16"/>
                <w:szCs w:val="16"/>
              </w:rPr>
              <w:t>坪山碧岭社区锦华路</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深圳市坪山区碧岭街道钟龄干蔬菜档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29</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2021/6/8</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油麦菜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深圳市坪山碧岭股份合作公司碧岭综合市场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坪山区</w:t>
            </w:r>
            <w:r>
              <w:rPr>
                <w:color w:val="000000"/>
                <w:sz w:val="16"/>
                <w:szCs w:val="16"/>
              </w:rPr>
              <w:t>坪山碧岭社区锦华路</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深圳市坪山区碧岭街道钟龄干蔬菜档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30</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2021/6/8</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叶芥菜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深圳市宏嘉源物业管理投资有限公司勒竹角便民市场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深圳市宝安区西乡街道勒竹角村同富裕工业区第三栋</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黄麻布批发市场</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深圳市宝安区航城叶大珍青菜档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31</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2021/6/8</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青花菜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深圳市宏嘉源物业管理投资有限公司勒竹角便民市场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深圳市宝安区西乡街道勒竹角村同富裕工业区第三栋</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石岩农批市场</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深圳市宝安区西乡阿德蔬菜档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32</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2021/6/8</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食荚豌豆</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深圳市宏嘉源物业管理投资有限公司勒竹角便民市场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深圳市宝安区西乡街道勒竹角村同富裕工业区第三栋</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石岩农批市场</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深圳市宝安区西乡阿德蔬菜档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33</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菜薹</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沃尔玛(深圳)百货有限公司龙华山姆会员商店</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深圳市龙华区龙华街道景龙社区东环一路与梅龙路交汇处壹成中心景园壹方天地E区梅龙路1111号负1-L4</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广州东升农场有限公司</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34</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叶用莴苣</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沃尔玛(深圳)百货有限公司龙华山姆会员商店</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深圳市龙华区龙华街道景龙社区东环一路与梅龙路交汇处壹成中心景园壹方天地E区梅龙路1111号负1-L4</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广州东升农场有限公司</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序号</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w:t>
            </w:r>
          </w:p>
          <w:p>
            <w:pPr>
              <w:jc w:val="center"/>
              <w:rPr>
                <w:color w:val="000000"/>
                <w:sz w:val="16"/>
                <w:szCs w:val="16"/>
              </w:rPr>
            </w:pPr>
            <w:r>
              <w:rPr>
                <w:color w:val="000000"/>
                <w:sz w:val="16"/>
                <w:szCs w:val="16"/>
              </w:rPr>
              <w:t>日期</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样品</w:t>
            </w:r>
          </w:p>
          <w:p>
            <w:pPr>
              <w:jc w:val="center"/>
              <w:rPr>
                <w:color w:val="000000"/>
                <w:sz w:val="16"/>
                <w:szCs w:val="16"/>
              </w:rPr>
            </w:pPr>
            <w:r>
              <w:rPr>
                <w:color w:val="000000"/>
                <w:sz w:val="16"/>
                <w:szCs w:val="16"/>
              </w:rPr>
              <w:t>名称</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受检单位名称</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地址</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抽样区域</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抽样场所</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标称产地来源</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抽样地点</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问题</w:t>
            </w:r>
            <w:r>
              <w:rPr>
                <w:color w:val="000000"/>
                <w:sz w:val="16"/>
                <w:szCs w:val="16"/>
              </w:rPr>
              <w:t>项(mg/kg)</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判断要求(mg/kg)</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所检项目判定</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35</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番茄</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沃尔玛(深圳)百货有限公司龙华山姆会员商店</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深圳市龙华区龙华街道景龙社区东环一路与梅龙路交汇处壹成中心景园壹方天地E区梅龙路1111号负1-L4</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深圳成武金石农业开发有限公司</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36</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普通白菜(小白菜)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沃尔玛(深圳)百货有限公司龙华山姆会员商店</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深圳市龙华区龙华街道景龙社区东环一路与梅龙路交汇处壹成中心景园壹方天地E区梅龙路1111号负1-L4</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深圳成武金石农业开发有限公司</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37</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普通白菜(水培上海青)</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天虹数科商业股份有限公司坪山天虹商场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坪山区</w:t>
            </w:r>
            <w:r>
              <w:rPr>
                <w:color w:val="000000"/>
                <w:sz w:val="16"/>
                <w:szCs w:val="16"/>
              </w:rPr>
              <w:t>坪山办事处东晟时代花园2、3号裙楼1-3层</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广州绿天然生态农业有限公司</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38</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叶用莴苣</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天虹数科商业股份有限公司坪山天虹商场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坪山区</w:t>
            </w:r>
            <w:r>
              <w:rPr>
                <w:color w:val="000000"/>
                <w:sz w:val="16"/>
                <w:szCs w:val="16"/>
              </w:rPr>
              <w:t>坪山办事处东晟时代花园2、3号裙楼1-3层</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乐颐果菜(曲靖)有限公司</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39</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四季豆</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天虹数科商业股份有限公司坪山天虹商场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坪山区</w:t>
            </w:r>
            <w:r>
              <w:rPr>
                <w:color w:val="000000"/>
                <w:sz w:val="16"/>
                <w:szCs w:val="16"/>
              </w:rPr>
              <w:t>坪山办事处东晟时代花园2、3号裙楼1-3层</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深圳旭裕隆实业有限公司</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40</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番茄</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天虹数科商业股份有限公司坪山天虹商场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坪山区</w:t>
            </w:r>
            <w:r>
              <w:rPr>
                <w:color w:val="000000"/>
                <w:sz w:val="16"/>
                <w:szCs w:val="16"/>
              </w:rPr>
              <w:t>坪山办事处东晟时代花园2、3号裙楼1-3层</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坪山区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41</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甜椒</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深圳市永辉超市有限公司光明天汇城购物中心店</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深圳市光明区马田街道合水口社区松白路4699号A座-132-135天汇城购物中心</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光明区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深圳市祥鸿农产品有限公司</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42</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普通白菜(小油菜)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深圳市永辉超市有限公司光明天汇城购物中心店</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深圳市光明区马田街道合水口社区松白路4699号A座-132-135天汇城购物中心</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光明区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深圳市祥鸿农产品有限公司</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43</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菜薹</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深圳市永辉超市有限公司光明天汇城购物中心店</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深圳市光明区马田街道合水口社区松白路4699号A座-132-135天汇城购物中心</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光明区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深圳市祥鸿农产品有限公司</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茄子</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深圳市永辉超市有限公司光明天汇城购物中心店</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深圳市光明区马田街道合水口社区松白路4699号A座-132-135天汇城购物中心</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光明区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深圳市祥鸿农产品有限公司</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45</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奶白菜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深圳市沙井新桥股份合作公司新桥农贸市场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深圳市宝安区沙井街道新桥社区北环路150号(一楼)</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沙井中心批发市场</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深圳市宝安区新桥国洪蔬菜档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46</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结球甘蓝</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深圳市沙井新桥股份合作公司新桥农贸市场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深圳市宝安区沙井街道新桥社区北环路150号(一楼)</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沙井中心批发市场</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深圳市宝安区新桥国洪蔬菜档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47</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芹菜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深圳市沙井新桥股份合作公司新桥农贸市场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深圳市宝安区沙井街道新桥社区北环路150号(一楼)</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上寮批发市场</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深圳市宝安区新桥街道鸿周蔬菜档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48</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2021/6/9</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韭黄</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深圳市沙井新桥股份合作公司新桥农贸市场</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深圳市宝安区沙井街道新桥社区北环路150号(一楼)</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上寮批发市场</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深圳市宝安区新桥街道鸿周蔬菜档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49</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番茄</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深圳象鲜科技有限公司(美团买菜公明站)</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光明区公明街道上村社区仙庄路12号一层102-103室</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光明区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电商前置仓</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山东省青岛市</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50</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青花菜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深圳象鲜科技有限公司(美团买菜公明站)</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光明区公明街道上村社区仙庄路12号一层102-103室</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光明区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电商前置仓</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云南省昆明市</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51</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菜薹</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深圳象鲜科技有限公司(美团买菜公明站)</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光明区公明街道上村社区仙庄路12号一层102-103室</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光明区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电商前置仓</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宁夏</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序号</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w:t>
            </w:r>
          </w:p>
          <w:p>
            <w:pPr>
              <w:jc w:val="center"/>
              <w:rPr>
                <w:color w:val="000000"/>
                <w:sz w:val="16"/>
                <w:szCs w:val="16"/>
              </w:rPr>
            </w:pPr>
            <w:r>
              <w:rPr>
                <w:color w:val="000000"/>
                <w:sz w:val="16"/>
                <w:szCs w:val="16"/>
              </w:rPr>
              <w:t>日期</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样品</w:t>
            </w:r>
          </w:p>
          <w:p>
            <w:pPr>
              <w:jc w:val="center"/>
              <w:rPr>
                <w:color w:val="000000"/>
                <w:sz w:val="16"/>
                <w:szCs w:val="16"/>
              </w:rPr>
            </w:pPr>
            <w:r>
              <w:rPr>
                <w:color w:val="000000"/>
                <w:sz w:val="16"/>
                <w:szCs w:val="16"/>
              </w:rPr>
              <w:t>名称</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受检单位名称</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地址</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抽样区域</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抽样场所</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标称产地来源</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抽样地点</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问题</w:t>
            </w:r>
            <w:r>
              <w:rPr>
                <w:color w:val="000000"/>
                <w:sz w:val="16"/>
                <w:szCs w:val="16"/>
              </w:rPr>
              <w:t>项(mg/kg)</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判断要求(mg/kg)</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所检项目判定</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52</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胡萝卜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深圳象鲜科技有限公司(美团买菜公明站)</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光明区公明街道上村社区仙庄路12号一层102-103室</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光明区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电商前置仓</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山东省青岛市</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53</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油麦菜(苦荬)</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深圳市富民市场有限公司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龙华区</w:t>
            </w:r>
            <w:r>
              <w:rPr>
                <w:color w:val="000000"/>
                <w:sz w:val="16"/>
                <w:szCs w:val="16"/>
              </w:rPr>
              <w:t>福城街道茜坑社区人民路44号102</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深圳市龙华区福城盛记青菜菜档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54</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菜薹</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深圳市富民市场有限公司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龙华区</w:t>
            </w:r>
            <w:r>
              <w:rPr>
                <w:color w:val="000000"/>
                <w:sz w:val="16"/>
                <w:szCs w:val="16"/>
              </w:rPr>
              <w:t>福城街道茜坑社区人民路44号102</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深圳市龙华区福城盛记青菜菜档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55</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苦瓜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深圳市富民市场有限公司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龙华区</w:t>
            </w:r>
            <w:r>
              <w:rPr>
                <w:color w:val="000000"/>
                <w:sz w:val="16"/>
                <w:szCs w:val="16"/>
              </w:rPr>
              <w:t>福城街道茜坑社区人民路44号102</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深圳市龙华区福城成森青菜档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56</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叶芥菜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深圳市富民市场有限公司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龙华区</w:t>
            </w:r>
            <w:r>
              <w:rPr>
                <w:color w:val="000000"/>
                <w:sz w:val="16"/>
                <w:szCs w:val="16"/>
              </w:rPr>
              <w:t>福城街道茜坑社区人民路44号102</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农贸(集贸)市场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深圳市龙华区福城成森青菜档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57</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节瓜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深圳市品优生活坳下超市有限公司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深圳市罗湖区莲塘街道国威路188号松源大厦一楼</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58</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茄子</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深圳市品优生活坳下超市有限公司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深圳市罗湖区莲塘街道国威路188号松源大厦一楼</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59</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甘薯叶</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深圳市品优生活坳下超市有限公司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深圳市罗湖区莲塘街道国威路188号松源大厦一楼</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60</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蕹菜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深圳市品优生活坳下超市有限公司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深圳市罗湖区莲塘街道国威路188号松源大厦一楼</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61</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小白菜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深圳市水田农产品市场有限公司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深圳市宝安区石岩街道石龙大道与宝石东路交汇处码6号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水田批发市场</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深圳市宝安区石岩梁智雄青菜档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62</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蕹菜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深圳市水田农产品市场有限公司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深圳市宝安区石岩街道石龙大道与宝石东路交汇处码6号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水田批发市场</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深圳市宝安区石岩梁智雄青菜档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63</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花椰菜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深圳市水田农产品市场有限公司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深圳市宝安区石岩街道石龙大道与宝石东路交汇处码6号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海吉星</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深圳市宝安区传记蔬菜批发零售档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64</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2021/6/10</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线瓜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深圳市水田农产品市场有限公司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深圳市宝安区石岩街道石龙大道与宝石东路交汇处码6号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海吉星</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深圳市宝安区传记蔬菜批发零售档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65</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2021/6/11</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马铃薯</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深圳华润万佳超级市场有限公司宝国分店</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深圳市罗湖区笋岗东路嘉宝FG栋商场01层83单元部分物业</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66</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2021/6/11</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西葫芦</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深圳华润万佳超级市场有限公司宝国分店</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深圳市罗湖区笋岗东路嘉宝FG栋商场01层83单元部分物业</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深圳市旺泰佳农业</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67</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2021/6/11</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菜心</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深圳华润万佳超级市场有限公司宝国分店</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深圳市罗湖区笋岗东路嘉宝FG栋商场01层83单元部分物业</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68</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2021/6/11</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叶用莴苣</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深圳华润万佳超级市场有限公司宝国分店</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深圳市罗湖区笋岗东路嘉宝FG栋商场01层83单元部分物业</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69</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2021/6/11</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油麦菜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深圳象鲜科技有限公司(美团买菜宝安西乡站)</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深圳市宝安区西乡航城大道红镇岗工业区富鸿一楼美团买菜</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电商前置仓</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深圳RDC中心仓库(深圳生鲜仓)</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序号</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w:t>
            </w:r>
          </w:p>
          <w:p>
            <w:pPr>
              <w:jc w:val="center"/>
              <w:rPr>
                <w:color w:val="000000"/>
                <w:sz w:val="16"/>
                <w:szCs w:val="16"/>
              </w:rPr>
            </w:pPr>
            <w:r>
              <w:rPr>
                <w:color w:val="000000"/>
                <w:sz w:val="16"/>
                <w:szCs w:val="16"/>
              </w:rPr>
              <w:t>日期</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样品</w:t>
            </w:r>
          </w:p>
          <w:p>
            <w:pPr>
              <w:jc w:val="center"/>
              <w:rPr>
                <w:color w:val="000000"/>
                <w:sz w:val="16"/>
                <w:szCs w:val="16"/>
              </w:rPr>
            </w:pPr>
            <w:r>
              <w:rPr>
                <w:color w:val="000000"/>
                <w:sz w:val="16"/>
                <w:szCs w:val="16"/>
              </w:rPr>
              <w:t>名称</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受检单位名称</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地址</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抽样区域</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抽样场所</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标称产地来源</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抽样地点</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问题</w:t>
            </w:r>
            <w:r>
              <w:rPr>
                <w:color w:val="000000"/>
                <w:sz w:val="16"/>
                <w:szCs w:val="16"/>
              </w:rPr>
              <w:t>项(mg/kg)</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判断要求(mg/kg)</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所检项目判定</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70</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2021/6/11</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叶用莴苣</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深圳象鲜科技有限公司(美团买菜宝安西乡站)</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深圳市宝安区西乡航城大道红镇岗工业区富鸿一楼美团买菜</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电商前置仓</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深圳RDC中心仓库(深圳生鲜仓)</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71</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2021/6/11</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苦瓜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深圳象鲜科技有限公司(美团买菜宝安西乡站)</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深圳市宝安区西乡航城大道红镇岗工业区富鸿一楼美团买菜</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电商前置仓</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深圳RDC中心仓库(深圳生鲜仓)</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72</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2021/6/11</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胡萝卜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深圳象鲜科技有限公司(美团买菜宝安西乡站)</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深圳市宝安区西乡航城大道红镇岗工业区富鸿一楼美团买菜</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电商前置仓</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深圳RDC中心仓库(深圳生鲜仓)</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73</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2021/6/11</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蕹菜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深圳市油松共和农贸批发市场有限公司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龙华区</w:t>
            </w:r>
            <w:r>
              <w:rPr>
                <w:color w:val="000000"/>
                <w:sz w:val="16"/>
                <w:szCs w:val="16"/>
              </w:rPr>
              <w:t>龙华街道梅龙路共和商业广场A1至A9栋、B1至B9栋</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龙华区</w:t>
            </w:r>
            <w:r>
              <w:rPr>
                <w:color w:val="000000"/>
                <w:sz w:val="16"/>
                <w:szCs w:val="16"/>
              </w:rPr>
              <w:t>龙华共和市场黄美玉蔬菜档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74</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2021/6/11</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甘薯叶</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深圳市油松共和农贸批发市场有限公司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龙华区</w:t>
            </w:r>
            <w:r>
              <w:rPr>
                <w:color w:val="000000"/>
                <w:sz w:val="16"/>
                <w:szCs w:val="16"/>
              </w:rPr>
              <w:t>龙华街道梅龙路共和商业广场A1至A9栋、B1至B9栋</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龙华区</w:t>
            </w:r>
            <w:r>
              <w:rPr>
                <w:color w:val="000000"/>
                <w:sz w:val="16"/>
                <w:szCs w:val="16"/>
              </w:rPr>
              <w:t>龙华共和市场黄美玉蔬菜档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75</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2021/6/11</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普通白菜(小白菜)</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深圳市油松共和农贸批发市场有限公司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龙华区</w:t>
            </w:r>
            <w:r>
              <w:rPr>
                <w:color w:val="000000"/>
                <w:sz w:val="16"/>
                <w:szCs w:val="16"/>
              </w:rPr>
              <w:t>龙华街道梅龙路共和商业广场A1至A9栋、B1至B9栋</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龙华区</w:t>
            </w:r>
            <w:r>
              <w:rPr>
                <w:color w:val="000000"/>
                <w:sz w:val="16"/>
                <w:szCs w:val="16"/>
              </w:rPr>
              <w:t>龙华共和市场任俊蔬菜档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76</w:t>
            </w:r>
          </w:p>
        </w:tc>
        <w:tc>
          <w:tcPr>
            <w:tcW w:w="10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2021/6/11</w:t>
            </w:r>
          </w:p>
        </w:tc>
        <w:tc>
          <w:tcPr>
            <w:tcW w:w="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茄子</w:t>
            </w:r>
          </w:p>
        </w:tc>
        <w:tc>
          <w:tcPr>
            <w:tcW w:w="24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深圳市油松共和农贸批发市场有限公司</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龙华区</w:t>
            </w:r>
            <w:r>
              <w:rPr>
                <w:color w:val="000000"/>
                <w:sz w:val="16"/>
                <w:szCs w:val="16"/>
              </w:rPr>
              <w:t>龙华街道梅龙路共和商业广场A1至A9栋、B1至B9栋</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w:t>
            </w:r>
            <w:r>
              <w:rPr>
                <w:rFonts w:hint="eastAsia"/>
                <w:color w:val="000000"/>
                <w:sz w:val="16"/>
                <w:szCs w:val="16"/>
                <w:lang w:eastAsia="zh-CN"/>
              </w:rPr>
              <w:t>龙华区</w:t>
            </w:r>
            <w:r>
              <w:rPr>
                <w:color w:val="000000"/>
                <w:sz w:val="16"/>
                <w:szCs w:val="16"/>
              </w:rPr>
              <w:t>龙华共和市场任俊蔬菜档</w:t>
            </w:r>
          </w:p>
        </w:tc>
        <w:tc>
          <w:tcPr>
            <w:tcW w:w="12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bl>
    <w:p>
      <w:pPr>
        <w:tabs>
          <w:tab w:val="left" w:pos="2508"/>
        </w:tabs>
        <w:rPr>
          <w:rFonts w:hint="eastAsia" w:ascii="仿宋_GB2312" w:hAnsi="仿宋" w:eastAsia="仿宋_GB2312"/>
          <w:sz w:val="32"/>
          <w:szCs w:val="32"/>
        </w:rPr>
        <w:sectPr>
          <w:pgSz w:w="16838" w:h="11906" w:orient="landscape"/>
          <w:pgMar w:top="1418" w:right="1440" w:bottom="1418" w:left="1440" w:header="851" w:footer="992" w:gutter="0"/>
          <w:cols w:space="720" w:num="1"/>
          <w:docGrid w:linePitch="312" w:charSpace="0"/>
        </w:sectPr>
      </w:pPr>
    </w:p>
    <w:p>
      <w:pPr>
        <w:jc w:val="center"/>
        <w:rPr>
          <w:rFonts w:hint="eastAsia" w:ascii="仿宋_GB2312" w:hAnsi="宋体" w:eastAsia="仿宋_GB2312"/>
          <w:sz w:val="32"/>
          <w:szCs w:val="32"/>
        </w:rPr>
      </w:pPr>
      <w:r>
        <w:rPr>
          <w:rFonts w:hint="eastAsia" w:ascii="仿宋_GB2312" w:hAnsi="宋体" w:eastAsia="仿宋_GB2312"/>
          <w:sz w:val="32"/>
          <w:szCs w:val="32"/>
        </w:rPr>
        <w:t>表4   监测项目和检测依据</w:t>
      </w:r>
    </w:p>
    <w:p>
      <w:pPr>
        <w:rPr>
          <w:rFonts w:hint="eastAsia" w:ascii="仿宋" w:hAnsi="仿宋" w:eastAsia="仿宋" w:cs="仿宋_GB2312"/>
          <w:sz w:val="32"/>
          <w:szCs w:val="32"/>
        </w:rPr>
      </w:pPr>
      <w:r>
        <w:rPr>
          <w:rFonts w:hint="eastAsia" w:ascii="仿宋" w:hAnsi="仿宋" w:eastAsia="仿宋" w:cs="仿宋_GB2312"/>
          <w:sz w:val="32"/>
          <w:szCs w:val="32"/>
        </w:rPr>
        <w:t xml:space="preserve"> </w:t>
      </w:r>
    </w:p>
    <w:tbl>
      <w:tblPr>
        <w:tblStyle w:val="4"/>
        <w:tblW w:w="1105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4"/>
        <w:gridCol w:w="4548"/>
        <w:gridCol w:w="5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jc w:val="center"/>
        </w:trPr>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名称</w:t>
            </w:r>
          </w:p>
        </w:tc>
        <w:tc>
          <w:tcPr>
            <w:tcW w:w="45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监测项目</w:t>
            </w:r>
          </w:p>
        </w:tc>
        <w:tc>
          <w:tcPr>
            <w:tcW w:w="56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检测依据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8" w:hRule="atLeast"/>
          <w:jc w:val="center"/>
        </w:trPr>
        <w:tc>
          <w:tcPr>
            <w:tcW w:w="8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eastAsia="仿宋_GB2312" w:cs="宋体"/>
                <w:sz w:val="24"/>
              </w:rPr>
            </w:pPr>
            <w:r>
              <w:rPr>
                <w:rFonts w:hint="eastAsia" w:ascii="仿宋_GB2312" w:eastAsia="仿宋_GB2312" w:cs="宋体"/>
                <w:sz w:val="24"/>
              </w:rPr>
              <w:t>蔬菜</w:t>
            </w:r>
          </w:p>
        </w:tc>
        <w:tc>
          <w:tcPr>
            <w:tcW w:w="4548" w:type="dxa"/>
            <w:tcBorders>
              <w:top w:val="single" w:color="auto" w:sz="4" w:space="0"/>
              <w:left w:val="single" w:color="auto" w:sz="4" w:space="0"/>
              <w:bottom w:val="single" w:color="auto" w:sz="4" w:space="0"/>
              <w:right w:val="single" w:color="auto" w:sz="4" w:space="0"/>
            </w:tcBorders>
            <w:noWrap w:val="0"/>
            <w:vAlign w:val="top"/>
          </w:tcPr>
          <w:p>
            <w:pPr>
              <w:spacing w:line="3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甲胺磷、氧化乐果、甲拌磷（包括甲拌磷砜、甲拌磷亚砜）、对硫磷、甲基对硫磷、甲基异柳磷、水胺硫磷、乐果、敌敌畏、毒死蜱、乙酰甲胺磷、三唑磷、丙溴磷、杀螟硫磷、二嗪磷、马拉硫磷、亚胺硫磷、伏杀硫磷、辛硫磷、六六六、氯氰菊酯、氰戊菊酯、甲氰菊酯、氯氟氰菊酯、氟氯氰菊酯、溴氰菊酯、联苯菊酯、氟胺氰菊酯、氟氰戊菊酯、三唑酮、百菌清、异菌脲、涕灭威（包括涕灭威砜、涕灭威亚砜）、灭多威、克百威（包括3-羟基克百威）、甲萘威、三氯杀螨醇、腐霉利、五氯硝基苯、乙烯菌核利、氟虫腈、啶虫脒、哒螨灵、苯醚甲环唑、嘧霉胺、阿维菌素、除虫脲、灭幼脲、多菌灵、吡虫啉、甲氨基阿维菌素苯甲酸盐、烯酰吗啉、虫螨腈、嘧菌酯、二甲戊乐灵、噻虫嗪、氟啶脲、甲霜灵、多效唑、氯菊酯、丙环唑、虫酰肼、吡唑醚菌酯、霜霉威、醚菊酯等65种农药残留。</w:t>
            </w:r>
          </w:p>
        </w:tc>
        <w:tc>
          <w:tcPr>
            <w:tcW w:w="5673" w:type="dxa"/>
            <w:tcBorders>
              <w:top w:val="single" w:color="auto" w:sz="4" w:space="0"/>
              <w:left w:val="single" w:color="auto" w:sz="4" w:space="0"/>
              <w:bottom w:val="single" w:color="auto" w:sz="4" w:space="0"/>
              <w:right w:val="single" w:color="auto" w:sz="4" w:space="0"/>
            </w:tcBorders>
            <w:noWrap w:val="0"/>
            <w:vAlign w:val="top"/>
          </w:tcPr>
          <w:p>
            <w:pPr>
              <w:spacing w:line="42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NY/T761、GB23200.8、</w:t>
            </w:r>
          </w:p>
          <w:p>
            <w:pPr>
              <w:spacing w:line="42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GB/T5009.144、GB/T5009.147、</w:t>
            </w:r>
          </w:p>
          <w:p>
            <w:pPr>
              <w:spacing w:line="42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GB/T5009.135、GB/T20769、</w:t>
            </w:r>
          </w:p>
          <w:p>
            <w:pPr>
              <w:spacing w:line="42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SN/T1982、GB23200.20、</w:t>
            </w:r>
          </w:p>
          <w:p>
            <w:pPr>
              <w:spacing w:line="42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GB23200.34、SN/T2441、</w:t>
            </w:r>
          </w:p>
          <w:p>
            <w:pPr>
              <w:spacing w:line="42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GB23200.113、GB/T5009.136、</w:t>
            </w:r>
          </w:p>
          <w:p>
            <w:pPr>
              <w:spacing w:line="42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NY/T1453、GB/T5009.103、</w:t>
            </w:r>
          </w:p>
          <w:p>
            <w:pPr>
              <w:spacing w:line="42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GB/T5009.19、Y/T1379</w:t>
            </w:r>
          </w:p>
          <w:p>
            <w:pPr>
              <w:spacing w:line="42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GB/T5009.20、B/T5009.131</w:t>
            </w:r>
          </w:p>
          <w:p>
            <w:pPr>
              <w:spacing w:line="42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GB/T5009.102、GB/T5009.146</w:t>
            </w:r>
          </w:p>
          <w:p>
            <w:pPr>
              <w:spacing w:line="42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GB/T5009.105、N/T2151</w:t>
            </w:r>
          </w:p>
          <w:p>
            <w:pPr>
              <w:spacing w:line="42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T/SATA009-2019、GB23200.19等，所有检测方法均为最新有效版本对于初检样品中甲基异柳磷、百菌清参照GB 23200.8、GB 23200.113标准方法检测，乙酰甲胺磷、阿维菌素、除虫脲、嘧菌酯、三羟基克百威、涕灭威和涕灭威亚砜、氯吡脲参照GB/T 20769标准方法检测，初检结果超过限量值时，再检采用 GB2763中规定的方法检测。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0" w:hRule="atLeast"/>
          <w:jc w:val="center"/>
        </w:trPr>
        <w:tc>
          <w:tcPr>
            <w:tcW w:w="834"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猪肉产品</w:t>
            </w:r>
          </w:p>
        </w:tc>
        <w:tc>
          <w:tcPr>
            <w:tcW w:w="4548" w:type="dxa"/>
            <w:tcBorders>
              <w:top w:val="single" w:color="000000" w:sz="4" w:space="0"/>
              <w:left w:val="single" w:color="000000" w:sz="4" w:space="0"/>
              <w:bottom w:val="single" w:color="auto" w:sz="4" w:space="0"/>
              <w:right w:val="single" w:color="000000" w:sz="4" w:space="0"/>
            </w:tcBorders>
            <w:noWrap w:val="0"/>
            <w:vAlign w:val="center"/>
          </w:tcPr>
          <w:p>
            <w:pPr>
              <w:spacing w:line="420" w:lineRule="exact"/>
              <w:jc w:val="center"/>
              <w:rPr>
                <w:rFonts w:hint="eastAsia" w:ascii="仿宋_GB2312" w:hAnsi="宋体" w:eastAsia="仿宋_GB2312"/>
                <w:b/>
                <w:color w:val="000000"/>
                <w:sz w:val="24"/>
              </w:rPr>
            </w:pPr>
            <w:r>
              <w:rPr>
                <w:rFonts w:hint="eastAsia" w:ascii="仿宋_GB2312" w:hAnsi="宋体" w:eastAsia="仿宋_GB2312" w:cs="仿宋_GB2312"/>
                <w:bCs/>
                <w:sz w:val="24"/>
              </w:rPr>
              <w:t>β-受体激动剂类药物（克伦特罗、莱克多巴胺、沙丁胺醇）</w:t>
            </w:r>
          </w:p>
        </w:tc>
        <w:tc>
          <w:tcPr>
            <w:tcW w:w="5673" w:type="dxa"/>
            <w:tcBorders>
              <w:top w:val="single" w:color="000000" w:sz="4" w:space="0"/>
              <w:left w:val="single" w:color="000000" w:sz="4" w:space="0"/>
              <w:bottom w:val="single" w:color="auto" w:sz="4" w:space="0"/>
              <w:right w:val="single" w:color="000000" w:sz="4" w:space="0"/>
            </w:tcBorders>
            <w:noWrap w:val="0"/>
            <w:vAlign w:val="center"/>
          </w:tcPr>
          <w:p>
            <w:pPr>
              <w:spacing w:line="300" w:lineRule="exact"/>
              <w:jc w:val="left"/>
              <w:rPr>
                <w:rFonts w:hint="eastAsia" w:ascii="仿宋_GB2312" w:hAnsi="宋体" w:eastAsia="仿宋_GB2312" w:cs="宋体"/>
                <w:kern w:val="0"/>
                <w:szCs w:val="21"/>
              </w:rPr>
            </w:pPr>
            <w:r>
              <w:rPr>
                <w:rFonts w:hint="eastAsia" w:ascii="仿宋_GB2312" w:hAnsi="宋体" w:eastAsia="仿宋_GB2312" w:cs="仿宋_GB2312"/>
                <w:bCs/>
                <w:sz w:val="24"/>
              </w:rPr>
              <w:t>SZTT/SATA 03—2017《动物源性食品中多种药物（8 种 β-受体激动剂、18 种磺胺类药物、14 种喹诺酮类药物）残留量的测定 液相色谱—串联质谱法 》、农业部1025号公告-18-2008 《动物源性食品中β-受体激动剂残留检测液相色谱－串联质谱法》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3" w:hRule="atLeast"/>
          <w:jc w:val="center"/>
        </w:trPr>
        <w:tc>
          <w:tcPr>
            <w:tcW w:w="8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_GB2312" w:hAnsi="宋体" w:eastAsia="仿宋_GB2312" w:cs="宋体"/>
                <w:kern w:val="0"/>
                <w:sz w:val="24"/>
              </w:rPr>
            </w:pPr>
          </w:p>
        </w:tc>
        <w:tc>
          <w:tcPr>
            <w:tcW w:w="4548" w:type="dxa"/>
            <w:tcBorders>
              <w:top w:val="single" w:color="auto" w:sz="4" w:space="0"/>
              <w:left w:val="single" w:color="000000" w:sz="4" w:space="0"/>
              <w:bottom w:val="single" w:color="auto" w:sz="4" w:space="0"/>
              <w:right w:val="single" w:color="000000" w:sz="4" w:space="0"/>
            </w:tcBorders>
            <w:noWrap w:val="0"/>
            <w:vAlign w:val="center"/>
          </w:tcPr>
          <w:p>
            <w:pPr>
              <w:spacing w:line="420" w:lineRule="exact"/>
              <w:jc w:val="center"/>
              <w:rPr>
                <w:rFonts w:hint="eastAsia" w:ascii="仿宋_GB2312" w:hAnsi="宋体" w:eastAsia="仿宋_GB2312" w:cs="宋体"/>
                <w:kern w:val="0"/>
                <w:sz w:val="24"/>
              </w:rPr>
            </w:pPr>
            <w:r>
              <w:rPr>
                <w:rFonts w:hint="eastAsia" w:ascii="仿宋_GB2312" w:hAnsi="宋体" w:eastAsia="仿宋_GB2312" w:cs="仿宋_GB2312"/>
                <w:bCs/>
                <w:sz w:val="24"/>
              </w:rPr>
              <w:t>金刚烷胺</w:t>
            </w:r>
          </w:p>
        </w:tc>
        <w:tc>
          <w:tcPr>
            <w:tcW w:w="5673" w:type="dxa"/>
            <w:tcBorders>
              <w:top w:val="single" w:color="auto" w:sz="4" w:space="0"/>
              <w:left w:val="single" w:color="000000" w:sz="4" w:space="0"/>
              <w:bottom w:val="single" w:color="auto" w:sz="4" w:space="0"/>
              <w:right w:val="single" w:color="000000" w:sz="4" w:space="0"/>
            </w:tcBorders>
            <w:noWrap w:val="0"/>
            <w:vAlign w:val="center"/>
          </w:tcPr>
          <w:p>
            <w:pPr>
              <w:spacing w:line="300" w:lineRule="exact"/>
              <w:jc w:val="left"/>
              <w:rPr>
                <w:rFonts w:hint="eastAsia" w:ascii="仿宋_GB2312" w:hAnsi="宋体" w:eastAsia="仿宋_GB2312" w:cs="宋体"/>
                <w:kern w:val="0"/>
                <w:szCs w:val="21"/>
              </w:rPr>
            </w:pPr>
            <w:r>
              <w:rPr>
                <w:rFonts w:hint="eastAsia" w:ascii="仿宋_GB2312" w:hAnsi="宋体" w:eastAsia="仿宋_GB2312" w:cs="仿宋_GB2312"/>
                <w:bCs/>
                <w:sz w:val="24"/>
              </w:rPr>
              <w:t>农质发〔2012〕13号 《动物源性食品中金刚烷胺残留量的测定 液相色谱串联质谱法》</w:t>
            </w:r>
          </w:p>
        </w:tc>
      </w:tr>
    </w:tbl>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60" w:right="160"/>
      <w:jc w:val="right"/>
    </w:pPr>
    <w:r>
      <w:rPr>
        <w:rFonts w:hint="eastAsia"/>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12</w:t>
    </w:r>
    <w:r>
      <w:rPr>
        <w:sz w:val="32"/>
        <w:szCs w:val="32"/>
      </w:rPr>
      <w:fldChar w:fldCharType="end"/>
    </w:r>
    <w:r>
      <w:rPr>
        <w:rFonts w:hint="eastAsia"/>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14</w:t>
    </w:r>
    <w:r>
      <w:rPr>
        <w:sz w:val="32"/>
        <w:szCs w:val="32"/>
      </w:rPr>
      <w:fldChar w:fldCharType="end"/>
    </w:r>
    <w:r>
      <w:rPr>
        <w:rFonts w:hint="eastAsia"/>
        <w:sz w:val="32"/>
        <w:szCs w:val="32"/>
      </w:rPr>
      <w:t xml:space="preserve"> —</w: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60" w:right="160"/>
      <w:jc w:val="right"/>
    </w:pPr>
    <w:r>
      <w:rPr>
        <w:rFonts w:hint="eastAsia"/>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1</w:t>
    </w:r>
    <w:r>
      <w:rPr>
        <w:sz w:val="32"/>
        <w:szCs w:val="32"/>
      </w:rPr>
      <w:fldChar w:fldCharType="end"/>
    </w:r>
    <w:r>
      <w:rPr>
        <w:rFonts w:hint="eastAsia"/>
        <w:sz w:val="32"/>
        <w:szCs w:val="32"/>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457CA3"/>
    <w:rsid w:val="002B7CA3"/>
    <w:rsid w:val="0034700E"/>
    <w:rsid w:val="010E3E1F"/>
    <w:rsid w:val="0347045B"/>
    <w:rsid w:val="0461090D"/>
    <w:rsid w:val="04DD5D12"/>
    <w:rsid w:val="08835437"/>
    <w:rsid w:val="08A3415B"/>
    <w:rsid w:val="094F502A"/>
    <w:rsid w:val="0A134589"/>
    <w:rsid w:val="0DAF6162"/>
    <w:rsid w:val="0ED919CC"/>
    <w:rsid w:val="0EEC5C76"/>
    <w:rsid w:val="0F1C1176"/>
    <w:rsid w:val="0FBD0B69"/>
    <w:rsid w:val="101E490C"/>
    <w:rsid w:val="12C12EDF"/>
    <w:rsid w:val="14495735"/>
    <w:rsid w:val="14B8503F"/>
    <w:rsid w:val="14BC0F9E"/>
    <w:rsid w:val="16D74BD6"/>
    <w:rsid w:val="18662274"/>
    <w:rsid w:val="188D5986"/>
    <w:rsid w:val="199E1000"/>
    <w:rsid w:val="1B4F0F8F"/>
    <w:rsid w:val="1C457CA3"/>
    <w:rsid w:val="1D3F0686"/>
    <w:rsid w:val="1EA5555C"/>
    <w:rsid w:val="1F0B2A5E"/>
    <w:rsid w:val="21485044"/>
    <w:rsid w:val="219A7CD8"/>
    <w:rsid w:val="230157CA"/>
    <w:rsid w:val="25337E2A"/>
    <w:rsid w:val="299D769A"/>
    <w:rsid w:val="2A427327"/>
    <w:rsid w:val="2D4A3FB6"/>
    <w:rsid w:val="30F14276"/>
    <w:rsid w:val="34EA2510"/>
    <w:rsid w:val="37056788"/>
    <w:rsid w:val="37E437B0"/>
    <w:rsid w:val="37FA47FC"/>
    <w:rsid w:val="3BB6219D"/>
    <w:rsid w:val="3F0959E9"/>
    <w:rsid w:val="411A74B2"/>
    <w:rsid w:val="41D9370B"/>
    <w:rsid w:val="450B6746"/>
    <w:rsid w:val="48472BE2"/>
    <w:rsid w:val="48FC60B2"/>
    <w:rsid w:val="492F5EC3"/>
    <w:rsid w:val="49676509"/>
    <w:rsid w:val="4F12049F"/>
    <w:rsid w:val="50EB7E74"/>
    <w:rsid w:val="520901C6"/>
    <w:rsid w:val="53254DEE"/>
    <w:rsid w:val="543E04C8"/>
    <w:rsid w:val="54E55739"/>
    <w:rsid w:val="5D4973F1"/>
    <w:rsid w:val="5D4A237C"/>
    <w:rsid w:val="5DBC26B6"/>
    <w:rsid w:val="5EE24249"/>
    <w:rsid w:val="61646E26"/>
    <w:rsid w:val="61BF4673"/>
    <w:rsid w:val="631F6C13"/>
    <w:rsid w:val="67FD4751"/>
    <w:rsid w:val="687D310E"/>
    <w:rsid w:val="69E97C07"/>
    <w:rsid w:val="6A57453D"/>
    <w:rsid w:val="6C7B7FBB"/>
    <w:rsid w:val="6E14501E"/>
    <w:rsid w:val="6E384AE2"/>
    <w:rsid w:val="72030553"/>
    <w:rsid w:val="743B3304"/>
    <w:rsid w:val="7D836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36164;&#26009;\2020&#24180;\3.&#20363;&#34892;&#30417;&#27979;\1.&#29482;&#32905;&#20135;&#21697;&#21644;&#34092;&#33756;&#36136;&#37327;&#23433;&#20840;&#30417;&#27979;&#32467;&#26524;\&#22806;&#32593;&#20844;&#31034;&#38468;&#20214;&#65288;&#20363;&#34892;&#30417;&#27979;&#29482;&#32905;&#20135;&#21697;&#21644;&#34092;&#33756;&#36136;&#37327;&#23433;&#20840;&#30417;&#27979;&#32467;&#26524;&#65289;\2020&#24180;&#28145;&#22323;&#24066;&#29482;&#32905;&#20135;&#21697;&#21644;&#34092;&#33756;&#36136;&#37327;&#23433;&#20840;&#20363;&#34892;&#30417;&#27979;&#32467;&#26524;(&#31532;35&#26399;).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2020年深圳市猪肉产品和蔬菜质量安全例行监测结果(第35期).docx</Template>
  <Pages>10</Pages>
  <Words>7518</Words>
  <Characters>9350</Characters>
  <Lines>0</Lines>
  <Paragraphs>0</Paragraphs>
  <TotalTime>1</TotalTime>
  <ScaleCrop>false</ScaleCrop>
  <LinksUpToDate>false</LinksUpToDate>
  <CharactersWithSpaces>9373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2020-11-24T04:19:00Z</dcterms:created>
  <dc:creator>Healer</dc:creator>
  <cp:lastModifiedBy>黎观杰</cp:lastModifiedBy>
  <dcterms:modified xsi:type="dcterms:W3CDTF">2021-11-26T08:42:29Z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FE077491234145CDB4B31C52185F2D98</vt:lpwstr>
  </property>
</Properties>
</file>