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黑体" w:eastAsia="黑体" w:cs="黑体"/>
          <w:bCs/>
          <w:sz w:val="32"/>
          <w:szCs w:val="32"/>
          <w:lang w:eastAsia="zh-CN"/>
        </w:rPr>
      </w:pPr>
      <w:bookmarkStart w:id="0" w:name="_GoBack"/>
      <w:bookmarkEnd w:id="0"/>
      <w:r>
        <w:rPr>
          <w:rFonts w:hint="eastAsia" w:ascii="黑体" w:hAnsi="黑体" w:eastAsia="黑体" w:cs="黑体"/>
          <w:bCs/>
          <w:sz w:val="32"/>
          <w:szCs w:val="32"/>
          <w:lang w:eastAsia="zh-CN"/>
        </w:rPr>
        <w:t>附件</w:t>
      </w:r>
      <w:r>
        <w:rPr>
          <w:rFonts w:hint="default" w:ascii="黑体" w:hAnsi="黑体" w:eastAsia="黑体" w:cs="黑体"/>
          <w:bCs/>
          <w:sz w:val="32"/>
          <w:szCs w:val="32"/>
          <w:lang w:eastAsia="zh-CN"/>
        </w:rPr>
        <w:t>1</w:t>
      </w:r>
    </w:p>
    <w:p>
      <w:pPr>
        <w:pStyle w:val="2"/>
        <w:spacing w:line="560" w:lineRule="exact"/>
        <w:rPr>
          <w:rFonts w:hint="eastAsia"/>
          <w:lang w:val="en-US" w:eastAsia="zh-CN"/>
        </w:rPr>
      </w:pPr>
    </w:p>
    <w:p>
      <w:pPr>
        <w:keepNext w:val="0"/>
        <w:keepLines w:val="0"/>
        <w:pageBreakBefore w:val="0"/>
        <w:kinsoku/>
        <w:overflowPunct/>
        <w:topLinePunct w:val="0"/>
        <w:autoSpaceDE/>
        <w:autoSpaceDN/>
        <w:bidi w:val="0"/>
        <w:spacing w:line="560" w:lineRule="exact"/>
        <w:ind w:left="1760" w:hanging="1760" w:hangingChars="400"/>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深圳市大鹏新区科技创新和经济服务局</w:t>
      </w:r>
      <w:r>
        <w:rPr>
          <w:rFonts w:hint="eastAsia" w:ascii="方正小标宋简体" w:hAnsi="方正小标宋简体" w:eastAsia="方正小标宋简体" w:cs="方正小标宋简体"/>
          <w:bCs/>
          <w:sz w:val="44"/>
          <w:szCs w:val="44"/>
          <w:lang w:val="en-US" w:eastAsia="zh-CN"/>
        </w:rPr>
        <w:t>跨</w:t>
      </w:r>
      <w:r>
        <w:rPr>
          <w:rFonts w:hint="eastAsia" w:ascii="方正小标宋简体" w:hAnsi="方正小标宋简体" w:eastAsia="方正小标宋简体" w:cs="方正小标宋简体"/>
          <w:bCs/>
          <w:sz w:val="44"/>
          <w:szCs w:val="44"/>
          <w:lang w:eastAsia="zh-CN"/>
        </w:rPr>
        <w:t>国</w:t>
      </w:r>
    </w:p>
    <w:p>
      <w:pPr>
        <w:keepNext w:val="0"/>
        <w:keepLines w:val="0"/>
        <w:pageBreakBefore w:val="0"/>
        <w:kinsoku/>
        <w:overflowPunct/>
        <w:topLinePunct w:val="0"/>
        <w:autoSpaceDE/>
        <w:autoSpaceDN/>
        <w:bidi w:val="0"/>
        <w:spacing w:line="560" w:lineRule="exact"/>
        <w:ind w:left="1760" w:hanging="1760" w:hangingChars="400"/>
        <w:jc w:val="center"/>
        <w:textAlignment w:val="auto"/>
        <w:rPr>
          <w:rFonts w:hint="default"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公司总部企业认定申报</w:t>
      </w:r>
      <w:r>
        <w:rPr>
          <w:rFonts w:hint="default" w:ascii="方正小标宋简体" w:hAnsi="方正小标宋简体" w:eastAsia="方正小标宋简体" w:cs="方正小标宋简体"/>
          <w:bCs/>
          <w:sz w:val="44"/>
          <w:szCs w:val="44"/>
          <w:lang w:eastAsia="zh-CN"/>
        </w:rPr>
        <w:t>指引（202</w:t>
      </w:r>
      <w:r>
        <w:rPr>
          <w:rFonts w:hint="eastAsia" w:ascii="方正小标宋简体" w:hAnsi="方正小标宋简体" w:eastAsia="方正小标宋简体" w:cs="方正小标宋简体"/>
          <w:bCs/>
          <w:sz w:val="44"/>
          <w:szCs w:val="44"/>
          <w:lang w:val="en-US" w:eastAsia="zh-CN"/>
        </w:rPr>
        <w:t>3</w:t>
      </w:r>
      <w:r>
        <w:rPr>
          <w:rFonts w:hint="default" w:ascii="方正小标宋简体" w:hAnsi="方正小标宋简体" w:eastAsia="方正小标宋简体" w:cs="方正小标宋简体"/>
          <w:bCs/>
          <w:sz w:val="44"/>
          <w:szCs w:val="44"/>
          <w:lang w:eastAsia="zh-CN"/>
        </w:rPr>
        <w:t>）</w:t>
      </w:r>
    </w:p>
    <w:p>
      <w:pPr>
        <w:widowControl/>
        <w:shd w:val="clear" w:color="auto" w:fill="FFFFFF"/>
        <w:spacing w:line="560" w:lineRule="exact"/>
        <w:jc w:val="center"/>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一、制定依据</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一</w:t>
      </w:r>
      <w:r>
        <w:rPr>
          <w:rFonts w:hint="eastAsia" w:ascii="仿宋_GB2312" w:eastAsia="仿宋_GB2312"/>
          <w:bCs/>
          <w:sz w:val="32"/>
          <w:szCs w:val="32"/>
          <w:lang w:eastAsia="zh-CN"/>
        </w:rPr>
        <w:t>）</w:t>
      </w:r>
      <w:r>
        <w:rPr>
          <w:rFonts w:hint="eastAsia" w:ascii="仿宋_GB2312" w:eastAsia="仿宋_GB2312"/>
          <w:bCs/>
          <w:sz w:val="32"/>
          <w:szCs w:val="32"/>
        </w:rPr>
        <w:t>《国务院关于进一步做好利用外资工作的意见》（国发〔2019〕23号）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bCs/>
          <w:sz w:val="32"/>
          <w:szCs w:val="32"/>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二</w:t>
      </w:r>
      <w:r>
        <w:rPr>
          <w:rFonts w:hint="eastAsia" w:ascii="仿宋_GB2312" w:eastAsia="仿宋_GB2312"/>
          <w:bCs/>
          <w:sz w:val="32"/>
          <w:szCs w:val="32"/>
          <w:lang w:eastAsia="zh-CN"/>
        </w:rPr>
        <w:t>）</w:t>
      </w:r>
      <w:r>
        <w:rPr>
          <w:rFonts w:hint="eastAsia" w:ascii="仿宋_GB2312" w:eastAsia="仿宋_GB2312"/>
          <w:bCs/>
          <w:sz w:val="32"/>
          <w:szCs w:val="32"/>
        </w:rPr>
        <w:t>《深圳市关于进一步扩大利用外资规模提升利用外资质量的若干措施（修订版）》（深府函〔2019〕63号）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深圳市鼓励跨国公司设立总部企业办法</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1</w:t>
      </w:r>
      <w:r>
        <w:rPr>
          <w:rFonts w:hint="eastAsia" w:ascii="仿宋_GB2312" w:eastAsia="仿宋_GB2312"/>
          <w:bCs/>
          <w:sz w:val="32"/>
          <w:szCs w:val="32"/>
        </w:rPr>
        <w:t>〕</w:t>
      </w:r>
      <w:r>
        <w:rPr>
          <w:rFonts w:hint="eastAsia" w:ascii="仿宋_GB2312" w:hAnsi="仿宋_GB2312" w:eastAsia="仿宋_GB2312" w:cs="仿宋_GB2312"/>
          <w:sz w:val="32"/>
          <w:szCs w:val="32"/>
          <w:lang w:eastAsia="zh-CN"/>
        </w:rPr>
        <w:t>2号）</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二、适用对象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《深圳市大鹏新区科技创新和经济服务局跨国公司总部企业认定申报指引（202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跨国公司</w:t>
      </w:r>
      <w:r>
        <w:rPr>
          <w:rFonts w:hint="eastAsia" w:ascii="仿宋_GB2312" w:hAnsi="仿宋_GB2312" w:eastAsia="仿宋_GB2312" w:cs="仿宋_GB2312"/>
          <w:sz w:val="32"/>
          <w:szCs w:val="32"/>
        </w:rPr>
        <w:t>总部企业，是指跨国公司设立的地区总部和具有总部功能的机构。</w:t>
      </w:r>
    </w:p>
    <w:p>
      <w:pPr>
        <w:numPr>
          <w:ilvl w:val="-1"/>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（一）总部定义</w:t>
      </w:r>
    </w:p>
    <w:p>
      <w:pPr>
        <w:numPr>
          <w:ilvl w:val="-1"/>
          <w:numId w:val="0"/>
        </w:numPr>
        <w:spacing w:line="560" w:lineRule="exact"/>
        <w:ind w:firstLine="640" w:firstLineChars="200"/>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rPr>
        <w:t>跨国公司地区总部是指在境外注册的母公司在本市设立，以投资或授权形式对在一个国家（</w:t>
      </w:r>
      <w:r>
        <w:rPr>
          <w:rFonts w:hint="default" w:ascii="仿宋_GB2312" w:hAnsi="仿宋_GB2312" w:eastAsia="仿宋_GB2312" w:cs="仿宋_GB2312"/>
          <w:sz w:val="32"/>
          <w:szCs w:val="32"/>
        </w:rPr>
        <w:t>或</w:t>
      </w:r>
      <w:r>
        <w:rPr>
          <w:rFonts w:hint="eastAsia" w:ascii="仿宋_GB2312" w:hAnsi="仿宋_GB2312" w:eastAsia="仿宋_GB2312" w:cs="仿宋_GB2312"/>
          <w:sz w:val="32"/>
          <w:szCs w:val="32"/>
        </w:rPr>
        <w:t>地区）以上区域内的企业履行管理和服务职能的唯一总机构。跨国公司须以外商投资投资性公司、管理性公司等具有独立法人资格的企业组织形式在本市设立地区总部。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跨国公司具有总部功能的机构是指未达到跨国公司地区总部标准，实际承担境外母公司在一个国家（或地区）以上区域内的</w:t>
      </w:r>
      <w:r>
        <w:rPr>
          <w:rFonts w:hint="eastAsia" w:ascii="仿宋_GB2312" w:hAnsi="仿宋_GB2312" w:eastAsia="仿宋_GB2312" w:cs="仿宋_GB2312"/>
          <w:color w:val="auto"/>
          <w:kern w:val="2"/>
          <w:sz w:val="32"/>
          <w:szCs w:val="32"/>
          <w:highlight w:val="none"/>
          <w:lang w:val="en-US" w:eastAsia="zh-CN"/>
        </w:rPr>
        <w:t>拓展研发、销售、贸易、结算、数据等功能</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rPr>
        <w:t>外商投资企业（含分支机构）。</w:t>
      </w:r>
    </w:p>
    <w:p>
      <w:pPr>
        <w:pStyle w:val="2"/>
        <w:spacing w:line="560"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（二）地区总部和具有总部功能的机构不含房地产、金融及类金融等行业领域，上述行业总部认定另行按照相关行业政策执行。</w:t>
      </w:r>
    </w:p>
    <w:p>
      <w:pPr>
        <w:pStyle w:val="2"/>
        <w:spacing w:line="560"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i w:val="0"/>
          <w:caps w:val="0"/>
          <w:color w:val="auto"/>
          <w:spacing w:val="0"/>
          <w:sz w:val="32"/>
          <w:szCs w:val="32"/>
          <w:shd w:val="clear"/>
          <w:lang w:eastAsia="zh-CN"/>
        </w:rPr>
        <w:t>（三）</w:t>
      </w:r>
      <w:r>
        <w:rPr>
          <w:rFonts w:hint="eastAsia" w:ascii="仿宋_GB2312" w:hAnsi="仿宋_GB2312" w:eastAsia="仿宋_GB2312" w:cs="仿宋_GB2312"/>
          <w:sz w:val="32"/>
          <w:szCs w:val="32"/>
        </w:rPr>
        <w:t>港澳台地区符合条件的跨国公司在本市设立总部企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申报地区总部应具备以下条件：</w:t>
      </w:r>
    </w:p>
    <w:p>
      <w:pPr>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符合总部定义。</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申报企业具有独立法人资格，且注册地在深圳市内</w:t>
      </w:r>
      <w:r>
        <w:rPr>
          <w:rFonts w:hint="eastAsia" w:ascii="仿宋_GB2312" w:hAnsi="仿宋_GB2312" w:eastAsia="仿宋_GB2312" w:cs="仿宋_GB2312"/>
          <w:kern w:val="2"/>
          <w:sz w:val="32"/>
          <w:szCs w:val="32"/>
          <w:lang w:eastAsia="zh-CN"/>
        </w:rPr>
        <w:t>（含深汕特别合作区，下同）</w:t>
      </w:r>
      <w:r>
        <w:rPr>
          <w:rFonts w:hint="eastAsia" w:ascii="仿宋_GB2312" w:hAnsi="仿宋_GB2312" w:eastAsia="仿宋_GB2312" w:cs="仿宋_GB2312"/>
          <w:kern w:val="2"/>
          <w:sz w:val="32"/>
          <w:szCs w:val="32"/>
        </w:rPr>
        <w:t>，申报企业实缴注册资本不低于200万美元</w:t>
      </w:r>
      <w:r>
        <w:rPr>
          <w:rFonts w:hint="eastAsia" w:ascii="仿宋_GB2312" w:hAnsi="仿宋_GB2312" w:eastAsia="仿宋_GB2312" w:cs="仿宋_GB2312"/>
          <w:kern w:val="2"/>
          <w:sz w:val="32"/>
          <w:szCs w:val="32"/>
          <w:lang w:eastAsia="zh-CN"/>
        </w:rPr>
        <w:t>。</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申报企业被授权管理的境内外独立法人企业不少于2家，其中至少有1家注册在深圳市内</w:t>
      </w:r>
      <w:r>
        <w:rPr>
          <w:rFonts w:hint="eastAsia" w:ascii="仿宋_GB2312" w:hAnsi="仿宋_GB2312" w:eastAsia="仿宋_GB2312" w:cs="仿宋_GB2312"/>
          <w:kern w:val="2"/>
          <w:sz w:val="32"/>
          <w:szCs w:val="32"/>
          <w:lang w:eastAsia="zh-CN"/>
        </w:rPr>
        <w:t>。</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母公司资产总额不低于2亿美元</w:t>
      </w:r>
      <w:r>
        <w:rPr>
          <w:rFonts w:hint="default" w:ascii="仿宋_GB2312" w:eastAsia="仿宋_GB2312" w:cs="仿宋_GB2312"/>
          <w:color w:val="000000"/>
          <w:sz w:val="32"/>
          <w:szCs w:val="32"/>
          <w:lang w:val="en-US"/>
        </w:rPr>
        <w:t>;</w:t>
      </w:r>
      <w:r>
        <w:rPr>
          <w:rFonts w:hint="eastAsia" w:ascii="仿宋_GB2312" w:eastAsia="仿宋_GB2312" w:cs="仿宋_GB2312"/>
          <w:color w:val="000000"/>
          <w:sz w:val="32"/>
          <w:szCs w:val="32"/>
        </w:rPr>
        <w:t>服务业领域企业设立地区总部的，母公司资产总额不低于1亿美元。</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（二）申报具有总部功能的机构应具备以下条件：</w:t>
      </w:r>
    </w:p>
    <w:p>
      <w:pPr>
        <w:spacing w:line="560" w:lineRule="exact"/>
        <w:ind w:firstLine="640" w:firstLineChars="200"/>
        <w:jc w:val="both"/>
        <w:rPr>
          <w:rFonts w:hint="default"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1.符合总部定义。</w:t>
      </w:r>
    </w:p>
    <w:p>
      <w:pPr>
        <w:spacing w:line="560" w:lineRule="exact"/>
        <w:ind w:firstLine="640" w:firstLineChars="200"/>
        <w:jc w:val="both"/>
        <w:rPr>
          <w:rFonts w:hint="default"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具有独立法人资格的外商投资企业或其分支机构，且注册地在深圳市内，申报企业实缴的注册资本不低于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万美元。如以分支机构形式设立的，总公司拨付的运营资金应不低于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w:t>
      </w:r>
    </w:p>
    <w:p>
      <w:pPr>
        <w:spacing w:line="560" w:lineRule="exact"/>
        <w:ind w:firstLine="640" w:firstLineChars="200"/>
        <w:jc w:val="both"/>
        <w:rPr>
          <w:rFonts w:hint="default"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母公司资产总额不低于1亿美元。</w:t>
      </w:r>
    </w:p>
    <w:p>
      <w:pPr>
        <w:spacing w:line="560" w:lineRule="exact"/>
        <w:ind w:firstLine="640" w:firstLineChars="200"/>
        <w:jc w:val="both"/>
        <w:rPr>
          <w:rFonts w:hint="default"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经母公司授权，承担在一个国家（或地区）以上区域内的</w:t>
      </w:r>
      <w:r>
        <w:rPr>
          <w:rFonts w:hint="eastAsia" w:ascii="仿宋_GB2312" w:eastAsia="仿宋_GB2312"/>
          <w:b w:val="0"/>
          <w:bCs w:val="0"/>
          <w:sz w:val="32"/>
          <w:szCs w:val="32"/>
          <w:highlight w:val="none"/>
          <w:lang w:val="en-US" w:eastAsia="zh-CN"/>
        </w:rPr>
        <w:t>拓展研发、销售、贸易、结算、数据</w:t>
      </w:r>
      <w:r>
        <w:rPr>
          <w:rFonts w:hint="eastAsia" w:ascii="仿宋_GB2312" w:eastAsia="仿宋_GB2312"/>
          <w:b w:val="0"/>
          <w:bCs w:val="0"/>
          <w:sz w:val="32"/>
          <w:szCs w:val="32"/>
          <w:highlight w:val="none"/>
          <w:lang w:eastAsia="zh-CN"/>
        </w:rPr>
        <w:t>等总部功能。</w:t>
      </w:r>
    </w:p>
    <w:p>
      <w:pPr>
        <w:pStyle w:val="2"/>
        <w:spacing w:line="560" w:lineRule="exact"/>
        <w:ind w:firstLine="640" w:firstLineChars="200"/>
        <w:rPr>
          <w:rFonts w:hint="eastAsia"/>
          <w:lang w:eastAsia="zh-CN"/>
        </w:rPr>
      </w:pPr>
      <w:r>
        <w:rPr>
          <w:rFonts w:hint="eastAsia" w:ascii="仿宋_GB2312" w:eastAsia="仿宋_GB2312"/>
          <w:b w:val="0"/>
          <w:bCs w:val="0"/>
          <w:sz w:val="32"/>
          <w:szCs w:val="32"/>
          <w:highlight w:val="none"/>
          <w:lang w:eastAsia="zh-CN"/>
        </w:rPr>
        <w:t>（三）</w:t>
      </w:r>
      <w:r>
        <w:rPr>
          <w:rFonts w:hint="eastAsia" w:ascii="仿宋_GB2312" w:hAnsi="仿宋_GB2312" w:eastAsia="仿宋_GB2312" w:cs="仿宋_GB2312"/>
          <w:b w:val="0"/>
          <w:i w:val="0"/>
          <w:caps w:val="0"/>
          <w:color w:val="auto"/>
          <w:spacing w:val="0"/>
          <w:sz w:val="32"/>
          <w:szCs w:val="32"/>
          <w:shd w:val="clear"/>
        </w:rPr>
        <w:t>申报主体未被列入失信联合惩戒名单，或至申报之日已移出失信联合惩戒名单。</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四、申报材料</w:t>
      </w:r>
    </w:p>
    <w:p>
      <w:pPr>
        <w:spacing w:line="560"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申报企业提交以下初审材料。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（一）初审材料</w:t>
      </w:r>
    </w:p>
    <w:p>
      <w:pPr>
        <w:spacing w:line="560"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深圳市跨国公司总部企业认定申请表（附件</w:t>
      </w:r>
      <w:r>
        <w:rPr>
          <w:rFonts w:hint="default" w:ascii="仿宋_GB2312" w:eastAsia="仿宋_GB2312"/>
          <w:b w:val="0"/>
          <w:bCs w:val="0"/>
          <w:sz w:val="32"/>
          <w:szCs w:val="32"/>
          <w:highlight w:val="none"/>
          <w:lang w:eastAsia="zh-CN"/>
        </w:rPr>
        <w:t>2</w:t>
      </w:r>
      <w:r>
        <w:rPr>
          <w:rFonts w:hint="eastAsia" w:ascii="仿宋_GB2312" w:eastAsia="仿宋_GB2312"/>
          <w:b w:val="0"/>
          <w:bCs w:val="0"/>
          <w:sz w:val="32"/>
          <w:szCs w:val="32"/>
          <w:highlight w:val="none"/>
          <w:lang w:eastAsia="zh-CN"/>
        </w:rPr>
        <w:t>）。</w:t>
      </w:r>
    </w:p>
    <w:p>
      <w:pPr>
        <w:spacing w:line="560"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w:t>
      </w:r>
      <w:r>
        <w:rPr>
          <w:rFonts w:hint="default" w:ascii="仿宋_GB2312" w:eastAsia="仿宋_GB2312"/>
          <w:b w:val="0"/>
          <w:bCs w:val="0"/>
          <w:sz w:val="32"/>
          <w:szCs w:val="32"/>
          <w:highlight w:val="none"/>
          <w:lang w:eastAsia="zh-CN"/>
        </w:rPr>
        <w:t>3</w:t>
      </w:r>
      <w:r>
        <w:rPr>
          <w:rFonts w:hint="eastAsia" w:ascii="仿宋_GB2312" w:eastAsia="仿宋_GB2312"/>
          <w:b w:val="0"/>
          <w:bCs w:val="0"/>
          <w:sz w:val="32"/>
          <w:szCs w:val="32"/>
          <w:highlight w:val="none"/>
          <w:lang w:val="en-US" w:eastAsia="zh-CN"/>
        </w:rPr>
        <w:t>）。</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母公司授权签字人签署的跨国公司地区总部或具有总部功能的机构基本职能的授权文件（附件</w:t>
      </w:r>
      <w:r>
        <w:rPr>
          <w:rFonts w:hint="default" w:ascii="仿宋_GB2312" w:eastAsia="仿宋_GB2312"/>
          <w:b w:val="0"/>
          <w:bCs w:val="0"/>
          <w:sz w:val="32"/>
          <w:szCs w:val="32"/>
          <w:highlight w:val="none"/>
          <w:lang w:eastAsia="zh-CN"/>
        </w:rPr>
        <w:t>4</w:t>
      </w:r>
      <w:r>
        <w:rPr>
          <w:rFonts w:hint="eastAsia" w:ascii="仿宋_GB2312" w:eastAsia="仿宋_GB2312"/>
          <w:b w:val="0"/>
          <w:bCs w:val="0"/>
          <w:sz w:val="32"/>
          <w:szCs w:val="32"/>
          <w:highlight w:val="none"/>
          <w:lang w:eastAsia="zh-CN"/>
        </w:rPr>
        <w:t>）。</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申请企业的营业执照(验原件，提供复印件)。具有总部功能的机构为分支机构的，还需提供深圳分公司营业执照及总公司拨付运营资金的证明文件。</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母公司近一年度审计报告（或由100%控股母公司的上级公司提供）。</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6.申报企业近一年度审计报告。</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7.申报企业需提供企业股权架构图。</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default" w:ascii="仿宋_GB2312" w:eastAsia="仿宋_GB2312"/>
          <w:b w:val="0"/>
          <w:bCs w:val="0"/>
          <w:sz w:val="32"/>
          <w:szCs w:val="32"/>
          <w:highlight w:val="none"/>
          <w:lang w:eastAsia="zh-CN"/>
        </w:rPr>
        <w:t>8</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（二）初审材料报送要求</w:t>
      </w:r>
    </w:p>
    <w:p>
      <w:pPr>
        <w:spacing w:line="560" w:lineRule="exact"/>
        <w:ind w:firstLine="640" w:firstLineChars="200"/>
        <w:jc w:val="both"/>
        <w:textAlignment w:val="baseline"/>
        <w:rPr>
          <w:rFonts w:hint="eastAsia" w:ascii="仿宋_GB2312" w:eastAsia="仿宋_GB2312"/>
          <w:sz w:val="32"/>
          <w:szCs w:val="32"/>
          <w:lang w:val="en-US" w:eastAsia="zh-CN"/>
        </w:rPr>
      </w:pPr>
      <w:r>
        <w:rPr>
          <w:rFonts w:hint="eastAsia" w:ascii="仿宋_GB2312" w:eastAsia="仿宋_GB2312"/>
          <w:b w:val="0"/>
          <w:bCs w:val="0"/>
          <w:sz w:val="32"/>
          <w:szCs w:val="32"/>
          <w:highlight w:val="none"/>
          <w:lang w:eastAsia="zh-CN"/>
        </w:rPr>
        <w:t>初审材料提交至</w:t>
      </w:r>
      <w:r>
        <w:rPr>
          <w:rFonts w:hint="eastAsia" w:ascii="仿宋_GB2312" w:eastAsia="仿宋_GB2312"/>
          <w:b w:val="0"/>
          <w:bCs w:val="0"/>
          <w:i w:val="0"/>
          <w:caps w:val="0"/>
          <w:spacing w:val="0"/>
          <w:w w:val="100"/>
          <w:sz w:val="32"/>
          <w:szCs w:val="32"/>
          <w:lang w:val="en-US" w:eastAsia="zh-CN"/>
        </w:rPr>
        <w:t>深圳市大鹏新区科技创新和经济服务局（以下简称新区科创经服局）</w:t>
      </w:r>
      <w:r>
        <w:rPr>
          <w:rFonts w:hint="default" w:ascii="仿宋_GB2312" w:eastAsia="仿宋_GB2312"/>
          <w:b w:val="0"/>
          <w:bCs w:val="0"/>
          <w:i w:val="0"/>
          <w:caps w:val="0"/>
          <w:spacing w:val="0"/>
          <w:w w:val="100"/>
          <w:sz w:val="32"/>
          <w:szCs w:val="32"/>
          <w:lang w:eastAsia="zh-CN"/>
        </w:rPr>
        <w:t>。</w:t>
      </w:r>
    </w:p>
    <w:p>
      <w:pPr>
        <w:pStyle w:val="6"/>
        <w:keepNext w:val="0"/>
        <w:keepLines w:val="0"/>
        <w:pageBreakBefore w:val="0"/>
        <w:kinsoku/>
        <w:overflowPunct/>
        <w:topLinePunct w:val="0"/>
        <w:autoSpaceDE/>
        <w:autoSpaceDN/>
        <w:bidi w:val="0"/>
        <w:spacing w:before="0" w:beforeAutospacing="0" w:after="0" w:afterAutospacing="0" w:line="56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color w:val="000000"/>
          <w:sz w:val="32"/>
          <w:szCs w:val="32"/>
        </w:rPr>
        <w:t>前款规定未列明提供复印件的，应当提供文件的正本</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2.申报材料需加盖申报企业公章，多页的需加盖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。涉及外文的，需提供中文翻译件。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3.所有材料</w:t>
      </w:r>
      <w:r>
        <w:rPr>
          <w:rFonts w:hint="eastAsia" w:ascii="仿宋_GB2312" w:eastAsia="仿宋_GB2312"/>
          <w:sz w:val="32"/>
          <w:szCs w:val="32"/>
          <w:lang w:eastAsia="zh-CN"/>
        </w:rPr>
        <w:t>用</w:t>
      </w:r>
      <w:r>
        <w:rPr>
          <w:rFonts w:hint="eastAsia" w:ascii="仿宋_GB2312" w:eastAsia="仿宋_GB2312"/>
          <w:sz w:val="32"/>
          <w:szCs w:val="32"/>
        </w:rPr>
        <w:t>A4纸正反面打印/复印，非空白页（含封面）需连续编写页码，装订成册（胶装）</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申报企业</w:t>
      </w:r>
      <w:r>
        <w:rPr>
          <w:rFonts w:hint="eastAsia" w:ascii="仿宋_GB2312" w:eastAsia="仿宋_GB2312"/>
          <w:sz w:val="32"/>
          <w:szCs w:val="32"/>
        </w:rPr>
        <w:t>需同时提交与纸质申报材料内容、顺序一致的电子文档（统一刻录成光盘</w:t>
      </w:r>
      <w:r>
        <w:rPr>
          <w:rFonts w:hint="eastAsia" w:ascii="仿宋_GB2312" w:eastAsia="仿宋_GB2312"/>
          <w:sz w:val="32"/>
          <w:szCs w:val="32"/>
          <w:lang w:val="en-US" w:eastAsia="zh-CN"/>
        </w:rPr>
        <w:t>2张</w:t>
      </w:r>
      <w:r>
        <w:rPr>
          <w:rFonts w:hint="eastAsia" w:ascii="仿宋_GB2312" w:eastAsia="仿宋_GB2312"/>
          <w:sz w:val="32"/>
          <w:szCs w:val="32"/>
        </w:rPr>
        <w:t>，PDF格式，</w:t>
      </w:r>
      <w:r>
        <w:rPr>
          <w:rFonts w:hint="eastAsia" w:ascii="仿宋_GB2312" w:eastAsia="仿宋_GB2312"/>
          <w:sz w:val="32"/>
          <w:szCs w:val="32"/>
          <w:lang w:eastAsia="zh-CN"/>
        </w:rPr>
        <w:t>能够</w:t>
      </w:r>
      <w:r>
        <w:rPr>
          <w:rFonts w:hint="eastAsia" w:ascii="仿宋_GB2312" w:eastAsia="仿宋_GB2312"/>
          <w:sz w:val="32"/>
          <w:szCs w:val="32"/>
        </w:rPr>
        <w:t>进行目录索引</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五、受理机关</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（一）初审受理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lang w:eastAsia="zh-CN"/>
        </w:rPr>
      </w:pPr>
      <w:r>
        <w:rPr>
          <w:rFonts w:hint="eastAsia" w:ascii="仿宋_GB2312" w:eastAsia="仿宋_GB2312"/>
          <w:sz w:val="32"/>
          <w:szCs w:val="32"/>
          <w:lang w:val="en-US" w:eastAsia="zh-CN"/>
        </w:rPr>
        <w:t>1.受理机关：</w:t>
      </w:r>
      <w:r>
        <w:rPr>
          <w:rFonts w:hint="eastAsia" w:ascii="仿宋_GB2312" w:eastAsia="仿宋_GB2312"/>
          <w:b w:val="0"/>
          <w:bCs w:val="0"/>
          <w:i w:val="0"/>
          <w:caps w:val="0"/>
          <w:spacing w:val="0"/>
          <w:w w:val="100"/>
          <w:sz w:val="32"/>
          <w:szCs w:val="32"/>
          <w:lang w:val="en-US" w:eastAsia="zh-CN"/>
        </w:rPr>
        <w:t>新区科创经服局</w:t>
      </w:r>
      <w:r>
        <w:rPr>
          <w:rFonts w:hint="default" w:ascii="仿宋_GB2312" w:eastAsia="仿宋_GB2312"/>
          <w:b w:val="0"/>
          <w:i w:val="0"/>
          <w:caps w:val="0"/>
          <w:spacing w:val="0"/>
          <w:w w:val="10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受理时间：</w:t>
      </w:r>
      <w:r>
        <w:rPr>
          <w:rFonts w:hint="eastAsia" w:ascii="仿宋_GB2312" w:eastAsia="仿宋_GB2312"/>
          <w:sz w:val="32"/>
          <w:szCs w:val="32"/>
          <w:lang w:val="en-US" w:eastAsia="zh-CN"/>
        </w:rPr>
        <w:t>每年5月、10月</w:t>
      </w:r>
      <w:r>
        <w:rPr>
          <w:rFonts w:hint="default"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受理地点：</w:t>
      </w:r>
      <w:r>
        <w:rPr>
          <w:rFonts w:hint="eastAsia" w:ascii="仿宋_GB2312" w:eastAsia="仿宋_GB2312"/>
          <w:b w:val="0"/>
          <w:i w:val="0"/>
          <w:caps w:val="0"/>
          <w:spacing w:val="0"/>
          <w:w w:val="100"/>
          <w:sz w:val="32"/>
          <w:szCs w:val="32"/>
          <w:lang w:val="en-US" w:eastAsia="zh-CN"/>
        </w:rPr>
        <w:t>深圳市大鹏新区葵涌金岭路1号新区管委会5号楼309办公室</w:t>
      </w:r>
      <w:r>
        <w:rPr>
          <w:rFonts w:hint="default" w:ascii="仿宋_GB2312" w:eastAsia="仿宋_GB2312"/>
          <w:b w:val="0"/>
          <w:i w:val="0"/>
          <w:caps w:val="0"/>
          <w:spacing w:val="0"/>
          <w:w w:val="100"/>
          <w:sz w:val="32"/>
          <w:szCs w:val="32"/>
          <w:lang w:eastAsia="zh-CN"/>
        </w:rPr>
        <w:t>。</w:t>
      </w:r>
    </w:p>
    <w:p>
      <w:pPr>
        <w:pStyle w:val="2"/>
        <w:spacing w:line="560" w:lineRule="exact"/>
        <w:ind w:firstLine="640" w:firstLineChars="200"/>
        <w:jc w:val="both"/>
        <w:rPr>
          <w:rFonts w:hint="default"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b w:val="0"/>
          <w:i w:val="0"/>
          <w:caps w:val="0"/>
          <w:spacing w:val="0"/>
          <w:w w:val="100"/>
          <w:sz w:val="32"/>
          <w:szCs w:val="32"/>
          <w:lang w:val="en-US" w:eastAsia="zh-CN"/>
        </w:rPr>
        <w:t>0755-28333</w:t>
      </w:r>
      <w:r>
        <w:rPr>
          <w:rFonts w:hint="default" w:ascii="仿宋_GB2312" w:hAnsi="仿宋_GB2312" w:eastAsia="仿宋_GB2312" w:cs="仿宋_GB2312"/>
          <w:b w:val="0"/>
          <w:i w:val="0"/>
          <w:caps w:val="0"/>
          <w:spacing w:val="0"/>
          <w:w w:val="100"/>
          <w:sz w:val="32"/>
          <w:szCs w:val="32"/>
          <w:lang w:eastAsia="zh-CN"/>
        </w:rPr>
        <w:t>029，黄小姐。</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（二）复审受理</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i w:val="0"/>
          <w:caps w:val="0"/>
          <w:spacing w:val="0"/>
          <w:w w:val="100"/>
          <w:sz w:val="32"/>
          <w:szCs w:val="32"/>
          <w:lang w:eastAsia="zh-CN"/>
        </w:rPr>
      </w:pPr>
      <w:r>
        <w:rPr>
          <w:rFonts w:hint="eastAsia" w:ascii="仿宋_GB2312" w:eastAsia="仿宋_GB2312"/>
          <w:b w:val="0"/>
          <w:bCs w:val="0"/>
          <w:sz w:val="32"/>
          <w:szCs w:val="32"/>
          <w:highlight w:val="none"/>
          <w:lang w:val="en-US" w:eastAsia="zh-CN"/>
        </w:rPr>
        <w:t>深圳市商务局（以下简称市商务局）</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六、办理流程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区商务部门发布申报指南</w:t>
      </w:r>
      <w:r>
        <w:rPr>
          <w:rFonts w:hint="eastAsia" w:ascii="仿宋_GB2312" w:hAnsi="仿宋_GB2312" w:eastAsia="仿宋_GB2312" w:cs="仿宋_GB2312"/>
          <w:b w:val="0"/>
          <w:bCs w:val="0"/>
          <w:sz w:val="32"/>
          <w:szCs w:val="32"/>
          <w:highlight w:val="none"/>
          <w:lang w:val="en-US" w:eastAsia="zh-CN"/>
        </w:rPr>
        <w:t>→</w:t>
      </w:r>
      <w:r>
        <w:rPr>
          <w:rFonts w:hint="eastAsia" w:ascii="仿宋_GB2312" w:eastAsia="仿宋_GB2312"/>
          <w:b w:val="0"/>
          <w:bCs w:val="0"/>
          <w:sz w:val="32"/>
          <w:szCs w:val="32"/>
          <w:highlight w:val="none"/>
          <w:lang w:val="en-US" w:eastAsia="zh-CN"/>
        </w:rPr>
        <w:t>申报企业到区商务部门提交申报材料</w:t>
      </w:r>
      <w:r>
        <w:rPr>
          <w:rFonts w:hint="eastAsia" w:ascii="仿宋_GB2312" w:hAnsi="仿宋_GB2312" w:eastAsia="仿宋_GB2312" w:cs="仿宋_GB2312"/>
          <w:b w:val="0"/>
          <w:bCs w:val="0"/>
          <w:sz w:val="32"/>
          <w:szCs w:val="32"/>
          <w:highlight w:val="none"/>
          <w:lang w:val="en-US" w:eastAsia="zh-CN"/>
        </w:rPr>
        <w:t>→</w:t>
      </w:r>
      <w:r>
        <w:rPr>
          <w:rFonts w:hint="eastAsia" w:ascii="仿宋_GB2312" w:eastAsia="仿宋_GB2312"/>
          <w:b w:val="0"/>
          <w:bCs w:val="0"/>
          <w:sz w:val="32"/>
          <w:szCs w:val="32"/>
          <w:highlight w:val="none"/>
          <w:lang w:val="en-US" w:eastAsia="zh-CN"/>
        </w:rPr>
        <w:t>区商务部门报送初审结果至市商务局</w:t>
      </w:r>
      <w:r>
        <w:rPr>
          <w:rFonts w:hint="eastAsia" w:ascii="仿宋_GB2312" w:hAnsi="仿宋_GB2312" w:eastAsia="仿宋_GB2312" w:cs="仿宋_GB2312"/>
          <w:b w:val="0"/>
          <w:bCs w:val="0"/>
          <w:sz w:val="32"/>
          <w:szCs w:val="32"/>
          <w:highlight w:val="none"/>
          <w:lang w:val="en-US" w:eastAsia="zh-CN"/>
        </w:rPr>
        <w:t>→</w:t>
      </w:r>
      <w:r>
        <w:rPr>
          <w:rFonts w:hint="eastAsia" w:ascii="仿宋_GB2312" w:eastAsia="仿宋_GB2312"/>
          <w:b w:val="0"/>
          <w:bCs w:val="0"/>
          <w:sz w:val="32"/>
          <w:szCs w:val="32"/>
          <w:highlight w:val="none"/>
          <w:lang w:val="en-US" w:eastAsia="zh-CN"/>
        </w:rPr>
        <w:t>市商务局复审</w:t>
      </w:r>
      <w:r>
        <w:rPr>
          <w:rFonts w:hint="eastAsia" w:ascii="仿宋_GB2312" w:hAnsi="仿宋_GB2312" w:eastAsia="仿宋_GB2312" w:cs="仿宋_GB2312"/>
          <w:b w:val="0"/>
          <w:bCs w:val="0"/>
          <w:sz w:val="32"/>
          <w:szCs w:val="32"/>
          <w:highlight w:val="none"/>
          <w:lang w:val="en-US" w:eastAsia="zh-CN"/>
        </w:rPr>
        <w:t>→</w:t>
      </w:r>
      <w:r>
        <w:rPr>
          <w:rFonts w:hint="eastAsia" w:ascii="仿宋_GB2312" w:eastAsia="仿宋_GB2312"/>
          <w:b w:val="0"/>
          <w:bCs w:val="0"/>
          <w:sz w:val="32"/>
          <w:szCs w:val="32"/>
          <w:highlight w:val="none"/>
          <w:lang w:val="en-US" w:eastAsia="zh-CN"/>
        </w:rPr>
        <w:t>作出认可决定并颁发证书/不予认可决定</w:t>
      </w:r>
      <w:r>
        <w:rPr>
          <w:rFonts w:hint="eastAsia" w:ascii="仿宋_GB2312" w:hAnsi="仿宋_GB2312" w:eastAsia="仿宋_GB2312" w:cs="仿宋_GB2312"/>
          <w:b w:val="0"/>
          <w:bCs w:val="0"/>
          <w:sz w:val="32"/>
          <w:szCs w:val="32"/>
          <w:highlight w:val="none"/>
          <w:lang w:val="en-US" w:eastAsia="zh-CN"/>
        </w:rPr>
        <w:t>→</w:t>
      </w:r>
      <w:r>
        <w:rPr>
          <w:rFonts w:hint="eastAsia" w:ascii="仿宋_GB2312" w:eastAsia="仿宋_GB2312"/>
          <w:b w:val="0"/>
          <w:bCs w:val="0"/>
          <w:sz w:val="32"/>
          <w:szCs w:val="32"/>
          <w:highlight w:val="none"/>
          <w:lang w:val="en-US" w:eastAsia="zh-CN"/>
        </w:rPr>
        <w:t>发送认定通知至区商务部门。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七、办理结果</w:t>
      </w:r>
    </w:p>
    <w:p>
      <w:pPr>
        <w:keepNext w:val="0"/>
        <w:keepLines w:val="0"/>
        <w:pageBreakBefore w:val="0"/>
        <w:widowControl/>
        <w:shd w:val="clear" w:color="auto" w:fill="FFFFFF"/>
        <w:kinsoku/>
        <w:wordWrap w:val="0"/>
        <w:overflowPunct/>
        <w:topLinePunct w:val="0"/>
        <w:autoSpaceDE/>
        <w:autoSpaceDN/>
        <w:bidi w:val="0"/>
        <w:spacing w:line="560" w:lineRule="exact"/>
        <w:ind w:firstLine="645"/>
        <w:jc w:val="both"/>
        <w:textAlignment w:val="auto"/>
        <w:rPr>
          <w:rFonts w:hint="default"/>
          <w:lang w:val="en-US"/>
        </w:rPr>
      </w:pPr>
      <w:r>
        <w:rPr>
          <w:rFonts w:hint="eastAsia" w:ascii="仿宋_GB2312" w:hAnsi="黑体" w:eastAsia="仿宋_GB2312"/>
          <w:sz w:val="32"/>
          <w:szCs w:val="32"/>
        </w:rPr>
        <w:t>经</w:t>
      </w:r>
      <w:r>
        <w:rPr>
          <w:rFonts w:hint="eastAsia" w:ascii="仿宋_GB2312" w:hAnsi="黑体" w:eastAsia="仿宋_GB2312"/>
          <w:sz w:val="32"/>
          <w:szCs w:val="32"/>
          <w:lang w:eastAsia="zh-CN"/>
        </w:rPr>
        <w:t>审核认定</w:t>
      </w:r>
      <w:r>
        <w:rPr>
          <w:rFonts w:ascii="仿宋_GB2312" w:hAnsi="黑体" w:eastAsia="仿宋_GB2312"/>
          <w:sz w:val="32"/>
          <w:szCs w:val="32"/>
        </w:rPr>
        <w:t>的</w:t>
      </w:r>
      <w:r>
        <w:rPr>
          <w:rFonts w:hint="eastAsia" w:ascii="仿宋_GB2312" w:hAnsi="黑体" w:eastAsia="仿宋_GB2312"/>
          <w:sz w:val="32"/>
          <w:szCs w:val="32"/>
          <w:lang w:eastAsia="zh-CN"/>
        </w:rPr>
        <w:t>跨国公司</w:t>
      </w:r>
      <w:r>
        <w:rPr>
          <w:rFonts w:ascii="仿宋_GB2312" w:hAnsi="黑体" w:eastAsia="仿宋_GB2312"/>
          <w:sz w:val="32"/>
          <w:szCs w:val="32"/>
        </w:rPr>
        <w:t>总部企业，</w:t>
      </w:r>
      <w:r>
        <w:rPr>
          <w:rFonts w:hint="eastAsia" w:ascii="仿宋_GB2312" w:hAnsi="黑体" w:eastAsia="仿宋_GB2312"/>
          <w:sz w:val="32"/>
          <w:szCs w:val="32"/>
          <w:lang w:eastAsia="zh-CN"/>
        </w:rPr>
        <w:t>市商务主管部门出具通知结果并</w:t>
      </w:r>
      <w:r>
        <w:rPr>
          <w:rFonts w:hint="eastAsia" w:ascii="仿宋_GB2312" w:hAnsi="黑体" w:eastAsia="仿宋_GB2312"/>
          <w:sz w:val="32"/>
          <w:szCs w:val="32"/>
          <w:lang w:val="en-US" w:eastAsia="zh-CN"/>
        </w:rPr>
        <w:t>颁发《</w:t>
      </w:r>
      <w:r>
        <w:rPr>
          <w:rFonts w:hint="eastAsia" w:ascii="仿宋_GB2312" w:hAnsi="仿宋_GB2312" w:eastAsia="仿宋_GB2312" w:cs="仿宋_GB2312"/>
          <w:kern w:val="2"/>
          <w:sz w:val="32"/>
          <w:szCs w:val="32"/>
          <w:lang w:val="en-US" w:eastAsia="zh-CN" w:bidi="ar-SA"/>
        </w:rPr>
        <w:t>深圳市跨国公司总部企业认定证书</w:t>
      </w:r>
      <w:r>
        <w:rPr>
          <w:rFonts w:hint="eastAsia" w:ascii="仿宋_GB2312" w:hAnsi="黑体" w:eastAsia="仿宋_GB2312"/>
          <w:sz w:val="32"/>
          <w:szCs w:val="32"/>
          <w:lang w:val="en-US" w:eastAsia="zh-CN"/>
        </w:rPr>
        <w:t>》。</w:t>
      </w:r>
    </w:p>
    <w:p>
      <w:pPr>
        <w:pStyle w:val="2"/>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八、办理时限</w:t>
      </w:r>
    </w:p>
    <w:p>
      <w:pPr>
        <w:pStyle w:val="2"/>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（一）初审承诺办结时限：8个工作日</w:t>
      </w:r>
      <w:r>
        <w:rPr>
          <w:rFonts w:hint="default" w:ascii="仿宋_GB2312" w:hAnsi="仿宋_GB2312" w:eastAsia="仿宋_GB2312" w:cs="仿宋_GB2312"/>
          <w:kern w:val="2"/>
          <w:sz w:val="32"/>
          <w:szCs w:val="32"/>
          <w:lang w:eastAsia="zh-CN" w:bidi="ar-SA"/>
        </w:rPr>
        <w:t>。</w:t>
      </w:r>
    </w:p>
    <w:p>
      <w:pPr>
        <w:pStyle w:val="2"/>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（二）复审承诺办结时限：8个工作日</w:t>
      </w:r>
      <w:r>
        <w:rPr>
          <w:rFonts w:hint="default" w:ascii="仿宋_GB2312" w:hAnsi="仿宋_GB2312" w:eastAsia="仿宋_GB2312" w:cs="仿宋_GB2312"/>
          <w:kern w:val="2"/>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、证件及有效期限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证件：深圳市跨国公司总部企业认定证书</w:t>
      </w:r>
      <w:r>
        <w:rPr>
          <w:rFonts w:hint="default" w:ascii="仿宋_GB2312" w:hAnsi="仿宋_GB2312" w:eastAsia="仿宋_GB2312" w:cs="仿宋_GB2312"/>
          <w:kern w:val="2"/>
          <w:sz w:val="32"/>
          <w:szCs w:val="32"/>
          <w:lang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宋体"/>
          <w:kern w:val="0"/>
          <w:sz w:val="32"/>
          <w:szCs w:val="32"/>
          <w:lang w:eastAsia="zh-CN"/>
        </w:rPr>
      </w:pPr>
      <w:r>
        <w:rPr>
          <w:rFonts w:hint="eastAsia" w:ascii="仿宋_GB2312" w:hAnsi="宋体" w:eastAsia="仿宋_GB2312"/>
          <w:sz w:val="32"/>
          <w:szCs w:val="32"/>
        </w:rPr>
        <w:t>有效</w:t>
      </w:r>
      <w:r>
        <w:rPr>
          <w:rFonts w:hint="eastAsia" w:ascii="仿宋_GB2312" w:eastAsia="仿宋_GB2312"/>
          <w:b w:val="0"/>
          <w:bCs w:val="0"/>
          <w:sz w:val="32"/>
          <w:szCs w:val="32"/>
          <w:highlight w:val="none"/>
          <w:lang w:eastAsia="zh-CN"/>
        </w:rPr>
        <w:t>期限：五年（有效期内须每年年检）</w:t>
      </w:r>
      <w:r>
        <w:rPr>
          <w:rFonts w:hint="default"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十、</w:t>
      </w:r>
      <w:r>
        <w:rPr>
          <w:rFonts w:hint="eastAsia" w:ascii="黑体" w:hAnsi="黑体" w:eastAsia="黑体" w:cs="宋体"/>
          <w:bCs/>
          <w:color w:val="000000"/>
          <w:kern w:val="0"/>
          <w:sz w:val="32"/>
          <w:szCs w:val="32"/>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十一、收费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r>
        <w:rPr>
          <w:rFonts w:hint="default" w:ascii="仿宋_GB2312" w:eastAsia="仿宋_GB2312"/>
          <w:b w:val="0"/>
          <w:bCs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27" w:firstLineChars="196"/>
        <w:jc w:val="both"/>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十二、年检</w:t>
      </w:r>
    </w:p>
    <w:p>
      <w:pPr>
        <w:spacing w:line="560" w:lineRule="exact"/>
        <w:ind w:firstLine="640" w:firstLineChars="200"/>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eastAsia="仿宋_GB2312"/>
          <w:b w:val="0"/>
          <w:bCs w:val="0"/>
          <w:i w:val="0"/>
          <w:caps w:val="0"/>
          <w:spacing w:val="0"/>
          <w:w w:val="100"/>
          <w:sz w:val="32"/>
          <w:szCs w:val="32"/>
          <w:lang w:val="en-US" w:eastAsia="zh-CN"/>
        </w:rPr>
        <w:t>新区科创经服局</w:t>
      </w:r>
      <w:r>
        <w:rPr>
          <w:rFonts w:hint="default" w:ascii="仿宋_GB2312" w:hAnsi="仿宋_GB2312" w:eastAsia="仿宋_GB2312" w:cs="仿宋_GB2312"/>
          <w:b w:val="0"/>
          <w:bCs w:val="0"/>
          <w:sz w:val="32"/>
          <w:szCs w:val="32"/>
          <w:highlight w:val="none"/>
          <w:vertAlign w:val="baseline"/>
          <w:lang w:eastAsia="zh-CN"/>
        </w:rPr>
        <w:t>每</w:t>
      </w:r>
      <w:r>
        <w:rPr>
          <w:rFonts w:hint="eastAsia" w:ascii="仿宋_GB2312" w:hAnsi="仿宋_GB2312" w:eastAsia="仿宋_GB2312" w:cs="仿宋_GB2312"/>
          <w:b w:val="0"/>
          <w:bCs w:val="0"/>
          <w:sz w:val="32"/>
          <w:szCs w:val="32"/>
          <w:highlight w:val="none"/>
          <w:vertAlign w:val="baseline"/>
          <w:lang w:val="en-US" w:eastAsia="zh-CN"/>
        </w:rPr>
        <w:t>年</w:t>
      </w:r>
      <w:r>
        <w:rPr>
          <w:rFonts w:hint="default" w:ascii="仿宋_GB2312" w:hAnsi="仿宋_GB2312" w:eastAsia="仿宋_GB2312" w:cs="仿宋_GB2312"/>
          <w:b w:val="0"/>
          <w:bCs w:val="0"/>
          <w:sz w:val="32"/>
          <w:szCs w:val="32"/>
          <w:highlight w:val="none"/>
          <w:vertAlign w:val="baseline"/>
          <w:lang w:eastAsia="zh-CN"/>
        </w:rPr>
        <w:t>1</w:t>
      </w:r>
      <w:r>
        <w:rPr>
          <w:rFonts w:hint="eastAsia" w:ascii="仿宋_GB2312" w:hAnsi="仿宋_GB2312" w:eastAsia="仿宋_GB2312" w:cs="仿宋_GB2312"/>
          <w:b w:val="0"/>
          <w:bCs w:val="0"/>
          <w:sz w:val="32"/>
          <w:szCs w:val="32"/>
          <w:highlight w:val="none"/>
          <w:vertAlign w:val="baseline"/>
          <w:lang w:val="en-US" w:eastAsia="zh-CN"/>
        </w:rPr>
        <w:t>月</w:t>
      </w:r>
      <w:r>
        <w:rPr>
          <w:rFonts w:hint="default" w:ascii="仿宋_GB2312" w:hAnsi="仿宋_GB2312" w:eastAsia="仿宋_GB2312" w:cs="仿宋_GB2312"/>
          <w:b w:val="0"/>
          <w:bCs w:val="0"/>
          <w:sz w:val="32"/>
          <w:szCs w:val="32"/>
          <w:highlight w:val="none"/>
          <w:vertAlign w:val="baseline"/>
          <w:lang w:eastAsia="zh-CN"/>
        </w:rPr>
        <w:t>对认定一年以上的</w:t>
      </w:r>
      <w:r>
        <w:rPr>
          <w:rFonts w:hint="eastAsia" w:ascii="仿宋_GB2312" w:hAnsi="仿宋_GB2312" w:eastAsia="仿宋_GB2312" w:cs="仿宋_GB2312"/>
          <w:b w:val="0"/>
          <w:bCs w:val="0"/>
          <w:sz w:val="32"/>
          <w:szCs w:val="32"/>
          <w:highlight w:val="none"/>
          <w:vertAlign w:val="baseline"/>
          <w:lang w:val="en-US" w:eastAsia="zh-CN"/>
        </w:rPr>
        <w:t>跨国公司总部企业进行年检。</w:t>
      </w:r>
    </w:p>
    <w:p>
      <w:pPr>
        <w:spacing w:line="560" w:lineRule="exact"/>
        <w:ind w:firstLine="640" w:firstLineChars="200"/>
        <w:rPr>
          <w:rFonts w:hint="default" w:ascii="仿宋_GB2312" w:eastAsia="仿宋_GB2312" w:cstheme="minorBidi"/>
          <w:b w:val="0"/>
          <w:bCs w:val="0"/>
          <w:kern w:val="2"/>
          <w:sz w:val="32"/>
          <w:szCs w:val="32"/>
          <w:highlight w:val="none"/>
          <w:lang w:val="en-US" w:eastAsia="zh-CN" w:bidi="ar-SA"/>
        </w:rPr>
      </w:pPr>
      <w:r>
        <w:rPr>
          <w:rFonts w:hint="default" w:ascii="仿宋_GB2312" w:hAnsi="仿宋_GB2312" w:eastAsia="仿宋_GB2312" w:cs="仿宋_GB2312"/>
          <w:b w:val="0"/>
          <w:bCs w:val="0"/>
          <w:sz w:val="32"/>
          <w:szCs w:val="32"/>
          <w:highlight w:val="none"/>
          <w:vertAlign w:val="baseline"/>
          <w:lang w:eastAsia="zh-CN"/>
        </w:rPr>
        <w:t>1.</w:t>
      </w:r>
      <w:r>
        <w:rPr>
          <w:rFonts w:hint="default" w:ascii="仿宋_GB2312" w:eastAsia="仿宋_GB2312" w:cstheme="minorBidi"/>
          <w:b w:val="0"/>
          <w:bCs w:val="0"/>
          <w:kern w:val="2"/>
          <w:sz w:val="32"/>
          <w:szCs w:val="32"/>
          <w:highlight w:val="none"/>
          <w:lang w:eastAsia="zh-CN" w:bidi="ar-SA"/>
        </w:rPr>
        <w:t>年检</w:t>
      </w:r>
      <w:r>
        <w:rPr>
          <w:rFonts w:hint="default" w:ascii="仿宋_GB2312" w:eastAsia="仿宋_GB2312" w:hAnsiTheme="minorHAnsi" w:cstheme="minorBidi"/>
          <w:b w:val="0"/>
          <w:bCs w:val="0"/>
          <w:kern w:val="2"/>
          <w:sz w:val="32"/>
          <w:szCs w:val="32"/>
          <w:highlight w:val="none"/>
          <w:lang w:eastAsia="zh-CN" w:bidi="ar-SA"/>
        </w:rPr>
        <w:t>企业</w:t>
      </w:r>
      <w:r>
        <w:rPr>
          <w:rFonts w:hint="default" w:ascii="仿宋_GB2312" w:eastAsia="仿宋_GB2312" w:cstheme="minorBidi"/>
          <w:b w:val="0"/>
          <w:bCs w:val="0"/>
          <w:kern w:val="2"/>
          <w:sz w:val="32"/>
          <w:szCs w:val="32"/>
          <w:highlight w:val="none"/>
          <w:lang w:eastAsia="zh-CN" w:bidi="ar-SA"/>
        </w:rPr>
        <w:t>需填写《</w:t>
      </w:r>
      <w:r>
        <w:rPr>
          <w:rFonts w:hint="default" w:ascii="仿宋_GB2312" w:eastAsia="仿宋_GB2312" w:hAnsiTheme="minorHAnsi" w:cstheme="minorBidi"/>
          <w:b w:val="0"/>
          <w:bCs w:val="0"/>
          <w:kern w:val="2"/>
          <w:sz w:val="32"/>
          <w:szCs w:val="32"/>
          <w:highlight w:val="none"/>
          <w:lang w:eastAsia="zh-CN" w:bidi="ar-SA"/>
        </w:rPr>
        <w:t>深圳市跨国公司</w:t>
      </w:r>
      <w:r>
        <w:rPr>
          <w:rFonts w:hint="default" w:ascii="仿宋_GB2312" w:eastAsia="仿宋_GB2312" w:cstheme="minorBidi"/>
          <w:b w:val="0"/>
          <w:bCs w:val="0"/>
          <w:kern w:val="2"/>
          <w:sz w:val="32"/>
          <w:szCs w:val="32"/>
          <w:highlight w:val="none"/>
          <w:lang w:eastAsia="zh-CN" w:bidi="ar-SA"/>
        </w:rPr>
        <w:t>总部企业年检</w:t>
      </w:r>
      <w:r>
        <w:rPr>
          <w:rFonts w:hint="default" w:ascii="仿宋_GB2312" w:eastAsia="仿宋_GB2312" w:hAnsiTheme="minorHAnsi" w:cstheme="minorBidi"/>
          <w:b w:val="0"/>
          <w:bCs w:val="0"/>
          <w:kern w:val="2"/>
          <w:sz w:val="32"/>
          <w:szCs w:val="32"/>
          <w:highlight w:val="none"/>
          <w:lang w:eastAsia="zh-CN" w:bidi="ar-SA"/>
        </w:rPr>
        <w:t>承诺书</w:t>
      </w:r>
      <w:r>
        <w:rPr>
          <w:rFonts w:hint="default" w:ascii="仿宋_GB2312" w:eastAsia="仿宋_GB2312" w:cstheme="minorBidi"/>
          <w:b w:val="0"/>
          <w:bCs w:val="0"/>
          <w:kern w:val="2"/>
          <w:sz w:val="32"/>
          <w:szCs w:val="32"/>
          <w:highlight w:val="none"/>
          <w:lang w:eastAsia="zh-CN" w:bidi="ar-SA"/>
        </w:rPr>
        <w:t>》</w:t>
      </w:r>
      <w:r>
        <w:rPr>
          <w:rFonts w:hint="default" w:ascii="仿宋_GB2312" w:eastAsia="仿宋_GB2312" w:hAnsiTheme="minorHAnsi" w:cstheme="minorBidi"/>
          <w:b w:val="0"/>
          <w:bCs w:val="0"/>
          <w:kern w:val="2"/>
          <w:sz w:val="32"/>
          <w:szCs w:val="32"/>
          <w:highlight w:val="none"/>
          <w:lang w:eastAsia="zh-CN" w:bidi="ar-SA"/>
        </w:rPr>
        <w:t>（</w:t>
      </w:r>
      <w:r>
        <w:rPr>
          <w:rFonts w:hint="eastAsia" w:ascii="仿宋_GB2312" w:eastAsia="仿宋_GB2312"/>
          <w:b w:val="0"/>
          <w:bCs w:val="0"/>
          <w:sz w:val="32"/>
          <w:szCs w:val="32"/>
          <w:highlight w:val="none"/>
          <w:lang w:eastAsia="zh-CN"/>
        </w:rPr>
        <w:t>附件</w:t>
      </w:r>
      <w:r>
        <w:rPr>
          <w:rFonts w:hint="default" w:ascii="仿宋_GB2312" w:eastAsia="仿宋_GB2312"/>
          <w:b w:val="0"/>
          <w:bCs w:val="0"/>
          <w:sz w:val="32"/>
          <w:szCs w:val="32"/>
          <w:highlight w:val="none"/>
          <w:lang w:eastAsia="zh-CN"/>
        </w:rPr>
        <w:t>5</w:t>
      </w:r>
      <w:r>
        <w:rPr>
          <w:rFonts w:hint="default" w:ascii="仿宋_GB2312" w:eastAsia="仿宋_GB2312" w:hAnsiTheme="minorHAnsi" w:cstheme="minorBidi"/>
          <w:b w:val="0"/>
          <w:bCs w:val="0"/>
          <w:kern w:val="2"/>
          <w:sz w:val="32"/>
          <w:szCs w:val="32"/>
          <w:highlight w:val="none"/>
          <w:lang w:eastAsia="zh-CN" w:bidi="ar-SA"/>
        </w:rPr>
        <w:t>）</w:t>
      </w:r>
      <w:r>
        <w:rPr>
          <w:rFonts w:hint="eastAsia" w:ascii="仿宋_GB2312" w:eastAsia="仿宋_GB2312" w:cstheme="minorBidi"/>
          <w:b w:val="0"/>
          <w:bCs w:val="0"/>
          <w:kern w:val="2"/>
          <w:sz w:val="32"/>
          <w:szCs w:val="32"/>
          <w:highlight w:val="none"/>
          <w:lang w:eastAsia="zh-CN" w:bidi="ar-SA"/>
        </w:rPr>
        <w:t>。</w:t>
      </w:r>
    </w:p>
    <w:p>
      <w:pPr>
        <w:numPr>
          <w:ilvl w:val="0"/>
          <w:numId w:val="0"/>
        </w:numPr>
        <w:spacing w:line="560" w:lineRule="exact"/>
        <w:ind w:firstLine="640" w:firstLineChars="200"/>
        <w:rPr>
          <w:rFonts w:hint="eastAsia"/>
          <w:lang w:eastAsia="zh-CN"/>
        </w:rPr>
      </w:pPr>
      <w:r>
        <w:rPr>
          <w:rFonts w:hint="default" w:ascii="仿宋_GB2312" w:eastAsia="仿宋_GB2312" w:cstheme="minorBidi"/>
          <w:b w:val="0"/>
          <w:bCs w:val="0"/>
          <w:kern w:val="2"/>
          <w:sz w:val="32"/>
          <w:szCs w:val="32"/>
          <w:highlight w:val="none"/>
          <w:lang w:eastAsia="zh-CN" w:bidi="ar-SA"/>
        </w:rPr>
        <w:t>2.</w:t>
      </w:r>
      <w:r>
        <w:rPr>
          <w:rFonts w:hint="eastAsia" w:ascii="仿宋_GB2312" w:eastAsia="仿宋_GB2312"/>
          <w:b w:val="0"/>
          <w:bCs w:val="0"/>
          <w:i w:val="0"/>
          <w:caps w:val="0"/>
          <w:spacing w:val="0"/>
          <w:w w:val="100"/>
          <w:sz w:val="32"/>
          <w:szCs w:val="32"/>
          <w:lang w:val="en-US" w:eastAsia="zh-CN"/>
        </w:rPr>
        <w:t>新区科创经服局</w:t>
      </w:r>
      <w:r>
        <w:rPr>
          <w:rFonts w:hint="default" w:ascii="仿宋_GB2312" w:eastAsia="仿宋_GB2312" w:cstheme="minorBidi"/>
          <w:b w:val="0"/>
          <w:bCs w:val="0"/>
          <w:kern w:val="2"/>
          <w:sz w:val="32"/>
          <w:szCs w:val="32"/>
          <w:highlight w:val="none"/>
          <w:lang w:eastAsia="zh-CN" w:bidi="ar-SA"/>
        </w:rPr>
        <w:t>将对照深圳市跨国公司总部企业条件进行核查，并将核查结果报市商务部门。</w:t>
      </w:r>
    </w:p>
    <w:p>
      <w:pPr>
        <w:spacing w:line="560" w:lineRule="exact"/>
        <w:ind w:firstLine="640" w:firstLineChars="200"/>
        <w:jc w:val="both"/>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w:t>
      </w:r>
      <w:r>
        <w:rPr>
          <w:rFonts w:hint="default" w:ascii="黑体" w:hAnsi="黑体" w:eastAsia="黑体" w:cs="宋体"/>
          <w:bCs/>
          <w:color w:val="000000"/>
          <w:kern w:val="0"/>
          <w:sz w:val="32"/>
          <w:szCs w:val="32"/>
          <w:lang w:eastAsia="zh-CN"/>
        </w:rPr>
        <w:t>三</w:t>
      </w:r>
      <w:r>
        <w:rPr>
          <w:rFonts w:hint="eastAsia" w:ascii="黑体" w:hAnsi="黑体" w:eastAsia="黑体" w:cs="宋体"/>
          <w:bCs/>
          <w:color w:val="000000"/>
          <w:kern w:val="0"/>
          <w:sz w:val="32"/>
          <w:szCs w:val="32"/>
          <w:lang w:val="en-US" w:eastAsia="zh-CN"/>
        </w:rPr>
        <w:t>、补充说明</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w:t>
      </w:r>
      <w:r>
        <w:rPr>
          <w:rFonts w:hint="eastAsia" w:ascii="仿宋_GB2312" w:eastAsia="仿宋_GB2312"/>
          <w:b w:val="0"/>
          <w:bCs w:val="0"/>
          <w:i w:val="0"/>
          <w:caps w:val="0"/>
          <w:spacing w:val="0"/>
          <w:w w:val="100"/>
          <w:sz w:val="32"/>
          <w:szCs w:val="32"/>
          <w:lang w:val="en-US" w:eastAsia="zh-CN"/>
        </w:rPr>
        <w:t>新区科创经服局</w:t>
      </w:r>
      <w:r>
        <w:rPr>
          <w:rFonts w:hint="eastAsia" w:ascii="仿宋_GB2312" w:eastAsia="仿宋_GB2312"/>
          <w:b w:val="0"/>
          <w:bCs w:val="0"/>
          <w:sz w:val="32"/>
          <w:szCs w:val="32"/>
          <w:highlight w:val="none"/>
          <w:lang w:eastAsia="zh-CN"/>
        </w:rPr>
        <w:t>从未委托任何单位和个人为企业申报跨国公司总部企业事宜。请相关企业自主申报。</w:t>
      </w:r>
      <w:r>
        <w:rPr>
          <w:rFonts w:hint="eastAsia" w:ascii="仿宋_GB2312" w:eastAsia="仿宋_GB2312"/>
          <w:b w:val="0"/>
          <w:bCs w:val="0"/>
          <w:i w:val="0"/>
          <w:caps w:val="0"/>
          <w:spacing w:val="0"/>
          <w:w w:val="100"/>
          <w:sz w:val="32"/>
          <w:szCs w:val="32"/>
          <w:lang w:val="en-US" w:eastAsia="zh-CN"/>
        </w:rPr>
        <w:t>新区科创经服局</w:t>
      </w:r>
      <w:r>
        <w:rPr>
          <w:rFonts w:hint="eastAsia" w:ascii="仿宋_GB2312" w:eastAsia="仿宋_GB2312"/>
          <w:b w:val="0"/>
          <w:bCs w:val="0"/>
          <w:sz w:val="32"/>
          <w:szCs w:val="32"/>
          <w:highlight w:val="none"/>
          <w:lang w:eastAsia="zh-CN"/>
        </w:rPr>
        <w:t>将严格按照有关标准和程序受理申请，不收取任何费用。如有任何中介机构和个人假借</w:t>
      </w:r>
      <w:r>
        <w:rPr>
          <w:rFonts w:hint="eastAsia" w:ascii="仿宋_GB2312" w:eastAsia="仿宋_GB2312"/>
          <w:b w:val="0"/>
          <w:bCs w:val="0"/>
          <w:i w:val="0"/>
          <w:caps w:val="0"/>
          <w:spacing w:val="0"/>
          <w:w w:val="100"/>
          <w:sz w:val="32"/>
          <w:szCs w:val="32"/>
          <w:lang w:val="en-US" w:eastAsia="zh-CN"/>
        </w:rPr>
        <w:t>新区科创经服局</w:t>
      </w:r>
      <w:r>
        <w:rPr>
          <w:rFonts w:hint="eastAsia" w:ascii="仿宋_GB2312" w:eastAsia="仿宋_GB2312"/>
          <w:b w:val="0"/>
          <w:bCs w:val="0"/>
          <w:sz w:val="32"/>
          <w:szCs w:val="32"/>
          <w:highlight w:val="none"/>
          <w:lang w:eastAsia="zh-CN"/>
        </w:rPr>
        <w:t>和工作人员名义向企业收取费用的，请知情者</w:t>
      </w:r>
      <w:r>
        <w:rPr>
          <w:rFonts w:hint="default" w:ascii="仿宋_GB2312" w:eastAsia="仿宋_GB2312"/>
          <w:b w:val="0"/>
          <w:bCs w:val="0"/>
          <w:sz w:val="32"/>
          <w:szCs w:val="32"/>
          <w:highlight w:val="none"/>
          <w:lang w:eastAsia="zh-CN"/>
        </w:rPr>
        <w:t>立</w:t>
      </w:r>
      <w:r>
        <w:rPr>
          <w:rFonts w:hint="eastAsia" w:ascii="仿宋_GB2312" w:eastAsia="仿宋_GB2312"/>
          <w:b w:val="0"/>
          <w:bCs w:val="0"/>
          <w:sz w:val="32"/>
          <w:szCs w:val="32"/>
          <w:highlight w:val="none"/>
          <w:lang w:eastAsia="zh-CN"/>
        </w:rPr>
        <w:t>即向</w:t>
      </w:r>
      <w:r>
        <w:rPr>
          <w:rFonts w:hint="eastAsia" w:ascii="仿宋_GB2312" w:eastAsia="仿宋_GB2312"/>
          <w:b w:val="0"/>
          <w:bCs w:val="0"/>
          <w:i w:val="0"/>
          <w:caps w:val="0"/>
          <w:spacing w:val="0"/>
          <w:w w:val="100"/>
          <w:sz w:val="32"/>
          <w:szCs w:val="32"/>
          <w:lang w:val="en-US" w:eastAsia="zh-CN"/>
        </w:rPr>
        <w:t>新区科创经服局</w:t>
      </w:r>
      <w:r>
        <w:rPr>
          <w:rFonts w:hint="eastAsia" w:ascii="仿宋_GB2312" w:eastAsia="仿宋_GB2312"/>
          <w:b w:val="0"/>
          <w:bCs w:val="0"/>
          <w:sz w:val="32"/>
          <w:szCs w:val="32"/>
          <w:highlight w:val="none"/>
          <w:lang w:eastAsia="zh-CN"/>
        </w:rPr>
        <w:t>举报。</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申请跨国公司总部奖励，若在申请总部奖励过程中发现审核通过的申请单位不符合跨国公司总部认定条件，即撤销对该申报企业的认定。</w:t>
      </w:r>
    </w:p>
    <w:p>
      <w:pPr>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eastAsia="仿宋_GB2312"/>
          <w:b w:val="0"/>
          <w:bCs w:val="0"/>
          <w:i w:val="0"/>
          <w:caps w:val="0"/>
          <w:spacing w:val="0"/>
          <w:w w:val="100"/>
          <w:sz w:val="32"/>
          <w:szCs w:val="32"/>
          <w:lang w:val="en-US" w:eastAsia="zh-CN"/>
        </w:rPr>
        <w:t>新区科创经服局</w:t>
      </w:r>
      <w:r>
        <w:rPr>
          <w:rFonts w:hint="eastAsia" w:ascii="仿宋_GB2312" w:hAnsi="仿宋_GB2312" w:eastAsia="仿宋_GB2312" w:cs="仿宋_GB2312"/>
          <w:b w:val="0"/>
          <w:i w:val="0"/>
          <w:caps w:val="0"/>
          <w:spacing w:val="0"/>
          <w:w w:val="100"/>
          <w:kern w:val="2"/>
          <w:sz w:val="32"/>
          <w:szCs w:val="32"/>
          <w:lang w:val="en-US" w:eastAsia="zh-CN" w:bidi="ar-SA"/>
        </w:rPr>
        <w:t>将企业初审材料按规定上报深圳市商务局进行复审。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exact"/>
        <w:ind w:left="0" w:right="0" w:firstLine="640" w:firstLineChars="200"/>
        <w:jc w:val="left"/>
        <w:rPr>
          <w:rFonts w:hint="eastAsia" w:ascii="黑体" w:hAnsi="黑体" w:eastAsia="黑体" w:cs="宋体"/>
          <w:b w:val="0"/>
          <w:bCs/>
          <w:i w:val="0"/>
          <w:caps w:val="0"/>
          <w:color w:val="424242"/>
          <w:spacing w:val="0"/>
          <w:sz w:val="32"/>
          <w:szCs w:val="32"/>
        </w:rPr>
      </w:pPr>
      <w:r>
        <w:rPr>
          <w:rFonts w:hint="eastAsia" w:ascii="黑体" w:hAnsi="黑体" w:eastAsia="黑体" w:cs="宋体"/>
          <w:b w:val="0"/>
          <w:bCs/>
          <w:i w:val="0"/>
          <w:caps w:val="0"/>
          <w:color w:val="424242"/>
          <w:spacing w:val="0"/>
          <w:sz w:val="32"/>
          <w:szCs w:val="32"/>
          <w:shd w:val="clear" w:fill="auto"/>
        </w:rPr>
        <w:t>十</w:t>
      </w:r>
      <w:r>
        <w:rPr>
          <w:rFonts w:hint="default" w:ascii="黑体" w:hAnsi="黑体" w:eastAsia="黑体" w:cs="宋体"/>
          <w:b w:val="0"/>
          <w:bCs/>
          <w:i w:val="0"/>
          <w:caps w:val="0"/>
          <w:color w:val="424242"/>
          <w:spacing w:val="0"/>
          <w:sz w:val="32"/>
          <w:szCs w:val="32"/>
          <w:shd w:val="clear" w:fill="auto"/>
        </w:rPr>
        <w:t>四</w:t>
      </w:r>
      <w:r>
        <w:rPr>
          <w:rFonts w:hint="eastAsia" w:ascii="黑体" w:hAnsi="黑体" w:eastAsia="黑体" w:cs="宋体"/>
          <w:b w:val="0"/>
          <w:bCs/>
          <w:i w:val="0"/>
          <w:caps w:val="0"/>
          <w:color w:val="424242"/>
          <w:spacing w:val="0"/>
          <w:sz w:val="32"/>
          <w:szCs w:val="32"/>
          <w:shd w:val="clear" w:fill="auto"/>
        </w:rPr>
        <w:t>、附则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exact"/>
        <w:ind w:left="0" w:right="0" w:firstLine="640" w:firstLineChars="200"/>
        <w:jc w:val="left"/>
        <w:rPr>
          <w:rFonts w:hint="eastAsia" w:ascii="仿宋_GB2312" w:eastAsia="仿宋_GB2312" w:hAnsiTheme="minorHAnsi" w:cstheme="minorBidi"/>
          <w:b w:val="0"/>
          <w:i w:val="0"/>
          <w:caps w:val="0"/>
          <w:color w:val="424242"/>
          <w:spacing w:val="0"/>
          <w:kern w:val="2"/>
          <w:sz w:val="32"/>
          <w:szCs w:val="32"/>
          <w:highlight w:val="none"/>
        </w:rPr>
      </w:pPr>
      <w:r>
        <w:rPr>
          <w:rFonts w:hint="eastAsia" w:ascii="仿宋_GB2312" w:hAnsi="仿宋_GB2312" w:eastAsia="仿宋_GB2312" w:cs="仿宋_GB2312"/>
          <w:b w:val="0"/>
          <w:i w:val="0"/>
          <w:caps w:val="0"/>
          <w:spacing w:val="0"/>
          <w:kern w:val="2"/>
          <w:sz w:val="32"/>
          <w:szCs w:val="32"/>
          <w:shd w:val="clear"/>
        </w:rPr>
        <w:t>本申报</w:t>
      </w:r>
      <w:r>
        <w:rPr>
          <w:rFonts w:hint="default" w:ascii="仿宋_GB2312" w:hAnsi="仿宋_GB2312" w:eastAsia="仿宋_GB2312" w:cs="仿宋_GB2312"/>
          <w:b w:val="0"/>
          <w:i w:val="0"/>
          <w:caps w:val="0"/>
          <w:spacing w:val="0"/>
          <w:kern w:val="2"/>
          <w:sz w:val="32"/>
          <w:szCs w:val="32"/>
          <w:shd w:val="clear"/>
        </w:rPr>
        <w:t>指引</w:t>
      </w:r>
      <w:r>
        <w:rPr>
          <w:rFonts w:hint="eastAsia" w:ascii="仿宋_GB2312" w:hAnsi="仿宋_GB2312" w:eastAsia="仿宋_GB2312" w:cs="仿宋_GB2312"/>
          <w:b w:val="0"/>
          <w:i w:val="0"/>
          <w:caps w:val="0"/>
          <w:spacing w:val="0"/>
          <w:kern w:val="2"/>
          <w:sz w:val="32"/>
          <w:szCs w:val="32"/>
          <w:shd w:val="clear"/>
        </w:rPr>
        <w:t>由</w:t>
      </w:r>
      <w:r>
        <w:rPr>
          <w:rFonts w:hint="eastAsia" w:ascii="仿宋_GB2312" w:eastAsia="仿宋_GB2312"/>
          <w:b w:val="0"/>
          <w:bCs w:val="0"/>
          <w:i w:val="0"/>
          <w:caps w:val="0"/>
          <w:spacing w:val="0"/>
          <w:w w:val="100"/>
          <w:sz w:val="32"/>
          <w:szCs w:val="32"/>
          <w:lang w:val="en-US" w:eastAsia="zh-CN"/>
        </w:rPr>
        <w:t>新区科创经服局</w:t>
      </w:r>
      <w:r>
        <w:rPr>
          <w:rFonts w:hint="eastAsia" w:ascii="仿宋_GB2312" w:hAnsi="仿宋_GB2312" w:eastAsia="仿宋_GB2312" w:cs="仿宋_GB2312"/>
          <w:b w:val="0"/>
          <w:i w:val="0"/>
          <w:caps w:val="0"/>
          <w:spacing w:val="0"/>
          <w:kern w:val="2"/>
          <w:sz w:val="32"/>
          <w:szCs w:val="32"/>
          <w:shd w:val="clear"/>
        </w:rPr>
        <w:t>负责解释。</w:t>
      </w:r>
    </w:p>
    <w:p>
      <w:pPr>
        <w:pStyle w:val="2"/>
        <w:spacing w:line="560" w:lineRule="exact"/>
        <w:rPr>
          <w:rFonts w:hint="eastAsia"/>
          <w:lang w:val="en-US" w:eastAsia="zh-CN"/>
        </w:rPr>
      </w:pPr>
    </w:p>
    <w:p>
      <w:pPr>
        <w:spacing w:line="560" w:lineRule="exact"/>
      </w:pP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E172D"/>
    <w:multiLevelType w:val="singleLevel"/>
    <w:tmpl w:val="13EE17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10C83"/>
    <w:rsid w:val="01563028"/>
    <w:rsid w:val="08B457AF"/>
    <w:rsid w:val="0E832CFC"/>
    <w:rsid w:val="0F012E51"/>
    <w:rsid w:val="159B62AC"/>
    <w:rsid w:val="17BE41D1"/>
    <w:rsid w:val="1C7B7962"/>
    <w:rsid w:val="1DACAAF9"/>
    <w:rsid w:val="2BFF1E68"/>
    <w:rsid w:val="2FAF737F"/>
    <w:rsid w:val="32EA8717"/>
    <w:rsid w:val="33FEF232"/>
    <w:rsid w:val="37010741"/>
    <w:rsid w:val="3B510C83"/>
    <w:rsid w:val="3BDFFBB5"/>
    <w:rsid w:val="3DF91C7E"/>
    <w:rsid w:val="3F7BC5F2"/>
    <w:rsid w:val="3FDECD02"/>
    <w:rsid w:val="3FEFEC33"/>
    <w:rsid w:val="465D81A4"/>
    <w:rsid w:val="4EDADD79"/>
    <w:rsid w:val="4FBF5EB4"/>
    <w:rsid w:val="529B0170"/>
    <w:rsid w:val="55CE60DF"/>
    <w:rsid w:val="57BBC1D4"/>
    <w:rsid w:val="5CFBC0D2"/>
    <w:rsid w:val="5D472501"/>
    <w:rsid w:val="5DF31B26"/>
    <w:rsid w:val="5DF70A29"/>
    <w:rsid w:val="5EEE3666"/>
    <w:rsid w:val="5F894698"/>
    <w:rsid w:val="5FDB48F8"/>
    <w:rsid w:val="5FFDB132"/>
    <w:rsid w:val="657FE695"/>
    <w:rsid w:val="67FBC3CF"/>
    <w:rsid w:val="6BEF83F2"/>
    <w:rsid w:val="6DDB0ECE"/>
    <w:rsid w:val="6E7745FB"/>
    <w:rsid w:val="6EFC99BB"/>
    <w:rsid w:val="6F6DE55B"/>
    <w:rsid w:val="6F8F527C"/>
    <w:rsid w:val="6F9B7323"/>
    <w:rsid w:val="756B8F08"/>
    <w:rsid w:val="77EF1C3D"/>
    <w:rsid w:val="786DB0F2"/>
    <w:rsid w:val="78F62A8A"/>
    <w:rsid w:val="793512A5"/>
    <w:rsid w:val="7ABCF384"/>
    <w:rsid w:val="7ACD5F65"/>
    <w:rsid w:val="7AD8322D"/>
    <w:rsid w:val="7B6C9743"/>
    <w:rsid w:val="7BDF6925"/>
    <w:rsid w:val="7BF4CD2C"/>
    <w:rsid w:val="7C6BD52C"/>
    <w:rsid w:val="7D97F1D5"/>
    <w:rsid w:val="7DCA537F"/>
    <w:rsid w:val="7DF80A13"/>
    <w:rsid w:val="7DFB2C15"/>
    <w:rsid w:val="7EDFA1D4"/>
    <w:rsid w:val="7EEF17A1"/>
    <w:rsid w:val="7EFE8D8A"/>
    <w:rsid w:val="7F5FED09"/>
    <w:rsid w:val="7F7F4092"/>
    <w:rsid w:val="7F910349"/>
    <w:rsid w:val="7FA7BD88"/>
    <w:rsid w:val="7FAAD29A"/>
    <w:rsid w:val="7FBD5391"/>
    <w:rsid w:val="7FEB4496"/>
    <w:rsid w:val="7FFA2042"/>
    <w:rsid w:val="7FFE74C8"/>
    <w:rsid w:val="7FFFE9A8"/>
    <w:rsid w:val="86FFE837"/>
    <w:rsid w:val="87BB388B"/>
    <w:rsid w:val="964F9824"/>
    <w:rsid w:val="9DEFE913"/>
    <w:rsid w:val="A37D0402"/>
    <w:rsid w:val="ABFB177A"/>
    <w:rsid w:val="AF3F67FA"/>
    <w:rsid w:val="AFFFB50C"/>
    <w:rsid w:val="B7AB4A46"/>
    <w:rsid w:val="B979E173"/>
    <w:rsid w:val="BFBFA14D"/>
    <w:rsid w:val="D37D6116"/>
    <w:rsid w:val="D73BFBD3"/>
    <w:rsid w:val="D7BF124E"/>
    <w:rsid w:val="DFD7756D"/>
    <w:rsid w:val="E72F13F1"/>
    <w:rsid w:val="EA3FB0FF"/>
    <w:rsid w:val="EA7FBB07"/>
    <w:rsid w:val="EB772AA7"/>
    <w:rsid w:val="EB873FDE"/>
    <w:rsid w:val="ECDF40CF"/>
    <w:rsid w:val="F2A5908B"/>
    <w:rsid w:val="F63E5A31"/>
    <w:rsid w:val="F6DF3AA7"/>
    <w:rsid w:val="F77D8F45"/>
    <w:rsid w:val="F9FBC8C0"/>
    <w:rsid w:val="FB5F151C"/>
    <w:rsid w:val="FB7F2BE2"/>
    <w:rsid w:val="FBF16E9F"/>
    <w:rsid w:val="FCAF2F9B"/>
    <w:rsid w:val="FCFD60D7"/>
    <w:rsid w:val="FD1BBE84"/>
    <w:rsid w:val="FDEFA14F"/>
    <w:rsid w:val="FEDD40CC"/>
    <w:rsid w:val="FEFA2845"/>
    <w:rsid w:val="FF7F90A2"/>
    <w:rsid w:val="FF976B0F"/>
    <w:rsid w:val="FF9A7A82"/>
    <w:rsid w:val="FFBE0ADF"/>
    <w:rsid w:val="FFEE68AA"/>
    <w:rsid w:val="FFF7818C"/>
    <w:rsid w:val="FFF7F73A"/>
    <w:rsid w:val="FFFB9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2021-10-08T14:57:00Z</dcterms:created>
  <dc:creator>于晖</dc:creator>
  <cp:lastModifiedBy>恩恩</cp:lastModifiedBy>
  <dcterms:modified xsi:type="dcterms:W3CDTF">2023-09-25T11:42:35Z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B190EC50BD5257AA00573664D80E1C37</vt:lpwstr>
  </property>
</Properties>
</file>