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1" w:line="560" w:lineRule="exact"/>
        <w:textAlignment w:val="auto"/>
        <w:rPr>
          <w:rFonts w:hint="default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eastAsia="zh-CN" w:bidi="zh-TW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2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大鹏新区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CN" w:eastAsia="zh-CN" w:bidi="zh-CN"/>
        </w:rPr>
        <w:t>“个转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企”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奖励资金申请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</w:p>
    <w:tbl>
      <w:tblPr>
        <w:tblStyle w:val="4"/>
        <w:tblW w:w="83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3"/>
        <w:gridCol w:w="2295"/>
        <w:gridCol w:w="1800"/>
        <w:gridCol w:w="22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企业名称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注册号/统一社会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信用代码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注册地址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8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法定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（负责人）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转型升级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开户银行名称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账号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10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成立时间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企业真实性声明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本企业符合"个转企”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奖励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政策条件，提交的以上申报材料内容均为本企业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真实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意愿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eastAsia="zh-TW" w:bidi="zh-TW"/>
              </w:rPr>
              <w:t>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如有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虚假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之处，愿承担相应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法律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责任及由此造成的一切后果，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特此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声明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235"/>
              </w:tabs>
              <w:bidi w:val="0"/>
              <w:spacing w:before="0" w:beforeAutospacing="0" w:after="260" w:afterAutospacing="0" w:line="255" w:lineRule="exact"/>
              <w:ind w:left="0" w:right="0" w:firstLine="42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法定代表人签名：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企业盖章：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260" w:afterAutospacing="0" w:line="255" w:lineRule="exact"/>
              <w:ind w:left="4855" w:leftChars="2312" w:right="0" w:firstLine="2520" w:firstLineChars="120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曰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115"/>
              </w:tabs>
              <w:bidi w:val="0"/>
              <w:spacing w:before="0" w:beforeAutospacing="0" w:after="260" w:afterAutospacing="0" w:line="255" w:lineRule="exact"/>
              <w:ind w:left="0" w:leftChars="0" w:right="0" w:firstLine="420" w:firstLineChars="200"/>
              <w:jc w:val="both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联系人：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受理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受理人：                        时间：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  <w:tr>
        <w:trPr>
          <w:trHeight w:val="90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审定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     审定人：                        时间：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0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部门分管领导意见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单位分管领导：  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单位盖章：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    时间：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96809"/>
    <w:rsid w:val="B6F5F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2023-10-17T11:37:00Z</dcterms:created>
  <dc:creator>pangzl</dc:creator>
  <cp:lastModifiedBy>zhangshi</cp:lastModifiedBy>
  <dcterms:modified xsi:type="dcterms:W3CDTF">2023-10-20T17:06:55Z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EB7D5443B4244178AF838C06041C72D4</vt:lpwstr>
  </property>
</Properties>
</file>