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099" w:rsidRDefault="00682099" w:rsidP="00682099">
      <w:pPr>
        <w:snapToGrid w:val="0"/>
        <w:spacing w:line="560" w:lineRule="exact"/>
        <w:jc w:val="center"/>
        <w:rPr>
          <w:rFonts w:ascii="方正小标宋简体" w:eastAsia="方正小标宋简体" w:hAnsi="方正小标宋简体" w:cs="方正小标宋简体" w:hint="eastAsia"/>
          <w:sz w:val="44"/>
          <w:szCs w:val="44"/>
        </w:rPr>
      </w:pPr>
    </w:p>
    <w:p w:rsidR="00D905A7" w:rsidRDefault="00DC6D02" w:rsidP="0068209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大鹏新区第三次全国农普主要数据公报</w:t>
      </w:r>
    </w:p>
    <w:p w:rsidR="00D905A7" w:rsidRDefault="00DC6D02" w:rsidP="00682099">
      <w:pPr>
        <w:snapToGrid w:val="0"/>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（第三号）</w:t>
      </w:r>
    </w:p>
    <w:p w:rsidR="00D905A7" w:rsidRDefault="00D905A7" w:rsidP="00682099">
      <w:pPr>
        <w:snapToGrid w:val="0"/>
        <w:spacing w:line="560" w:lineRule="exact"/>
        <w:jc w:val="center"/>
        <w:rPr>
          <w:rFonts w:ascii="方正小标宋简体" w:eastAsia="方正小标宋简体" w:hAnsi="方正小标宋简体" w:cs="方正小标宋简体"/>
          <w:sz w:val="44"/>
          <w:szCs w:val="44"/>
        </w:rPr>
      </w:pPr>
    </w:p>
    <w:p w:rsidR="00D905A7" w:rsidRDefault="00DC6D02" w:rsidP="00682099">
      <w:pPr>
        <w:snapToGrid w:val="0"/>
        <w:spacing w:line="560" w:lineRule="exact"/>
        <w:jc w:val="center"/>
        <w:rPr>
          <w:rFonts w:ascii="仿宋" w:eastAsia="仿宋" w:hAnsi="仿宋"/>
          <w:sz w:val="32"/>
          <w:szCs w:val="32"/>
        </w:rPr>
      </w:pPr>
      <w:r>
        <w:rPr>
          <w:rFonts w:ascii="仿宋" w:eastAsia="仿宋" w:hAnsi="仿宋" w:hint="eastAsia"/>
          <w:sz w:val="32"/>
          <w:szCs w:val="32"/>
        </w:rPr>
        <w:t>大鹏新区第三次全国农业普查领导小组办公室</w:t>
      </w:r>
    </w:p>
    <w:p w:rsidR="00D905A7" w:rsidRDefault="00DC6D02" w:rsidP="00682099">
      <w:pPr>
        <w:snapToGrid w:val="0"/>
        <w:spacing w:line="560" w:lineRule="exact"/>
        <w:jc w:val="center"/>
        <w:rPr>
          <w:rFonts w:ascii="仿宋" w:eastAsia="仿宋" w:hAnsi="仿宋"/>
          <w:sz w:val="32"/>
          <w:szCs w:val="32"/>
        </w:rPr>
      </w:pPr>
      <w:r>
        <w:rPr>
          <w:rFonts w:ascii="仿宋" w:eastAsia="仿宋" w:hAnsi="仿宋" w:hint="eastAsia"/>
          <w:sz w:val="32"/>
          <w:szCs w:val="32"/>
        </w:rPr>
        <w:t>大鹏新区发展和财政局</w:t>
      </w:r>
    </w:p>
    <w:p w:rsidR="00D905A7" w:rsidRDefault="00DC6D02" w:rsidP="00682099">
      <w:pPr>
        <w:snapToGrid w:val="0"/>
        <w:spacing w:line="560" w:lineRule="exact"/>
        <w:jc w:val="center"/>
        <w:rPr>
          <w:rFonts w:ascii="仿宋" w:eastAsia="仿宋" w:hAnsi="仿宋"/>
          <w:sz w:val="32"/>
          <w:szCs w:val="32"/>
        </w:rPr>
      </w:pPr>
      <w:r>
        <w:rPr>
          <w:rFonts w:ascii="仿宋" w:eastAsia="仿宋" w:hAnsi="仿宋" w:hint="eastAsia"/>
          <w:sz w:val="32"/>
          <w:szCs w:val="32"/>
        </w:rPr>
        <w:t>2019年1月30日</w:t>
      </w:r>
    </w:p>
    <w:p w:rsidR="00D905A7" w:rsidRDefault="00D905A7" w:rsidP="00682099">
      <w:pPr>
        <w:pStyle w:val="a3"/>
        <w:snapToGrid w:val="0"/>
        <w:spacing w:line="560" w:lineRule="exact"/>
        <w:rPr>
          <w:rFonts w:ascii="宋体" w:hAnsi="宋体" w:cs="宋体"/>
        </w:rPr>
      </w:pPr>
    </w:p>
    <w:p w:rsidR="00D905A7" w:rsidRDefault="00DC6D02" w:rsidP="00682099">
      <w:pPr>
        <w:snapToGrid w:val="0"/>
        <w:spacing w:line="560" w:lineRule="exact"/>
        <w:jc w:val="center"/>
        <w:rPr>
          <w:rFonts w:ascii="黑体" w:eastAsia="黑体" w:hAnsi="黑体"/>
          <w:sz w:val="36"/>
          <w:szCs w:val="36"/>
        </w:rPr>
      </w:pPr>
      <w:r>
        <w:rPr>
          <w:rFonts w:ascii="黑体" w:eastAsia="黑体" w:hAnsi="黑体" w:hint="eastAsia"/>
          <w:sz w:val="36"/>
          <w:szCs w:val="36"/>
        </w:rPr>
        <w:t>基础设施建设和基本社会服务</w:t>
      </w:r>
    </w:p>
    <w:p w:rsidR="00D905A7" w:rsidRDefault="00D905A7" w:rsidP="00682099">
      <w:pPr>
        <w:pStyle w:val="a3"/>
        <w:adjustRightInd w:val="0"/>
        <w:snapToGrid w:val="0"/>
        <w:spacing w:line="560" w:lineRule="exact"/>
        <w:rPr>
          <w:rFonts w:ascii="仿宋" w:eastAsia="仿宋" w:hAnsi="仿宋" w:cs="仿宋"/>
          <w:kern w:val="0"/>
          <w:sz w:val="32"/>
          <w:szCs w:val="32"/>
        </w:rPr>
      </w:pPr>
    </w:p>
    <w:p w:rsidR="00D905A7" w:rsidRDefault="00DC6D02" w:rsidP="00682099">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第三次全国农业普查对新区3个涉农办事处和22个涉农居委会的基础设施建设和基本社会服务进行了调查，现将主要结果公布如下：</w:t>
      </w:r>
    </w:p>
    <w:p w:rsidR="00D905A7" w:rsidRDefault="00DC6D02" w:rsidP="00682099">
      <w:pPr>
        <w:snapToGrid w:val="0"/>
        <w:spacing w:line="560" w:lineRule="exact"/>
        <w:ind w:firstLineChars="200" w:firstLine="640"/>
        <w:rPr>
          <w:rFonts w:ascii="黑体" w:eastAsia="黑体" w:hAnsi="黑体" w:cs="黑体"/>
          <w:kern w:val="0"/>
          <w:sz w:val="32"/>
          <w:szCs w:val="32"/>
        </w:rPr>
      </w:pPr>
      <w:r>
        <w:rPr>
          <w:rFonts w:ascii="黑体" w:eastAsia="黑体" w:hAnsi="黑体" w:cs="黑体" w:hint="eastAsia"/>
          <w:kern w:val="0"/>
          <w:sz w:val="32"/>
          <w:szCs w:val="32"/>
        </w:rPr>
        <w:t>一、交通</w:t>
      </w:r>
    </w:p>
    <w:p w:rsidR="00D905A7" w:rsidRDefault="00DC6D02" w:rsidP="00682099">
      <w:pPr>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2016年末，新区在涉农办事处地域范围内有涉农办事处码头的占100%，有高速公路出入口的占33.3%。</w:t>
      </w:r>
    </w:p>
    <w:p w:rsidR="00D905A7" w:rsidRDefault="00DC6D02" w:rsidP="00682099">
      <w:pPr>
        <w:snapToGrid w:val="0"/>
        <w:spacing w:line="560" w:lineRule="exact"/>
        <w:ind w:left="1" w:firstLineChars="200" w:firstLine="640"/>
        <w:rPr>
          <w:rFonts w:ascii="仿宋" w:eastAsia="仿宋" w:hAnsi="仿宋" w:cs="仿宋"/>
          <w:kern w:val="0"/>
          <w:sz w:val="32"/>
          <w:szCs w:val="32"/>
        </w:rPr>
      </w:pPr>
      <w:r>
        <w:rPr>
          <w:rFonts w:ascii="仿宋" w:eastAsia="仿宋" w:hAnsi="仿宋" w:cs="仿宋" w:hint="eastAsia"/>
          <w:kern w:val="0"/>
          <w:sz w:val="32"/>
          <w:szCs w:val="32"/>
        </w:rPr>
        <w:t>新区100%的涉农居委会通公路，100%的涉农居委会内主要道路有路灯。居委会到最远居民定居点距离以5公里以内为主。</w:t>
      </w:r>
    </w:p>
    <w:p w:rsidR="00D905A7" w:rsidRDefault="00DC6D02">
      <w:pPr>
        <w:widowControl/>
        <w:ind w:left="57" w:right="57"/>
        <w:jc w:val="center"/>
        <w:rPr>
          <w:rFonts w:ascii="仿宋" w:eastAsia="仿宋" w:hAnsi="仿宋" w:cs="仿宋"/>
          <w:kern w:val="0"/>
          <w:sz w:val="32"/>
          <w:szCs w:val="32"/>
        </w:rPr>
      </w:pPr>
      <w:r>
        <w:rPr>
          <w:rFonts w:ascii="仿宋" w:eastAsia="仿宋" w:hAnsi="仿宋" w:cs="仿宋"/>
          <w:kern w:val="0"/>
          <w:sz w:val="32"/>
          <w:szCs w:val="32"/>
        </w:rPr>
        <w:br w:type="page"/>
      </w:r>
    </w:p>
    <w:p w:rsidR="00D905A7" w:rsidRDefault="00DC6D02">
      <w:pPr>
        <w:widowControl/>
        <w:ind w:left="57" w:right="57"/>
        <w:jc w:val="center"/>
        <w:rPr>
          <w:rFonts w:ascii="仿宋" w:eastAsia="仿宋" w:hAnsi="仿宋" w:cs="宋体"/>
          <w:b/>
          <w:kern w:val="0"/>
          <w:sz w:val="24"/>
          <w:szCs w:val="24"/>
        </w:rPr>
      </w:pPr>
      <w:r>
        <w:rPr>
          <w:rFonts w:ascii="仿宋" w:eastAsia="仿宋" w:hAnsi="仿宋" w:cs="宋体" w:hint="eastAsia"/>
          <w:b/>
          <w:kern w:val="0"/>
          <w:sz w:val="24"/>
          <w:szCs w:val="24"/>
        </w:rPr>
        <w:lastRenderedPageBreak/>
        <w:t>表</w:t>
      </w:r>
      <w:r>
        <w:rPr>
          <w:rFonts w:ascii="仿宋" w:eastAsia="仿宋" w:hAnsi="仿宋" w:cs="宋体"/>
          <w:b/>
          <w:kern w:val="0"/>
          <w:sz w:val="24"/>
          <w:szCs w:val="24"/>
        </w:rPr>
        <w:fldChar w:fldCharType="begin"/>
      </w:r>
      <w:r>
        <w:rPr>
          <w:rFonts w:ascii="仿宋" w:eastAsia="仿宋" w:hAnsi="仿宋" w:cs="宋体" w:hint="eastAsia"/>
          <w:b/>
          <w:kern w:val="0"/>
          <w:sz w:val="24"/>
          <w:szCs w:val="24"/>
        </w:rPr>
        <w:instrText>SEQ 表3- \* ARABIC</w:instrText>
      </w:r>
      <w:r>
        <w:rPr>
          <w:rFonts w:ascii="仿宋" w:eastAsia="仿宋" w:hAnsi="仿宋" w:cs="宋体"/>
          <w:b/>
          <w:kern w:val="0"/>
          <w:sz w:val="24"/>
          <w:szCs w:val="24"/>
        </w:rPr>
        <w:fldChar w:fldCharType="separate"/>
      </w:r>
      <w:r>
        <w:rPr>
          <w:rFonts w:ascii="仿宋" w:eastAsia="仿宋" w:hAnsi="仿宋" w:cs="宋体"/>
          <w:b/>
          <w:kern w:val="0"/>
          <w:sz w:val="24"/>
          <w:szCs w:val="24"/>
        </w:rPr>
        <w:t>1</w:t>
      </w:r>
      <w:r>
        <w:rPr>
          <w:rFonts w:ascii="仿宋" w:eastAsia="仿宋" w:hAnsi="仿宋" w:cs="宋体"/>
          <w:b/>
          <w:kern w:val="0"/>
          <w:sz w:val="24"/>
          <w:szCs w:val="24"/>
        </w:rPr>
        <w:fldChar w:fldCharType="end"/>
      </w:r>
      <w:r>
        <w:rPr>
          <w:rFonts w:ascii="仿宋" w:eastAsia="仿宋" w:hAnsi="仿宋" w:cs="宋体" w:hint="eastAsia"/>
          <w:b/>
          <w:kern w:val="0"/>
          <w:sz w:val="24"/>
          <w:szCs w:val="24"/>
        </w:rPr>
        <w:t xml:space="preserve"> 涉农办事处、涉农居委会交通设施</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522" w:type="dxa"/>
        <w:jc w:val="center"/>
        <w:tblBorders>
          <w:top w:val="single" w:sz="8" w:space="0" w:color="auto"/>
          <w:bottom w:val="single" w:sz="4" w:space="0" w:color="auto"/>
          <w:insideH w:val="single" w:sz="4" w:space="0" w:color="auto"/>
          <w:insideV w:val="single" w:sz="4" w:space="0" w:color="auto"/>
        </w:tblBorders>
        <w:tblLayout w:type="fixed"/>
        <w:tblLook w:val="04A0" w:firstRow="1" w:lastRow="0" w:firstColumn="1" w:lastColumn="0" w:noHBand="0" w:noVBand="1"/>
      </w:tblPr>
      <w:tblGrid>
        <w:gridCol w:w="5354"/>
        <w:gridCol w:w="3168"/>
      </w:tblGrid>
      <w:tr w:rsidR="00D905A7">
        <w:trPr>
          <w:trHeight w:val="270"/>
          <w:tblHeader/>
          <w:jc w:val="center"/>
        </w:trPr>
        <w:tc>
          <w:tcPr>
            <w:tcW w:w="5354" w:type="dxa"/>
            <w:tcBorders>
              <w:bottom w:val="single" w:sz="4"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3168" w:type="dxa"/>
            <w:tcBorders>
              <w:bottom w:val="single" w:sz="4" w:space="0" w:color="auto"/>
            </w:tcBorders>
            <w:shd w:val="clear" w:color="auto" w:fill="auto"/>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55"/>
          <w:jc w:val="center"/>
        </w:trPr>
        <w:tc>
          <w:tcPr>
            <w:tcW w:w="5354" w:type="dxa"/>
            <w:tcBorders>
              <w:top w:val="single" w:sz="4" w:space="0" w:color="auto"/>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有码头的涉农办事处</w:t>
            </w:r>
          </w:p>
        </w:tc>
        <w:tc>
          <w:tcPr>
            <w:tcW w:w="3168" w:type="dxa"/>
            <w:tcBorders>
              <w:top w:val="single" w:sz="4" w:space="0" w:color="auto"/>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55"/>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有高速公路出入口的涉农办事处</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33.3</w:t>
            </w:r>
          </w:p>
        </w:tc>
      </w:tr>
      <w:tr w:rsidR="00D905A7">
        <w:trPr>
          <w:trHeight w:val="255"/>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通公路的涉农居委会</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55"/>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按通涉农居委会主要道路路面类型分的居委会</w:t>
            </w:r>
          </w:p>
        </w:tc>
        <w:tc>
          <w:tcPr>
            <w:tcW w:w="3168" w:type="dxa"/>
            <w:tcBorders>
              <w:top w:val="nil"/>
              <w:bottom w:val="nil"/>
            </w:tcBorders>
            <w:shd w:val="clear" w:color="auto" w:fill="auto"/>
            <w:vAlign w:val="center"/>
          </w:tcPr>
          <w:p w:rsidR="00D905A7" w:rsidRDefault="00D905A7">
            <w:pPr>
              <w:jc w:val="center"/>
              <w:rPr>
                <w:rFonts w:ascii="仿宋" w:eastAsia="仿宋" w:hAnsi="仿宋"/>
                <w:sz w:val="24"/>
                <w:szCs w:val="24"/>
              </w:rPr>
            </w:pPr>
          </w:p>
        </w:tc>
      </w:tr>
      <w:tr w:rsidR="00D905A7">
        <w:trPr>
          <w:trHeight w:val="256"/>
          <w:jc w:val="center"/>
        </w:trPr>
        <w:tc>
          <w:tcPr>
            <w:tcW w:w="5354"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水泥路面</w:t>
            </w:r>
          </w:p>
        </w:tc>
        <w:tc>
          <w:tcPr>
            <w:tcW w:w="3168" w:type="dxa"/>
            <w:tcBorders>
              <w:top w:val="nil"/>
              <w:bottom w:val="nil"/>
            </w:tcBorders>
            <w:shd w:val="clear" w:color="auto" w:fill="auto"/>
            <w:vAlign w:val="center"/>
          </w:tcPr>
          <w:p w:rsidR="00D905A7" w:rsidRDefault="00DC6D02">
            <w:pPr>
              <w:jc w:val="center"/>
              <w:rPr>
                <w:rFonts w:ascii="仿宋" w:eastAsia="仿宋" w:hAnsi="仿宋" w:cs="宋体"/>
                <w:sz w:val="24"/>
                <w:szCs w:val="24"/>
              </w:rPr>
            </w:pPr>
            <w:r>
              <w:rPr>
                <w:rFonts w:ascii="仿宋" w:eastAsia="仿宋" w:hAnsi="仿宋" w:cs="宋体" w:hint="eastAsia"/>
                <w:sz w:val="24"/>
                <w:szCs w:val="24"/>
              </w:rPr>
              <w:t>81.8</w:t>
            </w:r>
          </w:p>
        </w:tc>
      </w:tr>
      <w:tr w:rsidR="00D905A7">
        <w:trPr>
          <w:trHeight w:val="57"/>
          <w:jc w:val="center"/>
        </w:trPr>
        <w:tc>
          <w:tcPr>
            <w:tcW w:w="5354"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柏油路面</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18.2</w:t>
            </w:r>
          </w:p>
        </w:tc>
      </w:tr>
      <w:tr w:rsidR="00D905A7">
        <w:trPr>
          <w:trHeight w:val="259"/>
          <w:jc w:val="center"/>
        </w:trPr>
        <w:tc>
          <w:tcPr>
            <w:tcW w:w="5354"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沙石路面</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0.0</w:t>
            </w:r>
          </w:p>
        </w:tc>
      </w:tr>
      <w:tr w:rsidR="00D905A7">
        <w:trPr>
          <w:trHeight w:val="255"/>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按涉农居委会内主要道路路面类型分的居委会</w:t>
            </w:r>
          </w:p>
        </w:tc>
        <w:tc>
          <w:tcPr>
            <w:tcW w:w="3168" w:type="dxa"/>
            <w:tcBorders>
              <w:top w:val="nil"/>
              <w:bottom w:val="nil"/>
            </w:tcBorders>
            <w:shd w:val="clear" w:color="auto" w:fill="auto"/>
            <w:vAlign w:val="center"/>
          </w:tcPr>
          <w:p w:rsidR="00D905A7" w:rsidRDefault="00D905A7">
            <w:pPr>
              <w:jc w:val="center"/>
              <w:rPr>
                <w:rFonts w:ascii="仿宋" w:eastAsia="仿宋" w:hAnsi="仿宋"/>
                <w:sz w:val="24"/>
                <w:szCs w:val="24"/>
              </w:rPr>
            </w:pPr>
          </w:p>
        </w:tc>
      </w:tr>
      <w:tr w:rsidR="00D905A7">
        <w:trPr>
          <w:trHeight w:val="211"/>
          <w:jc w:val="center"/>
        </w:trPr>
        <w:tc>
          <w:tcPr>
            <w:tcW w:w="5354"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水泥路面</w:t>
            </w:r>
          </w:p>
        </w:tc>
        <w:tc>
          <w:tcPr>
            <w:tcW w:w="3168" w:type="dxa"/>
            <w:tcBorders>
              <w:top w:val="nil"/>
              <w:bottom w:val="nil"/>
            </w:tcBorders>
            <w:shd w:val="clear" w:color="auto" w:fill="auto"/>
            <w:vAlign w:val="center"/>
          </w:tcPr>
          <w:p w:rsidR="00D905A7" w:rsidRDefault="00DC6D02">
            <w:pPr>
              <w:jc w:val="center"/>
              <w:rPr>
                <w:rFonts w:ascii="仿宋" w:eastAsia="仿宋" w:hAnsi="仿宋" w:cs="宋体"/>
                <w:sz w:val="24"/>
                <w:szCs w:val="24"/>
              </w:rPr>
            </w:pPr>
            <w:r>
              <w:rPr>
                <w:rFonts w:ascii="仿宋" w:eastAsia="仿宋" w:hAnsi="仿宋" w:cs="宋体" w:hint="eastAsia"/>
                <w:sz w:val="24"/>
                <w:szCs w:val="24"/>
              </w:rPr>
              <w:t>100.0</w:t>
            </w:r>
          </w:p>
        </w:tc>
      </w:tr>
      <w:tr w:rsidR="00D905A7">
        <w:trPr>
          <w:trHeight w:val="255"/>
          <w:jc w:val="center"/>
        </w:trPr>
        <w:tc>
          <w:tcPr>
            <w:tcW w:w="5354"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柏油路面</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0.0</w:t>
            </w:r>
          </w:p>
        </w:tc>
      </w:tr>
      <w:tr w:rsidR="00D905A7">
        <w:trPr>
          <w:trHeight w:val="286"/>
          <w:jc w:val="center"/>
        </w:trPr>
        <w:tc>
          <w:tcPr>
            <w:tcW w:w="5354" w:type="dxa"/>
            <w:tcBorders>
              <w:top w:val="nil"/>
              <w:bottom w:val="nil"/>
            </w:tcBorders>
            <w:shd w:val="clear" w:color="auto" w:fill="auto"/>
            <w:vAlign w:val="center"/>
          </w:tcPr>
          <w:p w:rsidR="00D905A7" w:rsidRDefault="00DC6D02">
            <w:pPr>
              <w:widowControl/>
              <w:ind w:firstLineChars="100" w:firstLine="240"/>
              <w:jc w:val="left"/>
              <w:rPr>
                <w:rFonts w:ascii="仿宋" w:eastAsia="仿宋" w:hAnsi="仿宋" w:cs="宋体"/>
                <w:kern w:val="0"/>
                <w:sz w:val="24"/>
                <w:szCs w:val="24"/>
              </w:rPr>
            </w:pPr>
            <w:r>
              <w:rPr>
                <w:rFonts w:ascii="仿宋" w:eastAsia="仿宋" w:hAnsi="仿宋" w:cs="宋体" w:hint="eastAsia"/>
                <w:kern w:val="0"/>
                <w:sz w:val="24"/>
                <w:szCs w:val="24"/>
              </w:rPr>
              <w:t>沙石路面</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0.0</w:t>
            </w:r>
          </w:p>
        </w:tc>
      </w:tr>
      <w:tr w:rsidR="00D905A7">
        <w:trPr>
          <w:trHeight w:val="262"/>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涉农居委会内主要道路有路灯的居委会</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40"/>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通公共交通的涉农居委会</w:t>
            </w:r>
          </w:p>
        </w:tc>
        <w:tc>
          <w:tcPr>
            <w:tcW w:w="3168"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04"/>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居委会到最远居民定居点距离</w:t>
            </w:r>
          </w:p>
        </w:tc>
        <w:tc>
          <w:tcPr>
            <w:tcW w:w="3168" w:type="dxa"/>
            <w:tcBorders>
              <w:top w:val="nil"/>
              <w:bottom w:val="nil"/>
            </w:tcBorders>
            <w:shd w:val="clear" w:color="auto" w:fill="auto"/>
            <w:vAlign w:val="center"/>
          </w:tcPr>
          <w:p w:rsidR="00D905A7" w:rsidRDefault="00D905A7">
            <w:pPr>
              <w:jc w:val="center"/>
              <w:rPr>
                <w:rFonts w:ascii="仿宋" w:eastAsia="仿宋" w:hAnsi="仿宋"/>
                <w:sz w:val="24"/>
                <w:szCs w:val="24"/>
              </w:rPr>
            </w:pPr>
          </w:p>
        </w:tc>
      </w:tr>
      <w:tr w:rsidR="00D905A7">
        <w:trPr>
          <w:trHeight w:val="302"/>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5公里以内</w:t>
            </w:r>
          </w:p>
        </w:tc>
        <w:tc>
          <w:tcPr>
            <w:tcW w:w="3168"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81.8</w:t>
            </w:r>
          </w:p>
        </w:tc>
      </w:tr>
      <w:tr w:rsidR="00D905A7">
        <w:trPr>
          <w:trHeight w:val="255"/>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5-10公里</w:t>
            </w:r>
          </w:p>
        </w:tc>
        <w:tc>
          <w:tcPr>
            <w:tcW w:w="3168"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9.1</w:t>
            </w:r>
          </w:p>
        </w:tc>
      </w:tr>
      <w:tr w:rsidR="00D905A7">
        <w:trPr>
          <w:trHeight w:val="255"/>
          <w:jc w:val="center"/>
        </w:trPr>
        <w:tc>
          <w:tcPr>
            <w:tcW w:w="5354" w:type="dxa"/>
            <w:tcBorders>
              <w:top w:val="nil"/>
              <w:bottom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10-20公里</w:t>
            </w:r>
          </w:p>
        </w:tc>
        <w:tc>
          <w:tcPr>
            <w:tcW w:w="3168" w:type="dxa"/>
            <w:tcBorders>
              <w:top w:val="nil"/>
              <w:bottom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9.1</w:t>
            </w:r>
          </w:p>
        </w:tc>
      </w:tr>
      <w:tr w:rsidR="00D905A7">
        <w:trPr>
          <w:trHeight w:val="255"/>
          <w:jc w:val="center"/>
        </w:trPr>
        <w:tc>
          <w:tcPr>
            <w:tcW w:w="5354" w:type="dxa"/>
            <w:tcBorders>
              <w:top w:val="nil"/>
            </w:tcBorders>
            <w:shd w:val="clear" w:color="auto" w:fill="auto"/>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 xml:space="preserve">  20公里以上</w:t>
            </w:r>
          </w:p>
        </w:tc>
        <w:tc>
          <w:tcPr>
            <w:tcW w:w="3168" w:type="dxa"/>
            <w:tcBorders>
              <w:top w:val="nil"/>
            </w:tcBorders>
            <w:shd w:val="clear" w:color="auto" w:fill="auto"/>
            <w:vAlign w:val="bottom"/>
          </w:tcPr>
          <w:p w:rsidR="00D905A7" w:rsidRDefault="00DC6D02">
            <w:pPr>
              <w:jc w:val="center"/>
              <w:rPr>
                <w:rFonts w:ascii="仿宋" w:eastAsia="仿宋" w:hAnsi="仿宋"/>
                <w:sz w:val="24"/>
                <w:szCs w:val="24"/>
              </w:rPr>
            </w:pPr>
            <w:r>
              <w:rPr>
                <w:rFonts w:ascii="仿宋" w:eastAsia="仿宋" w:hAnsi="仿宋" w:hint="eastAsia"/>
                <w:sz w:val="24"/>
                <w:szCs w:val="24"/>
              </w:rPr>
              <w:t>0.0</w:t>
            </w:r>
          </w:p>
        </w:tc>
      </w:tr>
    </w:tbl>
    <w:p w:rsidR="00D905A7" w:rsidRDefault="00D905A7">
      <w:pPr>
        <w:pStyle w:val="a3"/>
        <w:adjustRightInd w:val="0"/>
        <w:snapToGrid w:val="0"/>
        <w:rPr>
          <w:rFonts w:ascii="仿宋" w:eastAsia="仿宋" w:hAnsi="仿宋" w:cs="仿宋"/>
          <w:kern w:val="0"/>
          <w:sz w:val="32"/>
          <w:szCs w:val="32"/>
        </w:rPr>
      </w:pPr>
    </w:p>
    <w:p w:rsidR="00D905A7" w:rsidRDefault="00DC6D02" w:rsidP="00682099">
      <w:pPr>
        <w:snapToGrid w:val="0"/>
        <w:spacing w:line="560" w:lineRule="exact"/>
        <w:ind w:firstLineChars="200" w:firstLine="640"/>
        <w:rPr>
          <w:rFonts w:ascii="黑体" w:eastAsia="黑体"/>
          <w:sz w:val="32"/>
          <w:szCs w:val="32"/>
        </w:rPr>
      </w:pPr>
      <w:r>
        <w:rPr>
          <w:rFonts w:ascii="黑体" w:eastAsia="黑体" w:hAnsi="宋体" w:hint="eastAsia"/>
          <w:sz w:val="32"/>
          <w:szCs w:val="32"/>
        </w:rPr>
        <w:t>二、能源、通讯</w:t>
      </w:r>
    </w:p>
    <w:p w:rsidR="00D905A7" w:rsidRDefault="00DC6D02" w:rsidP="00682099">
      <w:pPr>
        <w:widowControl/>
        <w:snapToGrid w:val="0"/>
        <w:spacing w:line="560" w:lineRule="exact"/>
        <w:ind w:firstLineChars="200" w:firstLine="640"/>
        <w:rPr>
          <w:rFonts w:ascii="仿宋" w:eastAsia="仿宋" w:hAnsi="仿宋" w:cs="仿宋"/>
          <w:kern w:val="0"/>
          <w:sz w:val="32"/>
          <w:szCs w:val="32"/>
        </w:rPr>
      </w:pPr>
      <w:r>
        <w:rPr>
          <w:rFonts w:ascii="仿宋" w:eastAsia="仿宋" w:hAnsi="仿宋" w:cs="仿宋" w:hint="eastAsia"/>
          <w:kern w:val="0"/>
          <w:sz w:val="32"/>
          <w:szCs w:val="32"/>
        </w:rPr>
        <w:t>2016年末，新区100%的涉农居委会通电,40.9%的涉农居委会通天然气，100%的涉农居委会通电话,100%的涉农居委会安装了有线电视,100%的涉农居委会通宽带互联网，27.3%的涉农居委会有电子商务配送站点。</w:t>
      </w:r>
    </w:p>
    <w:p w:rsidR="00D905A7" w:rsidRDefault="00D905A7">
      <w:pPr>
        <w:pStyle w:val="a3"/>
        <w:adjustRightInd w:val="0"/>
        <w:snapToGrid w:val="0"/>
        <w:rPr>
          <w:rFonts w:ascii="仿宋" w:eastAsia="仿宋" w:hAnsi="仿宋" w:cs="仿宋"/>
          <w:kern w:val="0"/>
          <w:sz w:val="32"/>
          <w:szCs w:val="32"/>
        </w:rPr>
      </w:pPr>
    </w:p>
    <w:p w:rsidR="00D905A7" w:rsidRDefault="00DC6D02">
      <w:pPr>
        <w:widowControl/>
        <w:ind w:left="57" w:right="57"/>
        <w:jc w:val="center"/>
        <w:rPr>
          <w:rFonts w:ascii="仿宋" w:eastAsia="仿宋" w:hAnsi="仿宋" w:cs="宋体"/>
          <w:b/>
          <w:kern w:val="0"/>
          <w:sz w:val="24"/>
          <w:szCs w:val="24"/>
        </w:rPr>
      </w:pPr>
      <w:r>
        <w:rPr>
          <w:rFonts w:ascii="仿宋" w:eastAsia="仿宋" w:hAnsi="仿宋" w:cs="宋体" w:hint="eastAsia"/>
          <w:b/>
          <w:kern w:val="0"/>
          <w:sz w:val="24"/>
          <w:szCs w:val="24"/>
        </w:rPr>
        <w:t>表</w:t>
      </w:r>
      <w:r>
        <w:rPr>
          <w:rFonts w:ascii="仿宋" w:eastAsia="仿宋" w:hAnsi="仿宋" w:cs="宋体"/>
          <w:b/>
          <w:kern w:val="0"/>
          <w:sz w:val="24"/>
          <w:szCs w:val="24"/>
        </w:rPr>
        <w:fldChar w:fldCharType="begin"/>
      </w:r>
      <w:r>
        <w:rPr>
          <w:rFonts w:ascii="仿宋" w:eastAsia="仿宋" w:hAnsi="仿宋" w:cs="宋体" w:hint="eastAsia"/>
          <w:b/>
          <w:kern w:val="0"/>
          <w:sz w:val="24"/>
          <w:szCs w:val="24"/>
        </w:rPr>
        <w:instrText>SEQ 表3- \* ARABIC</w:instrText>
      </w:r>
      <w:r>
        <w:rPr>
          <w:rFonts w:ascii="仿宋" w:eastAsia="仿宋" w:hAnsi="仿宋" w:cs="宋体"/>
          <w:b/>
          <w:kern w:val="0"/>
          <w:sz w:val="24"/>
          <w:szCs w:val="24"/>
        </w:rPr>
        <w:fldChar w:fldCharType="separate"/>
      </w:r>
      <w:r>
        <w:rPr>
          <w:rFonts w:ascii="仿宋" w:eastAsia="仿宋" w:hAnsi="仿宋" w:cs="宋体"/>
          <w:b/>
          <w:kern w:val="0"/>
          <w:sz w:val="24"/>
          <w:szCs w:val="24"/>
        </w:rPr>
        <w:t>2</w:t>
      </w:r>
      <w:r>
        <w:rPr>
          <w:rFonts w:ascii="仿宋" w:eastAsia="仿宋" w:hAnsi="仿宋" w:cs="宋体"/>
          <w:b/>
          <w:kern w:val="0"/>
          <w:sz w:val="24"/>
          <w:szCs w:val="24"/>
        </w:rPr>
        <w:fldChar w:fldCharType="end"/>
      </w:r>
      <w:r>
        <w:rPr>
          <w:rFonts w:ascii="仿宋" w:eastAsia="仿宋" w:hAnsi="仿宋" w:cs="宋体" w:hint="eastAsia"/>
          <w:b/>
          <w:kern w:val="0"/>
          <w:sz w:val="24"/>
          <w:szCs w:val="24"/>
        </w:rPr>
        <w:t xml:space="preserve"> 涉农居委会能源、通讯设施</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522" w:type="dxa"/>
        <w:jc w:val="center"/>
        <w:tblBorders>
          <w:top w:val="single" w:sz="8" w:space="0" w:color="auto"/>
          <w:bottom w:val="single" w:sz="4" w:space="0" w:color="auto"/>
          <w:insideH w:val="single" w:sz="8" w:space="0" w:color="auto"/>
          <w:insideV w:val="single" w:sz="8" w:space="0" w:color="auto"/>
        </w:tblBorders>
        <w:tblLayout w:type="fixed"/>
        <w:tblLook w:val="04A0" w:firstRow="1" w:lastRow="0" w:firstColumn="1" w:lastColumn="0" w:noHBand="0" w:noVBand="1"/>
      </w:tblPr>
      <w:tblGrid>
        <w:gridCol w:w="5841"/>
        <w:gridCol w:w="2681"/>
      </w:tblGrid>
      <w:tr w:rsidR="00D905A7">
        <w:trPr>
          <w:trHeight w:val="285"/>
          <w:jc w:val="center"/>
        </w:trPr>
        <w:tc>
          <w:tcPr>
            <w:tcW w:w="5841" w:type="dxa"/>
            <w:tcBorders>
              <w:bottom w:val="single" w:sz="8"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681" w:type="dxa"/>
            <w:tcBorders>
              <w:bottom w:val="single" w:sz="8"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70"/>
          <w:jc w:val="center"/>
        </w:trPr>
        <w:tc>
          <w:tcPr>
            <w:tcW w:w="5841" w:type="dxa"/>
            <w:tcBorders>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通电的涉农居委会</w:t>
            </w:r>
          </w:p>
        </w:tc>
        <w:tc>
          <w:tcPr>
            <w:tcW w:w="2681" w:type="dxa"/>
            <w:tcBorders>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00</w:t>
            </w:r>
            <w:r>
              <w:rPr>
                <w:rFonts w:ascii="仿宋" w:eastAsia="仿宋" w:hAnsi="仿宋" w:hint="eastAsia"/>
                <w:sz w:val="24"/>
                <w:szCs w:val="24"/>
              </w:rPr>
              <w:t>.0</w:t>
            </w:r>
          </w:p>
        </w:tc>
      </w:tr>
      <w:tr w:rsidR="00D905A7">
        <w:trPr>
          <w:trHeight w:val="270"/>
          <w:jc w:val="center"/>
        </w:trPr>
        <w:tc>
          <w:tcPr>
            <w:tcW w:w="5841"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通天然气的涉农居委会</w:t>
            </w:r>
          </w:p>
        </w:tc>
        <w:tc>
          <w:tcPr>
            <w:tcW w:w="2681"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40.9</w:t>
            </w:r>
          </w:p>
        </w:tc>
      </w:tr>
      <w:tr w:rsidR="00D905A7">
        <w:trPr>
          <w:trHeight w:val="270"/>
          <w:jc w:val="center"/>
        </w:trPr>
        <w:tc>
          <w:tcPr>
            <w:tcW w:w="5841"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通电话的涉农居委会</w:t>
            </w:r>
          </w:p>
        </w:tc>
        <w:tc>
          <w:tcPr>
            <w:tcW w:w="2681"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00</w:t>
            </w:r>
            <w:r>
              <w:rPr>
                <w:rFonts w:ascii="仿宋" w:eastAsia="仿宋" w:hAnsi="仿宋" w:hint="eastAsia"/>
                <w:sz w:val="24"/>
                <w:szCs w:val="24"/>
              </w:rPr>
              <w:t>.0</w:t>
            </w:r>
          </w:p>
        </w:tc>
      </w:tr>
      <w:tr w:rsidR="00D905A7">
        <w:trPr>
          <w:trHeight w:val="270"/>
          <w:jc w:val="center"/>
        </w:trPr>
        <w:tc>
          <w:tcPr>
            <w:tcW w:w="5841"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安装了有线电视的涉农居委会</w:t>
            </w:r>
          </w:p>
        </w:tc>
        <w:tc>
          <w:tcPr>
            <w:tcW w:w="2681"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00</w:t>
            </w:r>
            <w:r>
              <w:rPr>
                <w:rFonts w:ascii="仿宋" w:eastAsia="仿宋" w:hAnsi="仿宋" w:hint="eastAsia"/>
                <w:sz w:val="24"/>
                <w:szCs w:val="24"/>
              </w:rPr>
              <w:t>.0</w:t>
            </w:r>
          </w:p>
        </w:tc>
      </w:tr>
      <w:tr w:rsidR="00D905A7">
        <w:trPr>
          <w:trHeight w:val="54"/>
          <w:jc w:val="center"/>
        </w:trPr>
        <w:tc>
          <w:tcPr>
            <w:tcW w:w="5841"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lastRenderedPageBreak/>
              <w:t>通宽带互联网的涉农居委会</w:t>
            </w:r>
          </w:p>
        </w:tc>
        <w:tc>
          <w:tcPr>
            <w:tcW w:w="2681"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w:t>
            </w:r>
            <w:r>
              <w:rPr>
                <w:rFonts w:ascii="仿宋" w:eastAsia="仿宋" w:hAnsi="仿宋"/>
                <w:sz w:val="24"/>
                <w:szCs w:val="24"/>
              </w:rPr>
              <w:t>00</w:t>
            </w:r>
            <w:r>
              <w:rPr>
                <w:rFonts w:ascii="仿宋" w:eastAsia="仿宋" w:hAnsi="仿宋" w:hint="eastAsia"/>
                <w:sz w:val="24"/>
                <w:szCs w:val="24"/>
              </w:rPr>
              <w:t>.0</w:t>
            </w:r>
          </w:p>
        </w:tc>
      </w:tr>
      <w:tr w:rsidR="00D905A7">
        <w:trPr>
          <w:trHeight w:val="54"/>
          <w:jc w:val="center"/>
        </w:trPr>
        <w:tc>
          <w:tcPr>
            <w:tcW w:w="5841" w:type="dxa"/>
            <w:tcBorders>
              <w:top w:val="nil"/>
              <w:bottom w:val="single" w:sz="4" w:space="0" w:color="auto"/>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有电子商务配送站点的涉农居委会</w:t>
            </w:r>
          </w:p>
        </w:tc>
        <w:tc>
          <w:tcPr>
            <w:tcW w:w="2681" w:type="dxa"/>
            <w:tcBorders>
              <w:top w:val="nil"/>
              <w:bottom w:val="single" w:sz="4" w:space="0" w:color="auto"/>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27.3</w:t>
            </w:r>
          </w:p>
        </w:tc>
      </w:tr>
    </w:tbl>
    <w:p w:rsidR="00D905A7" w:rsidRDefault="00D905A7">
      <w:pPr>
        <w:pStyle w:val="a3"/>
        <w:adjustRightInd w:val="0"/>
        <w:snapToGrid w:val="0"/>
        <w:rPr>
          <w:rFonts w:ascii="仿宋" w:eastAsia="仿宋" w:hAnsi="仿宋" w:cs="仿宋"/>
          <w:kern w:val="0"/>
          <w:sz w:val="32"/>
          <w:szCs w:val="32"/>
        </w:rPr>
      </w:pPr>
    </w:p>
    <w:p w:rsidR="00D905A7" w:rsidRDefault="00D905A7">
      <w:pPr>
        <w:pStyle w:val="a3"/>
        <w:adjustRightInd w:val="0"/>
        <w:snapToGrid w:val="0"/>
        <w:rPr>
          <w:rFonts w:ascii="黑体" w:hAnsi="宋体"/>
          <w:b/>
          <w:sz w:val="32"/>
          <w:szCs w:val="32"/>
        </w:rPr>
      </w:pPr>
    </w:p>
    <w:p w:rsidR="00D905A7" w:rsidRDefault="00DC6D02" w:rsidP="00682099">
      <w:pPr>
        <w:spacing w:line="560" w:lineRule="exact"/>
        <w:ind w:firstLine="615"/>
        <w:rPr>
          <w:rFonts w:ascii="黑体" w:eastAsia="黑体" w:hAnsi="宋体"/>
          <w:sz w:val="32"/>
          <w:szCs w:val="32"/>
        </w:rPr>
      </w:pPr>
      <w:r>
        <w:rPr>
          <w:rFonts w:ascii="黑体" w:eastAsia="黑体" w:hAnsi="宋体" w:hint="eastAsia"/>
          <w:sz w:val="32"/>
          <w:szCs w:val="32"/>
        </w:rPr>
        <w:t>三、文化教育</w:t>
      </w:r>
    </w:p>
    <w:p w:rsidR="00D905A7" w:rsidRDefault="00DC6D02" w:rsidP="00682099">
      <w:pPr>
        <w:spacing w:line="560" w:lineRule="exact"/>
        <w:ind w:firstLine="615"/>
        <w:rPr>
          <w:rFonts w:ascii="仿宋" w:eastAsia="仿宋" w:hAnsi="仿宋" w:cs="仿宋"/>
          <w:kern w:val="0"/>
          <w:sz w:val="32"/>
          <w:szCs w:val="32"/>
        </w:rPr>
      </w:pPr>
      <w:r>
        <w:rPr>
          <w:rFonts w:ascii="仿宋" w:eastAsia="仿宋" w:hAnsi="仿宋" w:cs="仿宋" w:hint="eastAsia"/>
          <w:kern w:val="0"/>
          <w:sz w:val="32"/>
          <w:szCs w:val="32"/>
        </w:rPr>
        <w:t>2016年末，新区100%的涉农办事处有幼儿园、托儿所，100%的涉农办事处有小学，100%的涉农办事处有图书馆、文化站，100%的涉农办事处有体育场馆，100%的涉农办事处有公园及休闲健身广场。</w:t>
      </w:r>
    </w:p>
    <w:p w:rsidR="00D905A7" w:rsidRDefault="00DC6D02" w:rsidP="00682099">
      <w:pPr>
        <w:spacing w:line="560" w:lineRule="exact"/>
        <w:ind w:firstLineChars="200" w:firstLine="640"/>
        <w:jc w:val="left"/>
        <w:rPr>
          <w:rFonts w:ascii="仿宋" w:eastAsia="仿宋" w:hAnsi="仿宋" w:cs="仿宋"/>
          <w:kern w:val="0"/>
          <w:sz w:val="32"/>
          <w:szCs w:val="32"/>
        </w:rPr>
      </w:pPr>
      <w:r>
        <w:rPr>
          <w:rFonts w:ascii="仿宋" w:eastAsia="仿宋" w:hAnsi="仿宋" w:cs="仿宋" w:hint="eastAsia"/>
          <w:kern w:val="0"/>
          <w:sz w:val="32"/>
          <w:szCs w:val="32"/>
        </w:rPr>
        <w:t>新区36.4%的涉农居委会有幼儿园、托儿所，68.2%的涉农居委会有体育健身场所。</w:t>
      </w:r>
    </w:p>
    <w:p w:rsidR="00D905A7" w:rsidRDefault="00D905A7" w:rsidP="00682099">
      <w:pPr>
        <w:spacing w:line="360" w:lineRule="auto"/>
        <w:jc w:val="center"/>
        <w:rPr>
          <w:rFonts w:ascii="仿宋" w:eastAsia="仿宋" w:hAnsi="仿宋" w:cs="宋体"/>
          <w:b/>
          <w:bCs/>
          <w:kern w:val="0"/>
          <w:sz w:val="24"/>
          <w:szCs w:val="24"/>
        </w:rPr>
      </w:pPr>
    </w:p>
    <w:p w:rsidR="00D905A7" w:rsidRDefault="00DC6D02" w:rsidP="00682099">
      <w:pPr>
        <w:spacing w:line="360" w:lineRule="auto"/>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表3-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4</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涉农办事处、涉农居委会文化教育设施</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522"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4786"/>
        <w:gridCol w:w="3736"/>
      </w:tblGrid>
      <w:tr w:rsidR="00D905A7">
        <w:trPr>
          <w:trHeight w:val="285"/>
          <w:jc w:val="center"/>
        </w:trPr>
        <w:tc>
          <w:tcPr>
            <w:tcW w:w="4786" w:type="dxa"/>
            <w:tcBorders>
              <w:bottom w:val="single" w:sz="8"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3736" w:type="dxa"/>
            <w:tcBorders>
              <w:bottom w:val="single" w:sz="8"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70"/>
          <w:jc w:val="center"/>
        </w:trPr>
        <w:tc>
          <w:tcPr>
            <w:tcW w:w="4786" w:type="dxa"/>
            <w:tcBorders>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有幼儿园、托儿所的涉农办事处</w:t>
            </w:r>
          </w:p>
        </w:tc>
        <w:tc>
          <w:tcPr>
            <w:tcW w:w="3736" w:type="dxa"/>
            <w:tcBorders>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70"/>
          <w:jc w:val="center"/>
        </w:trPr>
        <w:tc>
          <w:tcPr>
            <w:tcW w:w="4786"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有小学的涉农办事处</w:t>
            </w:r>
          </w:p>
        </w:tc>
        <w:tc>
          <w:tcPr>
            <w:tcW w:w="3736"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70"/>
          <w:jc w:val="center"/>
        </w:trPr>
        <w:tc>
          <w:tcPr>
            <w:tcW w:w="4786"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有图书馆、文化站的涉农办事处</w:t>
            </w:r>
          </w:p>
        </w:tc>
        <w:tc>
          <w:tcPr>
            <w:tcW w:w="3736"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70"/>
          <w:jc w:val="center"/>
        </w:trPr>
        <w:tc>
          <w:tcPr>
            <w:tcW w:w="4786"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有体育场馆的涉农办事处</w:t>
            </w:r>
          </w:p>
        </w:tc>
        <w:tc>
          <w:tcPr>
            <w:tcW w:w="3736"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300"/>
          <w:jc w:val="center"/>
        </w:trPr>
        <w:tc>
          <w:tcPr>
            <w:tcW w:w="4786"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有公园及休闲健身广场的涉农办事处</w:t>
            </w:r>
          </w:p>
        </w:tc>
        <w:tc>
          <w:tcPr>
            <w:tcW w:w="3736"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320"/>
          <w:jc w:val="center"/>
        </w:trPr>
        <w:tc>
          <w:tcPr>
            <w:tcW w:w="4786"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有幼儿园、托儿所的涉农居委会</w:t>
            </w:r>
          </w:p>
        </w:tc>
        <w:tc>
          <w:tcPr>
            <w:tcW w:w="3736"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36.4</w:t>
            </w:r>
          </w:p>
        </w:tc>
      </w:tr>
      <w:tr w:rsidR="00D905A7">
        <w:trPr>
          <w:trHeight w:val="329"/>
          <w:jc w:val="center"/>
        </w:trPr>
        <w:tc>
          <w:tcPr>
            <w:tcW w:w="4786" w:type="dxa"/>
            <w:tcBorders>
              <w:top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有体育健身场所的涉农居委会</w:t>
            </w:r>
          </w:p>
        </w:tc>
        <w:tc>
          <w:tcPr>
            <w:tcW w:w="3736" w:type="dxa"/>
            <w:tcBorders>
              <w:top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68.2</w:t>
            </w:r>
          </w:p>
        </w:tc>
      </w:tr>
    </w:tbl>
    <w:p w:rsidR="00D905A7" w:rsidRDefault="00D905A7">
      <w:pPr>
        <w:pStyle w:val="a3"/>
        <w:adjustRightInd w:val="0"/>
        <w:snapToGrid w:val="0"/>
        <w:rPr>
          <w:rFonts w:ascii="仿宋_GB2312" w:eastAsia="仿宋_GB2312"/>
          <w:sz w:val="32"/>
          <w:szCs w:val="32"/>
        </w:rPr>
      </w:pPr>
    </w:p>
    <w:p w:rsidR="00D905A7" w:rsidRDefault="00682099" w:rsidP="00682099">
      <w:pPr>
        <w:spacing w:line="560" w:lineRule="exact"/>
        <w:ind w:firstLineChars="199" w:firstLine="637"/>
        <w:rPr>
          <w:rFonts w:ascii="黑体" w:eastAsia="黑体"/>
          <w:sz w:val="32"/>
          <w:szCs w:val="32"/>
        </w:rPr>
      </w:pPr>
      <w:r>
        <w:rPr>
          <w:rFonts w:ascii="黑体" w:eastAsia="黑体" w:hAnsi="宋体" w:hint="eastAsia"/>
          <w:sz w:val="32"/>
          <w:szCs w:val="32"/>
        </w:rPr>
        <w:t>四</w:t>
      </w:r>
      <w:r w:rsidR="00DC6D02">
        <w:rPr>
          <w:rFonts w:ascii="黑体" w:eastAsia="黑体" w:hAnsi="宋体" w:hint="eastAsia"/>
          <w:sz w:val="32"/>
          <w:szCs w:val="32"/>
        </w:rPr>
        <w:t>、医疗和社会福利机构</w:t>
      </w:r>
    </w:p>
    <w:p w:rsidR="00D905A7" w:rsidRDefault="00DC6D02" w:rsidP="00682099">
      <w:pPr>
        <w:spacing w:line="560" w:lineRule="exact"/>
        <w:ind w:firstLine="615"/>
        <w:rPr>
          <w:rFonts w:ascii="仿宋" w:eastAsia="仿宋" w:hAnsi="仿宋" w:cs="仿宋"/>
          <w:kern w:val="0"/>
          <w:sz w:val="32"/>
          <w:szCs w:val="32"/>
        </w:rPr>
      </w:pPr>
      <w:r>
        <w:rPr>
          <w:rFonts w:ascii="仿宋" w:eastAsia="仿宋" w:hAnsi="仿宋" w:cs="仿宋" w:hint="eastAsia"/>
          <w:kern w:val="0"/>
          <w:sz w:val="32"/>
          <w:szCs w:val="32"/>
        </w:rPr>
        <w:t>2016年末，新区100%的涉农办事处有医疗卫生机构，100%的涉农办事处有执业(助理)医师，100%的涉农办事处有社会福利收养性单位，100%的涉农办事处有本级政府创办的敬老院。</w:t>
      </w:r>
    </w:p>
    <w:p w:rsidR="00D905A7" w:rsidRDefault="00DC6D02" w:rsidP="00682099">
      <w:pPr>
        <w:spacing w:line="560" w:lineRule="exact"/>
        <w:ind w:firstLine="615"/>
        <w:rPr>
          <w:rFonts w:ascii="仿宋" w:eastAsia="仿宋" w:hAnsi="仿宋" w:cs="仿宋"/>
          <w:kern w:val="0"/>
          <w:sz w:val="32"/>
          <w:szCs w:val="32"/>
        </w:rPr>
      </w:pPr>
      <w:r>
        <w:rPr>
          <w:rFonts w:ascii="仿宋" w:eastAsia="仿宋" w:hAnsi="仿宋" w:cs="仿宋" w:hint="eastAsia"/>
          <w:kern w:val="0"/>
          <w:sz w:val="32"/>
          <w:szCs w:val="32"/>
        </w:rPr>
        <w:t>大鹏新区40.9%的涉农居委会有卫生室，22.7%的涉农居委</w:t>
      </w:r>
      <w:r>
        <w:rPr>
          <w:rFonts w:ascii="仿宋" w:eastAsia="仿宋" w:hAnsi="仿宋" w:cs="仿宋" w:hint="eastAsia"/>
          <w:kern w:val="0"/>
          <w:sz w:val="32"/>
          <w:szCs w:val="32"/>
        </w:rPr>
        <w:lastRenderedPageBreak/>
        <w:t>会有执业(助理)医师。</w:t>
      </w:r>
    </w:p>
    <w:p w:rsidR="00D905A7" w:rsidRDefault="00D905A7">
      <w:pPr>
        <w:pStyle w:val="a3"/>
        <w:adjustRightInd w:val="0"/>
        <w:snapToGrid w:val="0"/>
        <w:rPr>
          <w:rFonts w:ascii="仿宋" w:eastAsia="仿宋" w:hAnsi="仿宋" w:cs="仿宋"/>
          <w:kern w:val="0"/>
          <w:sz w:val="32"/>
          <w:szCs w:val="32"/>
        </w:rPr>
      </w:pPr>
    </w:p>
    <w:p w:rsidR="00D905A7" w:rsidRDefault="00D905A7">
      <w:pPr>
        <w:rPr>
          <w:rFonts w:ascii="仿宋" w:eastAsia="仿宋" w:hAnsi="仿宋" w:cs="仿宋"/>
          <w:kern w:val="0"/>
          <w:sz w:val="32"/>
          <w:szCs w:val="32"/>
        </w:rPr>
      </w:pPr>
    </w:p>
    <w:p w:rsidR="00D905A7" w:rsidRDefault="00D905A7">
      <w:pPr>
        <w:rPr>
          <w:rFonts w:ascii="仿宋" w:eastAsia="仿宋" w:hAnsi="仿宋" w:cs="仿宋"/>
          <w:kern w:val="0"/>
          <w:sz w:val="32"/>
          <w:szCs w:val="32"/>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表3-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5</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涉农办事处、涉农居委会医疗和社会福利机构</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522" w:type="dxa"/>
        <w:jc w:val="center"/>
        <w:tblBorders>
          <w:top w:val="single" w:sz="8" w:space="0" w:color="auto"/>
          <w:bottom w:val="single" w:sz="4" w:space="0" w:color="auto"/>
          <w:insideH w:val="single" w:sz="8" w:space="0" w:color="auto"/>
          <w:insideV w:val="single" w:sz="8" w:space="0" w:color="auto"/>
        </w:tblBorders>
        <w:tblLayout w:type="fixed"/>
        <w:tblLook w:val="04A0" w:firstRow="1" w:lastRow="0" w:firstColumn="1" w:lastColumn="0" w:noHBand="0" w:noVBand="1"/>
      </w:tblPr>
      <w:tblGrid>
        <w:gridCol w:w="6124"/>
        <w:gridCol w:w="2398"/>
      </w:tblGrid>
      <w:tr w:rsidR="00D905A7">
        <w:trPr>
          <w:trHeight w:val="285"/>
          <w:jc w:val="center"/>
        </w:trPr>
        <w:tc>
          <w:tcPr>
            <w:tcW w:w="6124" w:type="dxa"/>
            <w:tcBorders>
              <w:bottom w:val="single" w:sz="8"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Times New Roman"/>
                <w:b/>
                <w:kern w:val="0"/>
                <w:sz w:val="24"/>
                <w:szCs w:val="24"/>
              </w:rPr>
              <w:t>指标</w:t>
            </w:r>
          </w:p>
        </w:tc>
        <w:tc>
          <w:tcPr>
            <w:tcW w:w="2398" w:type="dxa"/>
            <w:tcBorders>
              <w:bottom w:val="single" w:sz="8" w:space="0" w:color="auto"/>
            </w:tcBorders>
            <w:vAlign w:val="center"/>
          </w:tcPr>
          <w:p w:rsidR="00D905A7" w:rsidRDefault="00DC6D02">
            <w:pPr>
              <w:widowControl/>
              <w:ind w:left="57" w:right="57"/>
              <w:jc w:val="center"/>
              <w:rPr>
                <w:rFonts w:ascii="仿宋" w:eastAsia="仿宋" w:hAnsi="仿宋" w:cs="Times New Roman"/>
                <w:b/>
                <w:kern w:val="0"/>
                <w:sz w:val="24"/>
                <w:szCs w:val="24"/>
              </w:rPr>
            </w:pPr>
            <w:r>
              <w:rPr>
                <w:rFonts w:ascii="仿宋" w:eastAsia="仿宋" w:hAnsi="仿宋" w:cs="宋体" w:hint="eastAsia"/>
                <w:b/>
                <w:kern w:val="0"/>
                <w:sz w:val="24"/>
                <w:szCs w:val="24"/>
              </w:rPr>
              <w:t>大鹏新区</w:t>
            </w:r>
          </w:p>
        </w:tc>
      </w:tr>
      <w:tr w:rsidR="00D905A7">
        <w:trPr>
          <w:trHeight w:val="270"/>
          <w:jc w:val="center"/>
        </w:trPr>
        <w:tc>
          <w:tcPr>
            <w:tcW w:w="6124" w:type="dxa"/>
            <w:tcBorders>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有医疗卫生机构的涉农办事处</w:t>
            </w:r>
          </w:p>
        </w:tc>
        <w:tc>
          <w:tcPr>
            <w:tcW w:w="2398" w:type="dxa"/>
            <w:tcBorders>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70"/>
          <w:jc w:val="center"/>
        </w:trPr>
        <w:tc>
          <w:tcPr>
            <w:tcW w:w="6124"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有执业(助理)医师的涉农办事处</w:t>
            </w:r>
          </w:p>
        </w:tc>
        <w:tc>
          <w:tcPr>
            <w:tcW w:w="2398"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70"/>
          <w:jc w:val="center"/>
        </w:trPr>
        <w:tc>
          <w:tcPr>
            <w:tcW w:w="6124"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有社会福利收养性单位的涉农办事处</w:t>
            </w:r>
          </w:p>
        </w:tc>
        <w:tc>
          <w:tcPr>
            <w:tcW w:w="2398"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70"/>
          <w:jc w:val="center"/>
        </w:trPr>
        <w:tc>
          <w:tcPr>
            <w:tcW w:w="6124"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有本级政府创办的敬老院的涉农办事处</w:t>
            </w:r>
          </w:p>
        </w:tc>
        <w:tc>
          <w:tcPr>
            <w:tcW w:w="2398"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70"/>
          <w:jc w:val="center"/>
        </w:trPr>
        <w:tc>
          <w:tcPr>
            <w:tcW w:w="6124" w:type="dxa"/>
            <w:tcBorders>
              <w:top w:val="nil"/>
              <w:bottom w:val="nil"/>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有卫生室的涉农居委会</w:t>
            </w:r>
          </w:p>
        </w:tc>
        <w:tc>
          <w:tcPr>
            <w:tcW w:w="2398" w:type="dxa"/>
            <w:tcBorders>
              <w:top w:val="nil"/>
              <w:bottom w:val="nil"/>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4</w:t>
            </w:r>
            <w:r>
              <w:rPr>
                <w:rFonts w:ascii="仿宋" w:eastAsia="仿宋" w:hAnsi="仿宋"/>
                <w:sz w:val="24"/>
                <w:szCs w:val="24"/>
              </w:rPr>
              <w:t>0</w:t>
            </w:r>
            <w:r>
              <w:rPr>
                <w:rFonts w:ascii="仿宋" w:eastAsia="仿宋" w:hAnsi="仿宋" w:hint="eastAsia"/>
                <w:sz w:val="24"/>
                <w:szCs w:val="24"/>
              </w:rPr>
              <w:t>.9</w:t>
            </w:r>
          </w:p>
        </w:tc>
      </w:tr>
      <w:tr w:rsidR="00D905A7">
        <w:trPr>
          <w:trHeight w:val="270"/>
          <w:jc w:val="center"/>
        </w:trPr>
        <w:tc>
          <w:tcPr>
            <w:tcW w:w="6124" w:type="dxa"/>
            <w:tcBorders>
              <w:top w:val="nil"/>
              <w:bottom w:val="single" w:sz="4" w:space="0" w:color="auto"/>
            </w:tcBorders>
            <w:vAlign w:val="center"/>
          </w:tcPr>
          <w:p w:rsidR="00D905A7" w:rsidRDefault="00DC6D02">
            <w:pPr>
              <w:widowControl/>
              <w:jc w:val="left"/>
              <w:rPr>
                <w:rFonts w:ascii="仿宋" w:eastAsia="仿宋" w:hAnsi="仿宋" w:cs="宋体"/>
                <w:kern w:val="0"/>
                <w:sz w:val="24"/>
                <w:szCs w:val="24"/>
              </w:rPr>
            </w:pPr>
            <w:r>
              <w:rPr>
                <w:rFonts w:ascii="仿宋" w:eastAsia="仿宋" w:hAnsi="仿宋" w:cs="宋体" w:hint="eastAsia"/>
                <w:kern w:val="0"/>
                <w:sz w:val="24"/>
                <w:szCs w:val="24"/>
              </w:rPr>
              <w:t>有执业(助理)医师的涉农居委会</w:t>
            </w:r>
          </w:p>
        </w:tc>
        <w:tc>
          <w:tcPr>
            <w:tcW w:w="2398" w:type="dxa"/>
            <w:tcBorders>
              <w:top w:val="nil"/>
              <w:bottom w:val="single" w:sz="4" w:space="0" w:color="auto"/>
            </w:tcBorders>
            <w:vAlign w:val="bottom"/>
          </w:tcPr>
          <w:p w:rsidR="00D905A7" w:rsidRDefault="00DC6D02">
            <w:pPr>
              <w:jc w:val="center"/>
              <w:rPr>
                <w:rFonts w:ascii="仿宋" w:eastAsia="仿宋" w:hAnsi="仿宋"/>
                <w:sz w:val="24"/>
                <w:szCs w:val="24"/>
              </w:rPr>
            </w:pPr>
            <w:r>
              <w:rPr>
                <w:rFonts w:ascii="仿宋" w:eastAsia="仿宋" w:hAnsi="仿宋" w:hint="eastAsia"/>
                <w:sz w:val="24"/>
                <w:szCs w:val="24"/>
              </w:rPr>
              <w:t>22.7</w:t>
            </w:r>
          </w:p>
        </w:tc>
      </w:tr>
    </w:tbl>
    <w:p w:rsidR="00D905A7" w:rsidRDefault="00D905A7">
      <w:pPr>
        <w:pStyle w:val="a3"/>
        <w:adjustRightInd w:val="0"/>
        <w:snapToGrid w:val="0"/>
        <w:rPr>
          <w:rFonts w:ascii="宋体"/>
          <w:b/>
          <w:sz w:val="32"/>
          <w:szCs w:val="32"/>
        </w:rPr>
      </w:pPr>
    </w:p>
    <w:p w:rsidR="00D905A7" w:rsidRDefault="00682099" w:rsidP="00682099">
      <w:pPr>
        <w:spacing w:line="560" w:lineRule="exact"/>
        <w:ind w:firstLineChars="199" w:firstLine="637"/>
        <w:rPr>
          <w:rFonts w:ascii="黑体" w:eastAsia="黑体"/>
          <w:sz w:val="32"/>
          <w:szCs w:val="32"/>
        </w:rPr>
      </w:pPr>
      <w:r>
        <w:rPr>
          <w:rFonts w:ascii="黑体" w:eastAsia="黑体" w:hAnsi="宋体" w:hint="eastAsia"/>
          <w:sz w:val="32"/>
          <w:szCs w:val="32"/>
        </w:rPr>
        <w:t>五</w:t>
      </w:r>
      <w:r w:rsidR="00DC6D02">
        <w:rPr>
          <w:rFonts w:ascii="黑体" w:eastAsia="黑体" w:hAnsi="宋体" w:hint="eastAsia"/>
          <w:sz w:val="32"/>
          <w:szCs w:val="32"/>
        </w:rPr>
        <w:t>、市场建设</w:t>
      </w:r>
    </w:p>
    <w:p w:rsidR="00D905A7" w:rsidRDefault="00DC6D02" w:rsidP="00682099">
      <w:pPr>
        <w:spacing w:line="560" w:lineRule="exact"/>
        <w:ind w:firstLine="615"/>
        <w:rPr>
          <w:rFonts w:ascii="仿宋" w:eastAsia="仿宋" w:hAnsi="仿宋" w:cs="仿宋"/>
          <w:kern w:val="0"/>
          <w:sz w:val="32"/>
          <w:szCs w:val="32"/>
        </w:rPr>
      </w:pPr>
      <w:r>
        <w:rPr>
          <w:rFonts w:ascii="仿宋" w:eastAsia="仿宋" w:hAnsi="仿宋" w:cs="仿宋" w:hint="eastAsia"/>
          <w:kern w:val="0"/>
          <w:sz w:val="32"/>
          <w:szCs w:val="32"/>
        </w:rPr>
        <w:t>2016年末，新区100%的涉农办事处有商品交易市场，100%的涉农办事处有以粮油、蔬菜、水果为主的专业市场。</w:t>
      </w:r>
    </w:p>
    <w:p w:rsidR="00D905A7" w:rsidRDefault="00DC6D02" w:rsidP="00682099">
      <w:pPr>
        <w:spacing w:line="560" w:lineRule="exact"/>
        <w:ind w:firstLine="615"/>
        <w:rPr>
          <w:rFonts w:ascii="仿宋" w:eastAsia="仿宋" w:hAnsi="仿宋" w:cs="仿宋"/>
          <w:kern w:val="0"/>
          <w:sz w:val="32"/>
          <w:szCs w:val="32"/>
        </w:rPr>
      </w:pPr>
      <w:r>
        <w:rPr>
          <w:rFonts w:ascii="仿宋" w:eastAsia="仿宋" w:hAnsi="仿宋" w:cs="仿宋" w:hint="eastAsia"/>
          <w:kern w:val="0"/>
          <w:sz w:val="32"/>
          <w:szCs w:val="32"/>
        </w:rPr>
        <w:t>新区63.6</w:t>
      </w:r>
      <w:r>
        <w:rPr>
          <w:rFonts w:ascii="仿宋" w:eastAsia="仿宋" w:hAnsi="仿宋" w:cs="仿宋"/>
          <w:kern w:val="0"/>
          <w:sz w:val="32"/>
          <w:szCs w:val="32"/>
        </w:rPr>
        <w:t>%</w:t>
      </w:r>
      <w:r>
        <w:rPr>
          <w:rFonts w:ascii="仿宋" w:eastAsia="仿宋" w:hAnsi="仿宋" w:cs="仿宋" w:hint="eastAsia"/>
          <w:kern w:val="0"/>
          <w:sz w:val="32"/>
          <w:szCs w:val="32"/>
        </w:rPr>
        <w:t>的涉农居委会有50平方米以上的综合商店或超市，27.3</w:t>
      </w:r>
      <w:r>
        <w:rPr>
          <w:rFonts w:ascii="仿宋" w:eastAsia="仿宋" w:hAnsi="仿宋" w:cs="仿宋"/>
          <w:kern w:val="0"/>
          <w:sz w:val="32"/>
          <w:szCs w:val="32"/>
        </w:rPr>
        <w:t>%</w:t>
      </w:r>
      <w:r>
        <w:rPr>
          <w:rFonts w:ascii="仿宋" w:eastAsia="仿宋" w:hAnsi="仿宋" w:cs="仿宋" w:hint="eastAsia"/>
          <w:kern w:val="0"/>
          <w:sz w:val="32"/>
          <w:szCs w:val="32"/>
        </w:rPr>
        <w:t>的涉农居委会开展旅游接待服务，77.3</w:t>
      </w:r>
      <w:r>
        <w:rPr>
          <w:rFonts w:ascii="仿宋" w:eastAsia="仿宋" w:hAnsi="仿宋" w:cs="仿宋"/>
          <w:kern w:val="0"/>
          <w:sz w:val="32"/>
          <w:szCs w:val="32"/>
        </w:rPr>
        <w:t>%</w:t>
      </w:r>
      <w:r>
        <w:rPr>
          <w:rFonts w:ascii="仿宋" w:eastAsia="仿宋" w:hAnsi="仿宋" w:cs="仿宋" w:hint="eastAsia"/>
          <w:kern w:val="0"/>
          <w:sz w:val="32"/>
          <w:szCs w:val="32"/>
        </w:rPr>
        <w:t>的涉农居委会有营业执照的餐馆。</w:t>
      </w:r>
    </w:p>
    <w:p w:rsidR="00D905A7" w:rsidRDefault="00D905A7">
      <w:pPr>
        <w:pStyle w:val="a3"/>
        <w:adjustRightInd w:val="0"/>
        <w:snapToGrid w:val="0"/>
        <w:rPr>
          <w:rFonts w:ascii="仿宋" w:eastAsia="仿宋" w:hAnsi="仿宋" w:cs="仿宋"/>
          <w:kern w:val="0"/>
          <w:sz w:val="32"/>
          <w:szCs w:val="32"/>
        </w:rPr>
      </w:pPr>
    </w:p>
    <w:p w:rsidR="00D905A7" w:rsidRDefault="00DC6D02">
      <w:pPr>
        <w:pStyle w:val="a3"/>
        <w:jc w:val="center"/>
        <w:rPr>
          <w:rFonts w:ascii="仿宋" w:eastAsia="仿宋" w:hAnsi="仿宋" w:cs="宋体"/>
          <w:b/>
          <w:bCs/>
          <w:kern w:val="0"/>
          <w:sz w:val="24"/>
          <w:szCs w:val="24"/>
        </w:rPr>
      </w:pPr>
      <w:r>
        <w:rPr>
          <w:rFonts w:ascii="仿宋" w:eastAsia="仿宋" w:hAnsi="仿宋" w:cs="宋体" w:hint="eastAsia"/>
          <w:b/>
          <w:bCs/>
          <w:kern w:val="0"/>
          <w:sz w:val="24"/>
          <w:szCs w:val="24"/>
        </w:rPr>
        <w:t>表</w:t>
      </w:r>
      <w:r>
        <w:rPr>
          <w:rFonts w:ascii="仿宋" w:eastAsia="仿宋" w:hAnsi="仿宋" w:cs="宋体"/>
          <w:b/>
          <w:bCs/>
          <w:kern w:val="0"/>
          <w:sz w:val="24"/>
          <w:szCs w:val="24"/>
        </w:rPr>
        <w:fldChar w:fldCharType="begin"/>
      </w:r>
      <w:r>
        <w:rPr>
          <w:rFonts w:ascii="仿宋" w:eastAsia="仿宋" w:hAnsi="仿宋" w:cs="宋体" w:hint="eastAsia"/>
          <w:b/>
          <w:bCs/>
          <w:kern w:val="0"/>
          <w:sz w:val="24"/>
          <w:szCs w:val="24"/>
        </w:rPr>
        <w:instrText>SEQ 表3- \* ARABIC</w:instrText>
      </w:r>
      <w:r>
        <w:rPr>
          <w:rFonts w:ascii="仿宋" w:eastAsia="仿宋" w:hAnsi="仿宋" w:cs="宋体"/>
          <w:b/>
          <w:bCs/>
          <w:kern w:val="0"/>
          <w:sz w:val="24"/>
          <w:szCs w:val="24"/>
        </w:rPr>
        <w:fldChar w:fldCharType="separate"/>
      </w:r>
      <w:r>
        <w:rPr>
          <w:rFonts w:ascii="仿宋" w:eastAsia="仿宋" w:hAnsi="仿宋" w:cs="宋体"/>
          <w:b/>
          <w:bCs/>
          <w:kern w:val="0"/>
          <w:sz w:val="24"/>
          <w:szCs w:val="24"/>
        </w:rPr>
        <w:t>6</w:t>
      </w:r>
      <w:r>
        <w:rPr>
          <w:rFonts w:ascii="仿宋" w:eastAsia="仿宋" w:hAnsi="仿宋" w:cs="宋体"/>
          <w:b/>
          <w:bCs/>
          <w:kern w:val="0"/>
          <w:sz w:val="24"/>
          <w:szCs w:val="24"/>
        </w:rPr>
        <w:fldChar w:fldCharType="end"/>
      </w:r>
      <w:r>
        <w:rPr>
          <w:rFonts w:ascii="仿宋" w:eastAsia="仿宋" w:hAnsi="仿宋" w:cs="宋体" w:hint="eastAsia"/>
          <w:b/>
          <w:bCs/>
          <w:kern w:val="0"/>
          <w:sz w:val="24"/>
          <w:szCs w:val="24"/>
        </w:rPr>
        <w:t xml:space="preserve"> 涉农办事处、涉农居委会市场</w:t>
      </w:r>
    </w:p>
    <w:p w:rsidR="00D905A7" w:rsidRDefault="00DC6D02">
      <w:pPr>
        <w:widowControl/>
        <w:ind w:right="19"/>
        <w:jc w:val="right"/>
        <w:rPr>
          <w:rFonts w:ascii="仿宋" w:eastAsia="仿宋" w:hAnsi="仿宋" w:cs="宋体"/>
          <w:b/>
          <w:bCs/>
          <w:kern w:val="0"/>
          <w:sz w:val="24"/>
          <w:szCs w:val="24"/>
        </w:rPr>
      </w:pPr>
      <w:r>
        <w:rPr>
          <w:rFonts w:ascii="仿宋" w:eastAsia="仿宋" w:hAnsi="仿宋" w:cs="宋体" w:hint="eastAsia"/>
          <w:b/>
          <w:bCs/>
          <w:kern w:val="0"/>
          <w:sz w:val="24"/>
          <w:szCs w:val="24"/>
        </w:rPr>
        <w:t>单位:%</w:t>
      </w:r>
    </w:p>
    <w:tbl>
      <w:tblPr>
        <w:tblW w:w="8522" w:type="dxa"/>
        <w:jc w:val="center"/>
        <w:tblBorders>
          <w:top w:val="single" w:sz="8" w:space="0" w:color="auto"/>
          <w:bottom w:val="single" w:sz="8" w:space="0" w:color="auto"/>
          <w:insideH w:val="single" w:sz="8" w:space="0" w:color="auto"/>
          <w:insideV w:val="single" w:sz="8" w:space="0" w:color="auto"/>
        </w:tblBorders>
        <w:tblLayout w:type="fixed"/>
        <w:tblLook w:val="04A0" w:firstRow="1" w:lastRow="0" w:firstColumn="1" w:lastColumn="0" w:noHBand="0" w:noVBand="1"/>
      </w:tblPr>
      <w:tblGrid>
        <w:gridCol w:w="6023"/>
        <w:gridCol w:w="2499"/>
      </w:tblGrid>
      <w:tr w:rsidR="00D905A7">
        <w:trPr>
          <w:trHeight w:val="284"/>
          <w:jc w:val="center"/>
        </w:trPr>
        <w:tc>
          <w:tcPr>
            <w:tcW w:w="6023" w:type="dxa"/>
            <w:tcBorders>
              <w:bottom w:val="single" w:sz="8" w:space="0" w:color="auto"/>
            </w:tcBorders>
            <w:shd w:val="clear" w:color="auto" w:fill="auto"/>
            <w:vAlign w:val="center"/>
          </w:tcPr>
          <w:p w:rsidR="00D905A7" w:rsidRDefault="00DC6D02">
            <w:pPr>
              <w:jc w:val="center"/>
              <w:rPr>
                <w:rFonts w:ascii="仿宋" w:eastAsia="仿宋" w:hAnsi="仿宋"/>
                <w:b/>
                <w:sz w:val="24"/>
                <w:szCs w:val="24"/>
              </w:rPr>
            </w:pPr>
            <w:r>
              <w:rPr>
                <w:rFonts w:ascii="仿宋" w:eastAsia="仿宋" w:hAnsi="仿宋"/>
                <w:b/>
                <w:sz w:val="24"/>
                <w:szCs w:val="24"/>
              </w:rPr>
              <w:t>指标</w:t>
            </w:r>
          </w:p>
        </w:tc>
        <w:tc>
          <w:tcPr>
            <w:tcW w:w="2499" w:type="dxa"/>
            <w:tcBorders>
              <w:bottom w:val="single" w:sz="8" w:space="0" w:color="auto"/>
            </w:tcBorders>
            <w:shd w:val="clear" w:color="auto" w:fill="auto"/>
            <w:vAlign w:val="center"/>
          </w:tcPr>
          <w:p w:rsidR="00D905A7" w:rsidRDefault="00DC6D02">
            <w:pPr>
              <w:jc w:val="center"/>
              <w:rPr>
                <w:rFonts w:ascii="仿宋" w:eastAsia="仿宋" w:hAnsi="仿宋"/>
                <w:b/>
                <w:sz w:val="24"/>
                <w:szCs w:val="24"/>
              </w:rPr>
            </w:pPr>
            <w:r>
              <w:rPr>
                <w:rFonts w:ascii="仿宋" w:eastAsia="仿宋" w:hAnsi="仿宋" w:hint="eastAsia"/>
                <w:b/>
                <w:sz w:val="24"/>
                <w:szCs w:val="24"/>
              </w:rPr>
              <w:t>大鹏新区</w:t>
            </w:r>
          </w:p>
        </w:tc>
      </w:tr>
      <w:tr w:rsidR="00D905A7">
        <w:trPr>
          <w:trHeight w:val="264"/>
          <w:jc w:val="center"/>
        </w:trPr>
        <w:tc>
          <w:tcPr>
            <w:tcW w:w="6023" w:type="dxa"/>
            <w:tcBorders>
              <w:bottom w:val="nil"/>
            </w:tcBorders>
            <w:shd w:val="clear" w:color="auto" w:fill="auto"/>
            <w:vAlign w:val="center"/>
          </w:tcPr>
          <w:p w:rsidR="00D905A7" w:rsidRDefault="00DC6D02" w:rsidP="00682099">
            <w:pPr>
              <w:rPr>
                <w:rFonts w:ascii="仿宋" w:eastAsia="仿宋" w:hAnsi="仿宋"/>
                <w:sz w:val="24"/>
                <w:szCs w:val="24"/>
              </w:rPr>
            </w:pPr>
            <w:r>
              <w:rPr>
                <w:rFonts w:ascii="仿宋" w:eastAsia="仿宋" w:hAnsi="仿宋" w:hint="eastAsia"/>
                <w:sz w:val="24"/>
                <w:szCs w:val="24"/>
              </w:rPr>
              <w:t>有商品交易市场的涉农办事处</w:t>
            </w:r>
          </w:p>
        </w:tc>
        <w:tc>
          <w:tcPr>
            <w:tcW w:w="2499" w:type="dxa"/>
            <w:tcBorders>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64"/>
          <w:jc w:val="center"/>
        </w:trPr>
        <w:tc>
          <w:tcPr>
            <w:tcW w:w="6023" w:type="dxa"/>
            <w:tcBorders>
              <w:top w:val="nil"/>
              <w:bottom w:val="nil"/>
            </w:tcBorders>
            <w:shd w:val="clear" w:color="auto" w:fill="auto"/>
            <w:vAlign w:val="center"/>
          </w:tcPr>
          <w:p w:rsidR="00D905A7" w:rsidRDefault="00DC6D02" w:rsidP="00682099">
            <w:pPr>
              <w:rPr>
                <w:rFonts w:ascii="仿宋" w:eastAsia="仿宋" w:hAnsi="仿宋"/>
                <w:sz w:val="24"/>
                <w:szCs w:val="24"/>
              </w:rPr>
            </w:pPr>
            <w:r>
              <w:rPr>
                <w:rFonts w:ascii="仿宋" w:eastAsia="仿宋" w:hAnsi="仿宋" w:hint="eastAsia"/>
                <w:sz w:val="24"/>
                <w:szCs w:val="24"/>
              </w:rPr>
              <w:t>有以粮油、蔬菜、水果为主的专业市场的涉农办事处</w:t>
            </w:r>
          </w:p>
        </w:tc>
        <w:tc>
          <w:tcPr>
            <w:tcW w:w="2499"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100.0</w:t>
            </w:r>
          </w:p>
        </w:tc>
      </w:tr>
      <w:tr w:rsidR="00D905A7">
        <w:trPr>
          <w:trHeight w:val="264"/>
          <w:jc w:val="center"/>
        </w:trPr>
        <w:tc>
          <w:tcPr>
            <w:tcW w:w="6023" w:type="dxa"/>
            <w:tcBorders>
              <w:top w:val="nil"/>
              <w:bottom w:val="nil"/>
            </w:tcBorders>
            <w:shd w:val="clear" w:color="auto" w:fill="auto"/>
            <w:vAlign w:val="center"/>
          </w:tcPr>
          <w:p w:rsidR="00D905A7" w:rsidRDefault="00DC6D02" w:rsidP="00682099">
            <w:pPr>
              <w:rPr>
                <w:rFonts w:ascii="仿宋" w:eastAsia="仿宋" w:hAnsi="仿宋"/>
                <w:sz w:val="24"/>
                <w:szCs w:val="24"/>
              </w:rPr>
            </w:pPr>
            <w:r>
              <w:rPr>
                <w:rFonts w:ascii="仿宋" w:eastAsia="仿宋" w:hAnsi="仿宋" w:hint="eastAsia"/>
                <w:sz w:val="24"/>
                <w:szCs w:val="24"/>
              </w:rPr>
              <w:t>有以畜禽为主的专业市场的涉农办事处</w:t>
            </w:r>
          </w:p>
        </w:tc>
        <w:tc>
          <w:tcPr>
            <w:tcW w:w="2499"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0.0</w:t>
            </w:r>
          </w:p>
        </w:tc>
      </w:tr>
      <w:tr w:rsidR="00D905A7">
        <w:trPr>
          <w:trHeight w:val="264"/>
          <w:jc w:val="center"/>
        </w:trPr>
        <w:tc>
          <w:tcPr>
            <w:tcW w:w="6023" w:type="dxa"/>
            <w:tcBorders>
              <w:top w:val="nil"/>
              <w:bottom w:val="nil"/>
            </w:tcBorders>
            <w:shd w:val="clear" w:color="auto" w:fill="auto"/>
            <w:vAlign w:val="center"/>
          </w:tcPr>
          <w:p w:rsidR="00D905A7" w:rsidRDefault="00DC6D02" w:rsidP="00682099">
            <w:pPr>
              <w:rPr>
                <w:rFonts w:ascii="仿宋" w:eastAsia="仿宋" w:hAnsi="仿宋"/>
                <w:sz w:val="24"/>
                <w:szCs w:val="24"/>
              </w:rPr>
            </w:pPr>
            <w:r>
              <w:rPr>
                <w:rFonts w:ascii="仿宋" w:eastAsia="仿宋" w:hAnsi="仿宋" w:hint="eastAsia"/>
                <w:sz w:val="24"/>
                <w:szCs w:val="24"/>
              </w:rPr>
              <w:t>有以水产为主的专业市场的涉农办事处</w:t>
            </w:r>
          </w:p>
        </w:tc>
        <w:tc>
          <w:tcPr>
            <w:tcW w:w="2499"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0.0</w:t>
            </w:r>
          </w:p>
        </w:tc>
      </w:tr>
      <w:tr w:rsidR="00D905A7">
        <w:trPr>
          <w:trHeight w:val="264"/>
          <w:jc w:val="center"/>
        </w:trPr>
        <w:tc>
          <w:tcPr>
            <w:tcW w:w="6023" w:type="dxa"/>
            <w:tcBorders>
              <w:top w:val="nil"/>
              <w:bottom w:val="nil"/>
            </w:tcBorders>
            <w:shd w:val="clear" w:color="auto" w:fill="auto"/>
            <w:vAlign w:val="center"/>
          </w:tcPr>
          <w:p w:rsidR="00D905A7" w:rsidRDefault="00DC6D02" w:rsidP="00682099">
            <w:pPr>
              <w:rPr>
                <w:rFonts w:ascii="仿宋" w:eastAsia="仿宋" w:hAnsi="仿宋"/>
                <w:sz w:val="24"/>
                <w:szCs w:val="24"/>
              </w:rPr>
            </w:pPr>
            <w:r>
              <w:rPr>
                <w:rFonts w:ascii="仿宋" w:eastAsia="仿宋" w:hAnsi="仿宋" w:hint="eastAsia"/>
                <w:sz w:val="24"/>
                <w:szCs w:val="24"/>
              </w:rPr>
              <w:t>有50平方米以上的综合商店或超市的涉农居委会</w:t>
            </w:r>
          </w:p>
        </w:tc>
        <w:tc>
          <w:tcPr>
            <w:tcW w:w="2499"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63.6</w:t>
            </w:r>
          </w:p>
        </w:tc>
      </w:tr>
      <w:tr w:rsidR="00D905A7">
        <w:trPr>
          <w:trHeight w:val="264"/>
          <w:jc w:val="center"/>
        </w:trPr>
        <w:tc>
          <w:tcPr>
            <w:tcW w:w="6023" w:type="dxa"/>
            <w:tcBorders>
              <w:top w:val="nil"/>
              <w:bottom w:val="nil"/>
            </w:tcBorders>
            <w:shd w:val="clear" w:color="auto" w:fill="auto"/>
            <w:vAlign w:val="center"/>
          </w:tcPr>
          <w:p w:rsidR="00D905A7" w:rsidRDefault="00DC6D02" w:rsidP="00682099">
            <w:pPr>
              <w:rPr>
                <w:rFonts w:ascii="仿宋" w:eastAsia="仿宋" w:hAnsi="仿宋"/>
                <w:sz w:val="24"/>
                <w:szCs w:val="24"/>
              </w:rPr>
            </w:pPr>
            <w:r>
              <w:rPr>
                <w:rFonts w:ascii="仿宋" w:eastAsia="仿宋" w:hAnsi="仿宋" w:hint="eastAsia"/>
                <w:sz w:val="24"/>
                <w:szCs w:val="24"/>
              </w:rPr>
              <w:t>开展旅游接待服务的涉农居委会</w:t>
            </w:r>
          </w:p>
        </w:tc>
        <w:tc>
          <w:tcPr>
            <w:tcW w:w="2499" w:type="dxa"/>
            <w:tcBorders>
              <w:top w:val="nil"/>
              <w:bottom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27.3</w:t>
            </w:r>
          </w:p>
        </w:tc>
      </w:tr>
      <w:tr w:rsidR="00D905A7">
        <w:trPr>
          <w:trHeight w:val="276"/>
          <w:jc w:val="center"/>
        </w:trPr>
        <w:tc>
          <w:tcPr>
            <w:tcW w:w="6023" w:type="dxa"/>
            <w:tcBorders>
              <w:top w:val="nil"/>
            </w:tcBorders>
            <w:shd w:val="clear" w:color="auto" w:fill="auto"/>
            <w:vAlign w:val="center"/>
          </w:tcPr>
          <w:p w:rsidR="00D905A7" w:rsidRDefault="00DC6D02" w:rsidP="00682099">
            <w:pPr>
              <w:rPr>
                <w:rFonts w:ascii="仿宋" w:eastAsia="仿宋" w:hAnsi="仿宋"/>
                <w:sz w:val="24"/>
                <w:szCs w:val="24"/>
              </w:rPr>
            </w:pPr>
            <w:r>
              <w:rPr>
                <w:rFonts w:ascii="仿宋" w:eastAsia="仿宋" w:hAnsi="仿宋" w:hint="eastAsia"/>
                <w:sz w:val="24"/>
                <w:szCs w:val="24"/>
              </w:rPr>
              <w:t>有营业执照的餐馆的涉农居委会</w:t>
            </w:r>
          </w:p>
        </w:tc>
        <w:tc>
          <w:tcPr>
            <w:tcW w:w="2499" w:type="dxa"/>
            <w:tcBorders>
              <w:top w:val="nil"/>
            </w:tcBorders>
            <w:shd w:val="clear" w:color="auto" w:fill="auto"/>
            <w:vAlign w:val="center"/>
          </w:tcPr>
          <w:p w:rsidR="00D905A7" w:rsidRDefault="00DC6D02">
            <w:pPr>
              <w:jc w:val="center"/>
              <w:rPr>
                <w:rFonts w:ascii="仿宋" w:eastAsia="仿宋" w:hAnsi="仿宋"/>
                <w:sz w:val="24"/>
                <w:szCs w:val="24"/>
              </w:rPr>
            </w:pPr>
            <w:r>
              <w:rPr>
                <w:rFonts w:ascii="仿宋" w:eastAsia="仿宋" w:hAnsi="仿宋" w:hint="eastAsia"/>
                <w:sz w:val="24"/>
                <w:szCs w:val="24"/>
              </w:rPr>
              <w:t>77.3</w:t>
            </w:r>
          </w:p>
        </w:tc>
      </w:tr>
    </w:tbl>
    <w:p w:rsidR="00D905A7" w:rsidRDefault="00D905A7">
      <w:pPr>
        <w:pStyle w:val="a3"/>
        <w:adjustRightInd w:val="0"/>
        <w:snapToGrid w:val="0"/>
        <w:rPr>
          <w:rFonts w:ascii="楷体_GB2312" w:eastAsia="楷体_GB2312"/>
          <w:b/>
          <w:sz w:val="30"/>
          <w:szCs w:val="30"/>
        </w:rPr>
      </w:pPr>
    </w:p>
    <w:p w:rsidR="00D905A7" w:rsidRDefault="00DC6D02" w:rsidP="00F8280C">
      <w:pPr>
        <w:snapToGrid w:val="0"/>
        <w:spacing w:line="560" w:lineRule="exact"/>
        <w:ind w:firstLineChars="200" w:firstLine="602"/>
        <w:rPr>
          <w:rFonts w:ascii="楷体_GB2312" w:eastAsia="楷体_GB2312"/>
          <w:b/>
          <w:sz w:val="30"/>
          <w:szCs w:val="30"/>
        </w:rPr>
      </w:pPr>
      <w:r>
        <w:rPr>
          <w:rFonts w:ascii="楷体_GB2312" w:eastAsia="楷体_GB2312" w:hint="eastAsia"/>
          <w:b/>
          <w:sz w:val="30"/>
          <w:szCs w:val="30"/>
        </w:rPr>
        <w:t>注：</w:t>
      </w:r>
    </w:p>
    <w:p w:rsidR="00D905A7" w:rsidRDefault="00DC6D02" w:rsidP="00F8280C">
      <w:pPr>
        <w:snapToGrid w:val="0"/>
        <w:spacing w:line="560" w:lineRule="exact"/>
        <w:ind w:firstLineChars="200" w:firstLine="602"/>
        <w:rPr>
          <w:rFonts w:ascii="楷体" w:eastAsia="楷体" w:hAnsi="楷体"/>
          <w:sz w:val="30"/>
          <w:szCs w:val="30"/>
        </w:rPr>
      </w:pPr>
      <w:r>
        <w:rPr>
          <w:rFonts w:ascii="楷体_GB2312" w:eastAsia="楷体_GB2312"/>
          <w:b/>
          <w:sz w:val="30"/>
          <w:szCs w:val="30"/>
        </w:rPr>
        <w:t>1.</w:t>
      </w:r>
      <w:r>
        <w:rPr>
          <w:rFonts w:ascii="楷体_GB2312" w:eastAsia="楷体_GB2312" w:hint="eastAsia"/>
          <w:b/>
          <w:sz w:val="30"/>
          <w:szCs w:val="30"/>
        </w:rPr>
        <w:t>涉农办事处：</w:t>
      </w:r>
      <w:r>
        <w:rPr>
          <w:rFonts w:ascii="楷体_GB2312" w:eastAsia="楷体_GB2312" w:hint="eastAsia"/>
          <w:sz w:val="30"/>
          <w:szCs w:val="30"/>
        </w:rPr>
        <w:t>指有农用地并且有农业生产经营户、农业生产经营单位的办事处</w:t>
      </w:r>
      <w:r>
        <w:rPr>
          <w:rFonts w:ascii="楷体" w:eastAsia="楷体" w:hAnsi="楷体" w:hint="eastAsia"/>
          <w:sz w:val="30"/>
          <w:szCs w:val="30"/>
        </w:rPr>
        <w:t>。</w:t>
      </w:r>
    </w:p>
    <w:p w:rsidR="00D905A7" w:rsidRDefault="00DC6D02" w:rsidP="00F8280C">
      <w:pPr>
        <w:snapToGrid w:val="0"/>
        <w:spacing w:line="560" w:lineRule="exact"/>
        <w:ind w:firstLineChars="196" w:firstLine="590"/>
        <w:rPr>
          <w:rFonts w:ascii="楷体" w:eastAsia="楷体" w:hAnsi="楷体"/>
          <w:sz w:val="30"/>
          <w:szCs w:val="30"/>
        </w:rPr>
      </w:pPr>
      <w:r>
        <w:rPr>
          <w:rFonts w:ascii="楷体_GB2312" w:eastAsia="楷体_GB2312" w:hint="eastAsia"/>
          <w:b/>
          <w:sz w:val="30"/>
          <w:szCs w:val="30"/>
        </w:rPr>
        <w:t>2</w:t>
      </w:r>
      <w:r>
        <w:rPr>
          <w:rFonts w:ascii="楷体_GB2312" w:eastAsia="楷体_GB2312"/>
          <w:b/>
          <w:sz w:val="30"/>
          <w:szCs w:val="30"/>
        </w:rPr>
        <w:t>.</w:t>
      </w:r>
      <w:r>
        <w:rPr>
          <w:rFonts w:ascii="楷体_GB2312" w:eastAsia="楷体_GB2312" w:hint="eastAsia"/>
          <w:b/>
          <w:sz w:val="30"/>
          <w:szCs w:val="30"/>
        </w:rPr>
        <w:t>涉农居委会：</w:t>
      </w:r>
      <w:r>
        <w:rPr>
          <w:rFonts w:ascii="楷体" w:eastAsia="楷体" w:hAnsi="楷体" w:hint="eastAsia"/>
          <w:sz w:val="30"/>
          <w:szCs w:val="30"/>
        </w:rPr>
        <w:t>指有农用地并且有农业生产经营户、农业生产经营单位的居委会。</w:t>
      </w:r>
    </w:p>
    <w:p w:rsidR="00D905A7" w:rsidRDefault="00DC6D02" w:rsidP="00F8280C">
      <w:pPr>
        <w:snapToGrid w:val="0"/>
        <w:spacing w:line="560" w:lineRule="exact"/>
        <w:ind w:firstLineChars="200" w:firstLine="602"/>
        <w:rPr>
          <w:rFonts w:ascii="楷体" w:eastAsia="楷体" w:hAnsi="楷体"/>
          <w:sz w:val="30"/>
          <w:szCs w:val="30"/>
        </w:rPr>
      </w:pPr>
      <w:r>
        <w:rPr>
          <w:rFonts w:ascii="楷体_GB2312" w:eastAsia="楷体_GB2312" w:hint="eastAsia"/>
          <w:b/>
          <w:sz w:val="30"/>
          <w:szCs w:val="30"/>
        </w:rPr>
        <w:t>3.涉农居委会内主要道路有路灯的涉农居委会：</w:t>
      </w:r>
      <w:r>
        <w:rPr>
          <w:rFonts w:ascii="楷体" w:eastAsia="楷体" w:hAnsi="楷体" w:hint="eastAsia"/>
          <w:sz w:val="30"/>
          <w:szCs w:val="30"/>
        </w:rPr>
        <w:t>指本涉农居委会地域内的主要道路由涉农居委会集体或其他单位统一组织安装了路灯。道路两旁由住户零星安装在门前的灯不包括在内。</w:t>
      </w:r>
    </w:p>
    <w:p w:rsidR="00D905A7" w:rsidRDefault="00DC6D02" w:rsidP="00F8280C">
      <w:pPr>
        <w:snapToGrid w:val="0"/>
        <w:spacing w:line="560" w:lineRule="exact"/>
        <w:ind w:firstLineChars="200" w:firstLine="602"/>
        <w:rPr>
          <w:rFonts w:ascii="楷体_GB2312" w:eastAsia="楷体_GB2312"/>
          <w:sz w:val="30"/>
          <w:szCs w:val="30"/>
        </w:rPr>
      </w:pPr>
      <w:r>
        <w:rPr>
          <w:rFonts w:ascii="楷体_GB2312" w:eastAsia="楷体_GB2312" w:hint="eastAsia"/>
          <w:b/>
          <w:sz w:val="30"/>
          <w:szCs w:val="30"/>
        </w:rPr>
        <w:t>4.有电子商务配送站点的涉农居委会：</w:t>
      </w:r>
      <w:r>
        <w:rPr>
          <w:rFonts w:ascii="楷体" w:eastAsia="楷体" w:hAnsi="楷体" w:hint="eastAsia"/>
          <w:sz w:val="30"/>
          <w:szCs w:val="30"/>
        </w:rPr>
        <w:t>指本涉农居委会地域内有为网上购物等新型商品交易模式服务的配送站点。</w:t>
      </w:r>
    </w:p>
    <w:p w:rsidR="00D905A7" w:rsidRDefault="00DC6D02" w:rsidP="00F8280C">
      <w:pPr>
        <w:snapToGrid w:val="0"/>
        <w:spacing w:line="560" w:lineRule="exact"/>
        <w:ind w:firstLineChars="200" w:firstLine="602"/>
        <w:rPr>
          <w:rFonts w:ascii="楷体_GB2312" w:eastAsia="楷体_GB2312"/>
          <w:sz w:val="30"/>
          <w:szCs w:val="30"/>
        </w:rPr>
      </w:pPr>
      <w:r>
        <w:rPr>
          <w:rFonts w:ascii="楷体_GB2312" w:eastAsia="楷体_GB2312" w:hint="eastAsia"/>
          <w:b/>
          <w:sz w:val="30"/>
          <w:szCs w:val="30"/>
        </w:rPr>
        <w:t>5.有卫生室的涉农居委会：</w:t>
      </w:r>
      <w:r>
        <w:rPr>
          <w:rFonts w:ascii="楷体" w:eastAsia="楷体" w:hAnsi="楷体" w:hint="eastAsia"/>
          <w:sz w:val="30"/>
          <w:szCs w:val="30"/>
        </w:rPr>
        <w:t>指在本涉农居委会地域内，经县及以上医疗主管部门许可，由各种经济组织和个人创办的卫生室（所、站）。卫生室（所、站）需要拥有固定经营场所，主要从事医疗卫生活动。不包括专业的牙医室，以及主要从事药品销售活动的单位。</w:t>
      </w:r>
    </w:p>
    <w:p w:rsidR="00D905A7" w:rsidRDefault="00DC6D02" w:rsidP="00F8280C">
      <w:pPr>
        <w:snapToGrid w:val="0"/>
        <w:spacing w:line="560" w:lineRule="exact"/>
        <w:ind w:firstLineChars="200" w:firstLine="602"/>
        <w:rPr>
          <w:rFonts w:ascii="楷体_GB2312" w:eastAsia="楷体_GB2312"/>
          <w:sz w:val="30"/>
          <w:szCs w:val="30"/>
        </w:rPr>
      </w:pPr>
      <w:r>
        <w:rPr>
          <w:rFonts w:ascii="楷体_GB2312" w:eastAsia="楷体_GB2312" w:hint="eastAsia"/>
          <w:b/>
          <w:sz w:val="30"/>
          <w:szCs w:val="30"/>
        </w:rPr>
        <w:t>6</w:t>
      </w:r>
      <w:r>
        <w:rPr>
          <w:rFonts w:ascii="楷体_GB2312" w:eastAsia="楷体_GB2312"/>
          <w:b/>
          <w:sz w:val="30"/>
          <w:szCs w:val="30"/>
        </w:rPr>
        <w:t>.</w:t>
      </w:r>
      <w:r>
        <w:rPr>
          <w:rFonts w:ascii="楷体_GB2312" w:eastAsia="楷体_GB2312" w:hint="eastAsia"/>
          <w:b/>
          <w:sz w:val="30"/>
          <w:szCs w:val="30"/>
        </w:rPr>
        <w:t>开展旅游接待服务的涉农居委会：</w:t>
      </w:r>
      <w:r>
        <w:rPr>
          <w:rFonts w:ascii="楷体" w:eastAsia="楷体" w:hAnsi="楷体" w:hint="eastAsia"/>
          <w:sz w:val="30"/>
          <w:szCs w:val="30"/>
        </w:rPr>
        <w:t>指有营业执照，在本涉农居委会地域内从事旅游接待、餐饮和住宿等服务的居民户。包括提供茶馆、酒馆、乡涉农居委会旅店、农家乐等活动的居民户。</w:t>
      </w:r>
    </w:p>
    <w:p w:rsidR="00D905A7" w:rsidRDefault="00DC6D02" w:rsidP="00F8280C">
      <w:pPr>
        <w:snapToGrid w:val="0"/>
        <w:spacing w:line="560" w:lineRule="exact"/>
        <w:ind w:firstLineChars="200" w:firstLine="602"/>
        <w:rPr>
          <w:rFonts w:ascii="楷体" w:eastAsia="楷体" w:hAnsi="楷体"/>
          <w:sz w:val="30"/>
          <w:szCs w:val="30"/>
        </w:rPr>
      </w:pPr>
      <w:r>
        <w:rPr>
          <w:rFonts w:ascii="楷体_GB2312" w:eastAsia="楷体_GB2312" w:hint="eastAsia"/>
          <w:b/>
          <w:sz w:val="30"/>
          <w:szCs w:val="30"/>
        </w:rPr>
        <w:t>7.有商品交易市场的涉农办事处：</w:t>
      </w:r>
      <w:r>
        <w:rPr>
          <w:rFonts w:ascii="楷体" w:eastAsia="楷体" w:hAnsi="楷体" w:hint="eastAsia"/>
          <w:sz w:val="30"/>
          <w:szCs w:val="30"/>
        </w:rPr>
        <w:t>指在涉农办事处辖区内经有关部门和组织批准设立，有固定场所、设施，有经营管理部门和监管人员，若干市场经营者入内，常年或实际开业三个月以上，集中、公开、独立地进行生活消费品、生产资料等现货商品交易以及提供相关服务的交易场所，包括各类消费品市场、生产资料市场等的涉</w:t>
      </w:r>
      <w:r>
        <w:rPr>
          <w:rFonts w:ascii="楷体" w:eastAsia="楷体" w:hAnsi="楷体" w:hint="eastAsia"/>
          <w:sz w:val="30"/>
          <w:szCs w:val="30"/>
        </w:rPr>
        <w:lastRenderedPageBreak/>
        <w:t>农办事处。</w:t>
      </w:r>
    </w:p>
    <w:p w:rsidR="00D905A7" w:rsidRDefault="00D905A7" w:rsidP="00682099">
      <w:pPr>
        <w:jc w:val="center"/>
        <w:rPr>
          <w:rFonts w:ascii="楷体" w:eastAsia="楷体" w:hAnsi="楷体"/>
          <w:sz w:val="30"/>
          <w:szCs w:val="30"/>
        </w:rPr>
      </w:pPr>
      <w:bookmarkStart w:id="0" w:name="_GoBack"/>
      <w:bookmarkEnd w:id="0"/>
    </w:p>
    <w:sectPr w:rsidR="00D905A7" w:rsidSect="00682099">
      <w:footerReference w:type="default" r:id="rId9"/>
      <w:pgSz w:w="11906" w:h="16838"/>
      <w:pgMar w:top="2098" w:right="1474" w:bottom="1985"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8F1" w:rsidRDefault="007318F1">
      <w:r>
        <w:separator/>
      </w:r>
    </w:p>
  </w:endnote>
  <w:endnote w:type="continuationSeparator" w:id="0">
    <w:p w:rsidR="007318F1" w:rsidRDefault="00731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5303952"/>
    </w:sdtPr>
    <w:sdtEndPr>
      <w:rPr>
        <w:rFonts w:asciiTheme="minorEastAsia" w:hAnsiTheme="minorEastAsia"/>
        <w:sz w:val="28"/>
      </w:rPr>
    </w:sdtEndPr>
    <w:sdtContent>
      <w:p w:rsidR="00D905A7" w:rsidRPr="000344EA" w:rsidRDefault="00DC6D02">
        <w:pPr>
          <w:pStyle w:val="a6"/>
          <w:jc w:val="center"/>
          <w:rPr>
            <w:rFonts w:asciiTheme="minorEastAsia" w:hAnsiTheme="minorEastAsia"/>
            <w:sz w:val="28"/>
          </w:rPr>
        </w:pPr>
        <w:r w:rsidRPr="000344EA">
          <w:rPr>
            <w:rFonts w:asciiTheme="minorEastAsia" w:hAnsiTheme="minorEastAsia"/>
            <w:sz w:val="28"/>
          </w:rPr>
          <w:fldChar w:fldCharType="begin"/>
        </w:r>
        <w:r w:rsidRPr="000344EA">
          <w:rPr>
            <w:rFonts w:asciiTheme="minorEastAsia" w:hAnsiTheme="minorEastAsia"/>
            <w:sz w:val="28"/>
          </w:rPr>
          <w:instrText>PAGE   \* MERGEFORMAT</w:instrText>
        </w:r>
        <w:r w:rsidRPr="000344EA">
          <w:rPr>
            <w:rFonts w:asciiTheme="minorEastAsia" w:hAnsiTheme="minorEastAsia"/>
            <w:sz w:val="28"/>
          </w:rPr>
          <w:fldChar w:fldCharType="separate"/>
        </w:r>
        <w:r w:rsidR="00F8280C" w:rsidRPr="00F8280C">
          <w:rPr>
            <w:rFonts w:asciiTheme="minorEastAsia" w:hAnsiTheme="minorEastAsia"/>
            <w:noProof/>
            <w:sz w:val="28"/>
            <w:lang w:val="zh-CN"/>
          </w:rPr>
          <w:t>-</w:t>
        </w:r>
        <w:r w:rsidR="00F8280C">
          <w:rPr>
            <w:rFonts w:asciiTheme="minorEastAsia" w:hAnsiTheme="minorEastAsia"/>
            <w:noProof/>
            <w:sz w:val="28"/>
          </w:rPr>
          <w:t xml:space="preserve"> 6 -</w:t>
        </w:r>
        <w:r w:rsidRPr="000344EA">
          <w:rPr>
            <w:rFonts w:asciiTheme="minorEastAsia" w:hAnsiTheme="minorEastAsia"/>
            <w:sz w:val="28"/>
            <w:lang w:val="zh-CN"/>
          </w:rPr>
          <w:fldChar w:fldCharType="end"/>
        </w:r>
      </w:p>
    </w:sdtContent>
  </w:sdt>
  <w:p w:rsidR="00D905A7" w:rsidRDefault="00D905A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8F1" w:rsidRDefault="007318F1">
      <w:r>
        <w:separator/>
      </w:r>
    </w:p>
  </w:footnote>
  <w:footnote w:type="continuationSeparator" w:id="0">
    <w:p w:rsidR="007318F1" w:rsidRDefault="007318F1">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小苏">
    <w15:presenceInfo w15:providerId="WPS Office" w15:userId="2424419555"/>
  </w15:person>
  <w15:person w15:author="许嘉元">
    <w15:presenceInfo w15:providerId="None" w15:userId="许嘉元"/>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377F9"/>
    <w:rsid w:val="0001792E"/>
    <w:rsid w:val="000344EA"/>
    <w:rsid w:val="000377F9"/>
    <w:rsid w:val="000A3FDA"/>
    <w:rsid w:val="000B5006"/>
    <w:rsid w:val="0012174A"/>
    <w:rsid w:val="001625D6"/>
    <w:rsid w:val="002512C9"/>
    <w:rsid w:val="002528EB"/>
    <w:rsid w:val="002974D9"/>
    <w:rsid w:val="002A5DCB"/>
    <w:rsid w:val="002D7CF9"/>
    <w:rsid w:val="002E193F"/>
    <w:rsid w:val="00307C9B"/>
    <w:rsid w:val="003317F8"/>
    <w:rsid w:val="003451BC"/>
    <w:rsid w:val="00383224"/>
    <w:rsid w:val="003A24E5"/>
    <w:rsid w:val="00433F81"/>
    <w:rsid w:val="00491404"/>
    <w:rsid w:val="004934E8"/>
    <w:rsid w:val="004B04A9"/>
    <w:rsid w:val="004B22D6"/>
    <w:rsid w:val="004F6C12"/>
    <w:rsid w:val="004F7170"/>
    <w:rsid w:val="00502FC3"/>
    <w:rsid w:val="00520051"/>
    <w:rsid w:val="00630A11"/>
    <w:rsid w:val="00657219"/>
    <w:rsid w:val="00682099"/>
    <w:rsid w:val="006B57D3"/>
    <w:rsid w:val="007318F1"/>
    <w:rsid w:val="00744A58"/>
    <w:rsid w:val="00794C09"/>
    <w:rsid w:val="007F0A93"/>
    <w:rsid w:val="007F72F7"/>
    <w:rsid w:val="008D0F4D"/>
    <w:rsid w:val="00970FAD"/>
    <w:rsid w:val="009925AD"/>
    <w:rsid w:val="009A4077"/>
    <w:rsid w:val="009D751E"/>
    <w:rsid w:val="00A03B68"/>
    <w:rsid w:val="00A537E7"/>
    <w:rsid w:val="00A70A6F"/>
    <w:rsid w:val="00AC17B5"/>
    <w:rsid w:val="00AC761C"/>
    <w:rsid w:val="00AD5118"/>
    <w:rsid w:val="00AF2E56"/>
    <w:rsid w:val="00B36178"/>
    <w:rsid w:val="00B42B1A"/>
    <w:rsid w:val="00B876C8"/>
    <w:rsid w:val="00BB507D"/>
    <w:rsid w:val="00C064AA"/>
    <w:rsid w:val="00C14ABF"/>
    <w:rsid w:val="00C44D24"/>
    <w:rsid w:val="00D905A7"/>
    <w:rsid w:val="00DC622D"/>
    <w:rsid w:val="00DC6D02"/>
    <w:rsid w:val="00DE2C62"/>
    <w:rsid w:val="00E0729F"/>
    <w:rsid w:val="00E17258"/>
    <w:rsid w:val="00E335C2"/>
    <w:rsid w:val="00EC2A2A"/>
    <w:rsid w:val="00F476D9"/>
    <w:rsid w:val="00F8280C"/>
    <w:rsid w:val="00FF23EF"/>
    <w:rsid w:val="00FF62D5"/>
    <w:rsid w:val="144078AF"/>
    <w:rsid w:val="178A4CFD"/>
    <w:rsid w:val="1E4A396D"/>
    <w:rsid w:val="2283332C"/>
    <w:rsid w:val="23EF6B0C"/>
    <w:rsid w:val="25F264C1"/>
    <w:rsid w:val="339E4CAB"/>
    <w:rsid w:val="3575411C"/>
    <w:rsid w:val="49EB7F1D"/>
    <w:rsid w:val="4C674474"/>
    <w:rsid w:val="56110EC9"/>
    <w:rsid w:val="5BA27AFB"/>
    <w:rsid w:val="5CE57F8F"/>
    <w:rsid w:val="5D241BB2"/>
    <w:rsid w:val="668D0A86"/>
    <w:rsid w:val="670F0DA5"/>
    <w:rsid w:val="693D49F3"/>
    <w:rsid w:val="6FFE14E2"/>
    <w:rsid w:val="7008616D"/>
    <w:rsid w:val="76357D8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semiHidden="0" w:uiPriority="35"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Calibri" w:eastAsia="宋体" w:hAnsi="Calibri" w:cs="Calibri"/>
      <w:kern w:val="2"/>
      <w:sz w:val="21"/>
      <w:szCs w:val="21"/>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unhideWhenUsed/>
    <w:qFormat/>
    <w:rPr>
      <w:rFonts w:asciiTheme="majorHAnsi" w:eastAsia="黑体" w:hAnsiTheme="majorHAnsi" w:cstheme="majorBidi"/>
      <w:sz w:val="20"/>
      <w:szCs w:val="20"/>
    </w:rPr>
  </w:style>
  <w:style w:type="paragraph" w:styleId="a4">
    <w:name w:val="Date"/>
    <w:basedOn w:val="a"/>
    <w:next w:val="a"/>
    <w:link w:val="Char"/>
    <w:uiPriority w:val="99"/>
    <w:semiHidden/>
    <w:unhideWhenUsed/>
    <w:qFormat/>
    <w:pPr>
      <w:ind w:leftChars="2500" w:left="100"/>
    </w:p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character" w:customStyle="1" w:styleId="Char">
    <w:name w:val="日期 Char"/>
    <w:basedOn w:val="a0"/>
    <w:link w:val="a4"/>
    <w:uiPriority w:val="99"/>
    <w:semiHidden/>
    <w:qFormat/>
    <w:rPr>
      <w:rFonts w:ascii="Calibri" w:eastAsia="宋体" w:hAnsi="Calibri" w:cs="Calibri"/>
      <w:szCs w:val="21"/>
    </w:rPr>
  </w:style>
  <w:style w:type="character" w:customStyle="1" w:styleId="1Char">
    <w:name w:val="标题 1 Char"/>
    <w:basedOn w:val="a0"/>
    <w:link w:val="1"/>
    <w:uiPriority w:val="9"/>
    <w:qFormat/>
    <w:rPr>
      <w:rFonts w:ascii="Calibri" w:eastAsia="宋体" w:hAnsi="Calibri" w:cs="Calibri"/>
      <w:b/>
      <w:bCs/>
      <w:kern w:val="44"/>
      <w:sz w:val="44"/>
      <w:szCs w:val="44"/>
    </w:rPr>
  </w:style>
  <w:style w:type="paragraph" w:customStyle="1" w:styleId="10">
    <w:name w:val="公文标题 1"/>
    <w:basedOn w:val="1"/>
    <w:qFormat/>
    <w:pPr>
      <w:jc w:val="center"/>
    </w:pPr>
    <w:rPr>
      <w:rFonts w:eastAsia="黑体"/>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customStyle="1" w:styleId="20">
    <w:name w:val="公文标题 2"/>
    <w:basedOn w:val="2"/>
    <w:qFormat/>
    <w:pPr>
      <w:jc w:val="center"/>
    </w:pPr>
    <w:rPr>
      <w:rFonts w:eastAsia="黑体"/>
      <w:sz w:val="36"/>
    </w:rPr>
  </w:style>
  <w:style w:type="character" w:customStyle="1" w:styleId="Char0">
    <w:name w:val="批注框文本 Char"/>
    <w:basedOn w:val="a0"/>
    <w:link w:val="a5"/>
    <w:uiPriority w:val="99"/>
    <w:semiHidden/>
    <w:qFormat/>
    <w:rPr>
      <w:rFonts w:ascii="Calibri" w:eastAsia="宋体" w:hAnsi="Calibri" w:cs="Calibri"/>
      <w:sz w:val="18"/>
      <w:szCs w:val="18"/>
    </w:rPr>
  </w:style>
  <w:style w:type="paragraph" w:styleId="a8">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703AAA-6094-461B-875D-377153E63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6</Pages>
  <Words>372</Words>
  <Characters>2123</Characters>
  <Application>Microsoft Office Word</Application>
  <DocSecurity>0</DocSecurity>
  <Lines>17</Lines>
  <Paragraphs>4</Paragraphs>
  <ScaleCrop>false</ScaleCrop>
  <Company>Chinese ORG</Company>
  <LinksUpToDate>false</LinksUpToDate>
  <CharactersWithSpaces>2491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董文斗</cp:lastModifiedBy>
  <cp:revision>29</cp:revision>
  <cp:lastPrinted>2018-12-20T02:27:00Z</cp:lastPrinted>
  <dcterms:created xsi:type="dcterms:W3CDTF">2018-08-04T02:39:00Z</dcterms:created>
  <dcterms:modified xsi:type="dcterms:W3CDTF">2019-01-31T02:19:00Z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2052-11.1.0.8236</vt:lpwstr>
  </property>
</Properties>
</file>