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8C" w:rsidRDefault="005B568C" w:rsidP="005B568C">
      <w:pPr>
        <w:snapToGrid w:val="0"/>
        <w:spacing w:line="560" w:lineRule="exact"/>
        <w:jc w:val="center"/>
        <w:rPr>
          <w:rFonts w:ascii="方正小标宋简体" w:eastAsia="方正小标宋简体" w:hAnsi="方正小标宋简体" w:cs="方正小标宋简体" w:hint="eastAsia"/>
          <w:sz w:val="44"/>
          <w:szCs w:val="44"/>
        </w:rPr>
      </w:pPr>
    </w:p>
    <w:p w:rsidR="00D905A7" w:rsidRDefault="00DC6D02" w:rsidP="005B568C">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大鹏新区第三次全国农普主要数据公报</w:t>
      </w:r>
    </w:p>
    <w:p w:rsidR="00D905A7" w:rsidRDefault="00DC6D02" w:rsidP="005B568C">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（第四号）</w:t>
      </w:r>
    </w:p>
    <w:p w:rsidR="00D905A7" w:rsidRDefault="00D905A7" w:rsidP="005B568C">
      <w:pPr>
        <w:snapToGrid w:val="0"/>
        <w:spacing w:line="560" w:lineRule="exact"/>
        <w:jc w:val="center"/>
        <w:rPr>
          <w:rFonts w:ascii="方正小标宋简体" w:eastAsia="方正小标宋简体" w:hAnsi="方正小标宋简体" w:cs="方正小标宋简体"/>
          <w:sz w:val="44"/>
          <w:szCs w:val="44"/>
        </w:rPr>
      </w:pPr>
    </w:p>
    <w:p w:rsidR="00D905A7" w:rsidRDefault="00DC6D02" w:rsidP="005B568C">
      <w:pPr>
        <w:snapToGrid w:val="0"/>
        <w:spacing w:line="560" w:lineRule="exact"/>
        <w:jc w:val="center"/>
        <w:rPr>
          <w:rFonts w:ascii="仿宋" w:eastAsia="仿宋" w:hAnsi="仿宋"/>
          <w:sz w:val="32"/>
          <w:szCs w:val="32"/>
        </w:rPr>
      </w:pPr>
      <w:r>
        <w:rPr>
          <w:rFonts w:ascii="仿宋" w:eastAsia="仿宋" w:hAnsi="仿宋" w:hint="eastAsia"/>
          <w:sz w:val="32"/>
          <w:szCs w:val="32"/>
        </w:rPr>
        <w:t>大鹏新区第三次全国农业普查领导小组办公室</w:t>
      </w:r>
    </w:p>
    <w:p w:rsidR="00D905A7" w:rsidRDefault="00DC6D02" w:rsidP="005B568C">
      <w:pPr>
        <w:snapToGrid w:val="0"/>
        <w:spacing w:line="560" w:lineRule="exact"/>
        <w:jc w:val="center"/>
        <w:rPr>
          <w:rFonts w:ascii="仿宋" w:eastAsia="仿宋" w:hAnsi="仿宋"/>
          <w:sz w:val="32"/>
          <w:szCs w:val="32"/>
        </w:rPr>
      </w:pPr>
      <w:r>
        <w:rPr>
          <w:rFonts w:ascii="仿宋" w:eastAsia="仿宋" w:hAnsi="仿宋" w:hint="eastAsia"/>
          <w:sz w:val="32"/>
          <w:szCs w:val="32"/>
        </w:rPr>
        <w:t>大鹏新区发展和财政局</w:t>
      </w:r>
    </w:p>
    <w:p w:rsidR="00D905A7" w:rsidRDefault="00DC6D02" w:rsidP="005B568C">
      <w:pPr>
        <w:snapToGrid w:val="0"/>
        <w:spacing w:line="560" w:lineRule="exact"/>
        <w:jc w:val="center"/>
        <w:rPr>
          <w:rFonts w:ascii="仿宋" w:eastAsia="仿宋" w:hAnsi="仿宋"/>
          <w:sz w:val="32"/>
          <w:szCs w:val="32"/>
        </w:rPr>
      </w:pPr>
      <w:r>
        <w:rPr>
          <w:rFonts w:ascii="仿宋" w:eastAsia="仿宋" w:hAnsi="仿宋" w:hint="eastAsia"/>
          <w:sz w:val="32"/>
          <w:szCs w:val="32"/>
        </w:rPr>
        <w:t>2019年1月30日</w:t>
      </w:r>
    </w:p>
    <w:p w:rsidR="00D905A7" w:rsidRDefault="00D905A7" w:rsidP="005B568C">
      <w:pPr>
        <w:pStyle w:val="a3"/>
        <w:adjustRightInd w:val="0"/>
        <w:snapToGrid w:val="0"/>
        <w:spacing w:line="560" w:lineRule="exact"/>
        <w:rPr>
          <w:rFonts w:ascii="黑体" w:hAnsi="黑体" w:cs="方正小标宋简体"/>
          <w:sz w:val="36"/>
          <w:szCs w:val="36"/>
        </w:rPr>
      </w:pPr>
    </w:p>
    <w:p w:rsidR="00D905A7" w:rsidRDefault="00DC6D02" w:rsidP="005B568C">
      <w:pPr>
        <w:snapToGrid w:val="0"/>
        <w:spacing w:line="560" w:lineRule="exact"/>
        <w:jc w:val="center"/>
        <w:rPr>
          <w:rFonts w:ascii="黑体" w:eastAsia="黑体" w:hAnsi="黑体" w:cs="方正小标宋简体"/>
          <w:sz w:val="36"/>
          <w:szCs w:val="36"/>
        </w:rPr>
      </w:pPr>
      <w:r>
        <w:rPr>
          <w:rFonts w:ascii="黑体" w:eastAsia="黑体" w:hAnsi="黑体" w:cs="方正小标宋简体" w:hint="eastAsia"/>
          <w:sz w:val="36"/>
          <w:szCs w:val="36"/>
        </w:rPr>
        <w:t>农业生产经营户生活条件</w:t>
      </w:r>
    </w:p>
    <w:p w:rsidR="00D905A7" w:rsidRDefault="00D905A7" w:rsidP="005B568C">
      <w:pPr>
        <w:pStyle w:val="a3"/>
        <w:adjustRightInd w:val="0"/>
        <w:snapToGrid w:val="0"/>
        <w:spacing w:line="560" w:lineRule="exact"/>
        <w:rPr>
          <w:rFonts w:ascii="黑体" w:hAnsi="黑体" w:cs="方正小标宋简体"/>
          <w:sz w:val="36"/>
          <w:szCs w:val="36"/>
        </w:rPr>
      </w:pPr>
    </w:p>
    <w:p w:rsidR="00D905A7" w:rsidRDefault="00DC6D02" w:rsidP="005B568C">
      <w:pPr>
        <w:widowControl/>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第三次全国农业普查对新区1874农业经营户的生活条件进行了调查。现将主要结果公布如下：</w:t>
      </w:r>
    </w:p>
    <w:p w:rsidR="00D905A7" w:rsidRDefault="00DC6D02" w:rsidP="005B568C">
      <w:pPr>
        <w:snapToGrid w:val="0"/>
        <w:spacing w:line="560" w:lineRule="exact"/>
        <w:ind w:firstLineChars="200" w:firstLine="640"/>
        <w:rPr>
          <w:rFonts w:asciiTheme="minorEastAsia" w:eastAsiaTheme="minorEastAsia" w:hAnsiTheme="minorEastAsia" w:cs="宋体"/>
          <w:b/>
          <w:kern w:val="0"/>
          <w:sz w:val="30"/>
          <w:szCs w:val="30"/>
        </w:rPr>
      </w:pPr>
      <w:r>
        <w:rPr>
          <w:rFonts w:ascii="黑体" w:eastAsia="黑体" w:hAnsi="黑体" w:cs="黑体" w:hint="eastAsia"/>
          <w:sz w:val="32"/>
          <w:szCs w:val="32"/>
        </w:rPr>
        <w:t>一、住房</w:t>
      </w:r>
      <w:r>
        <w:rPr>
          <w:rFonts w:asciiTheme="minorEastAsia" w:eastAsiaTheme="minorEastAsia" w:hAnsiTheme="minorEastAsia" w:cs="宋体"/>
          <w:b/>
          <w:kern w:val="0"/>
          <w:sz w:val="30"/>
          <w:szCs w:val="30"/>
        </w:rPr>
        <w:tab/>
      </w:r>
    </w:p>
    <w:p w:rsidR="00D905A7" w:rsidRDefault="00DC6D02" w:rsidP="005B568C">
      <w:pPr>
        <w:widowControl/>
        <w:snapToGrid w:val="0"/>
        <w:spacing w:line="560" w:lineRule="exact"/>
        <w:ind w:firstLineChars="200" w:firstLine="640"/>
        <w:jc w:val="left"/>
        <w:rPr>
          <w:rFonts w:ascii="仿宋" w:eastAsia="仿宋" w:hAnsi="仿宋" w:cs="仿宋"/>
          <w:sz w:val="32"/>
          <w:szCs w:val="32"/>
        </w:rPr>
      </w:pPr>
      <w:r>
        <w:rPr>
          <w:rFonts w:ascii="仿宋" w:eastAsia="仿宋" w:hAnsi="仿宋" w:cs="仿宋"/>
          <w:sz w:val="32"/>
          <w:szCs w:val="32"/>
        </w:rPr>
        <w:t>2016</w:t>
      </w:r>
      <w:r>
        <w:rPr>
          <w:rFonts w:ascii="仿宋" w:eastAsia="仿宋" w:hAnsi="仿宋" w:cs="仿宋" w:hint="eastAsia"/>
          <w:sz w:val="32"/>
          <w:szCs w:val="32"/>
        </w:rPr>
        <w:t>年末，新区99.8</w:t>
      </w:r>
      <w:r>
        <w:rPr>
          <w:rFonts w:ascii="仿宋" w:eastAsia="仿宋" w:hAnsi="仿宋" w:cs="仿宋"/>
          <w:sz w:val="32"/>
          <w:szCs w:val="32"/>
        </w:rPr>
        <w:t>%</w:t>
      </w:r>
      <w:r>
        <w:rPr>
          <w:rFonts w:ascii="仿宋" w:eastAsia="仿宋" w:hAnsi="仿宋" w:cs="仿宋" w:hint="eastAsia"/>
          <w:sz w:val="32"/>
          <w:szCs w:val="32"/>
        </w:rPr>
        <w:t>的农业经营</w:t>
      </w:r>
      <w:proofErr w:type="gramStart"/>
      <w:r>
        <w:rPr>
          <w:rFonts w:ascii="仿宋" w:eastAsia="仿宋" w:hAnsi="仿宋" w:cs="仿宋" w:hint="eastAsia"/>
          <w:sz w:val="32"/>
          <w:szCs w:val="32"/>
        </w:rPr>
        <w:t>户拥有</w:t>
      </w:r>
      <w:proofErr w:type="gramEnd"/>
      <w:r>
        <w:rPr>
          <w:rFonts w:ascii="仿宋" w:eastAsia="仿宋" w:hAnsi="仿宋" w:cs="仿宋" w:hint="eastAsia"/>
          <w:sz w:val="32"/>
          <w:szCs w:val="32"/>
        </w:rPr>
        <w:t>自己的住房。其中，拥有</w:t>
      </w:r>
      <w:r>
        <w:rPr>
          <w:rFonts w:ascii="仿宋" w:eastAsia="仿宋" w:hAnsi="仿宋" w:cs="仿宋"/>
          <w:sz w:val="32"/>
          <w:szCs w:val="32"/>
        </w:rPr>
        <w:t>1</w:t>
      </w:r>
      <w:r>
        <w:rPr>
          <w:rFonts w:ascii="仿宋" w:eastAsia="仿宋" w:hAnsi="仿宋" w:cs="仿宋" w:hint="eastAsia"/>
          <w:sz w:val="32"/>
          <w:szCs w:val="32"/>
        </w:rPr>
        <w:t>处住房的</w:t>
      </w:r>
      <w:r>
        <w:rPr>
          <w:rFonts w:ascii="仿宋" w:eastAsia="仿宋" w:hAnsi="仿宋" w:cs="仿宋_GB2312" w:hint="eastAsia"/>
          <w:kern w:val="0"/>
          <w:sz w:val="32"/>
          <w:szCs w:val="32"/>
        </w:rPr>
        <w:t>1511</w:t>
      </w:r>
      <w:r>
        <w:rPr>
          <w:rFonts w:ascii="仿宋" w:eastAsia="仿宋" w:hAnsi="仿宋" w:cs="仿宋" w:hint="eastAsia"/>
          <w:sz w:val="32"/>
          <w:szCs w:val="32"/>
        </w:rPr>
        <w:t>户，占80.6</w:t>
      </w:r>
      <w:r>
        <w:rPr>
          <w:rFonts w:ascii="仿宋" w:eastAsia="仿宋" w:hAnsi="仿宋" w:cs="仿宋"/>
          <w:sz w:val="32"/>
          <w:szCs w:val="32"/>
        </w:rPr>
        <w:t>%</w:t>
      </w:r>
      <w:r>
        <w:rPr>
          <w:rFonts w:ascii="仿宋" w:eastAsia="仿宋" w:hAnsi="仿宋" w:cs="仿宋" w:hint="eastAsia"/>
          <w:sz w:val="32"/>
          <w:szCs w:val="32"/>
        </w:rPr>
        <w:t>；拥有</w:t>
      </w:r>
      <w:r>
        <w:rPr>
          <w:rFonts w:ascii="仿宋" w:eastAsia="仿宋" w:hAnsi="仿宋" w:cs="仿宋"/>
          <w:sz w:val="32"/>
          <w:szCs w:val="32"/>
        </w:rPr>
        <w:t>2</w:t>
      </w:r>
      <w:r>
        <w:rPr>
          <w:rFonts w:ascii="仿宋" w:eastAsia="仿宋" w:hAnsi="仿宋" w:cs="仿宋" w:hint="eastAsia"/>
          <w:sz w:val="32"/>
          <w:szCs w:val="32"/>
        </w:rPr>
        <w:t>处住房的</w:t>
      </w:r>
      <w:r>
        <w:rPr>
          <w:rFonts w:ascii="仿宋" w:eastAsia="仿宋" w:hAnsi="仿宋" w:cs="仿宋_GB2312" w:hint="eastAsia"/>
          <w:kern w:val="0"/>
          <w:sz w:val="32"/>
          <w:szCs w:val="32"/>
        </w:rPr>
        <w:t>354</w:t>
      </w:r>
      <w:r>
        <w:rPr>
          <w:rFonts w:ascii="仿宋" w:eastAsia="仿宋" w:hAnsi="仿宋" w:cs="仿宋" w:hint="eastAsia"/>
          <w:sz w:val="32"/>
          <w:szCs w:val="32"/>
        </w:rPr>
        <w:t>户，占</w:t>
      </w:r>
      <w:r>
        <w:rPr>
          <w:rFonts w:ascii="仿宋" w:eastAsia="仿宋" w:hAnsi="仿宋" w:cs="仿宋_GB2312" w:hint="eastAsia"/>
          <w:kern w:val="0"/>
          <w:sz w:val="32"/>
          <w:szCs w:val="32"/>
        </w:rPr>
        <w:t>18.9</w:t>
      </w:r>
      <w:r>
        <w:rPr>
          <w:rFonts w:ascii="仿宋" w:eastAsia="仿宋" w:hAnsi="仿宋" w:cs="仿宋"/>
          <w:sz w:val="32"/>
          <w:szCs w:val="32"/>
        </w:rPr>
        <w:t>%</w:t>
      </w:r>
      <w:r>
        <w:rPr>
          <w:rFonts w:ascii="仿宋" w:eastAsia="仿宋" w:hAnsi="仿宋" w:cs="仿宋" w:hint="eastAsia"/>
          <w:sz w:val="32"/>
          <w:szCs w:val="32"/>
        </w:rPr>
        <w:t>；拥有</w:t>
      </w:r>
      <w:r>
        <w:rPr>
          <w:rFonts w:ascii="仿宋" w:eastAsia="仿宋" w:hAnsi="仿宋" w:cs="仿宋"/>
          <w:sz w:val="32"/>
          <w:szCs w:val="32"/>
        </w:rPr>
        <w:t>3</w:t>
      </w:r>
      <w:r>
        <w:rPr>
          <w:rFonts w:ascii="仿宋" w:eastAsia="仿宋" w:hAnsi="仿宋" w:cs="仿宋" w:hint="eastAsia"/>
          <w:sz w:val="32"/>
          <w:szCs w:val="32"/>
        </w:rPr>
        <w:t>处及以上住房的</w:t>
      </w:r>
      <w:r>
        <w:rPr>
          <w:rFonts w:ascii="仿宋" w:eastAsia="仿宋" w:hAnsi="仿宋" w:cs="仿宋_GB2312" w:hint="eastAsia"/>
          <w:kern w:val="0"/>
          <w:sz w:val="32"/>
          <w:szCs w:val="32"/>
        </w:rPr>
        <w:t>6</w:t>
      </w:r>
      <w:r>
        <w:rPr>
          <w:rFonts w:ascii="仿宋" w:eastAsia="仿宋" w:hAnsi="仿宋" w:cs="仿宋" w:hint="eastAsia"/>
          <w:sz w:val="32"/>
          <w:szCs w:val="32"/>
        </w:rPr>
        <w:t>户，占</w:t>
      </w:r>
      <w:r>
        <w:rPr>
          <w:rFonts w:ascii="仿宋" w:eastAsia="仿宋" w:hAnsi="仿宋" w:cs="仿宋_GB2312" w:hint="eastAsia"/>
          <w:kern w:val="0"/>
          <w:sz w:val="32"/>
          <w:szCs w:val="32"/>
        </w:rPr>
        <w:t>0.3</w:t>
      </w:r>
      <w:r>
        <w:rPr>
          <w:rFonts w:ascii="仿宋" w:eastAsia="仿宋" w:hAnsi="仿宋" w:cs="仿宋"/>
          <w:sz w:val="32"/>
          <w:szCs w:val="32"/>
        </w:rPr>
        <w:t>%</w:t>
      </w:r>
      <w:r>
        <w:rPr>
          <w:rFonts w:ascii="仿宋" w:eastAsia="仿宋" w:hAnsi="仿宋" w:cs="仿宋" w:hint="eastAsia"/>
          <w:sz w:val="32"/>
          <w:szCs w:val="32"/>
        </w:rPr>
        <w:t>；拥有商品房的</w:t>
      </w:r>
      <w:r>
        <w:rPr>
          <w:rFonts w:ascii="仿宋" w:eastAsia="仿宋" w:hAnsi="仿宋" w:cs="仿宋_GB2312" w:hint="eastAsia"/>
          <w:kern w:val="0"/>
          <w:sz w:val="32"/>
          <w:szCs w:val="32"/>
        </w:rPr>
        <w:t>93</w:t>
      </w:r>
      <w:r>
        <w:rPr>
          <w:rFonts w:ascii="仿宋" w:eastAsia="仿宋" w:hAnsi="仿宋" w:cs="仿宋" w:hint="eastAsia"/>
          <w:sz w:val="32"/>
          <w:szCs w:val="32"/>
        </w:rPr>
        <w:t>户，占</w:t>
      </w:r>
      <w:r>
        <w:rPr>
          <w:rFonts w:ascii="仿宋" w:eastAsia="仿宋" w:hAnsi="仿宋" w:cs="仿宋_GB2312" w:hint="eastAsia"/>
          <w:kern w:val="0"/>
          <w:sz w:val="32"/>
          <w:szCs w:val="32"/>
        </w:rPr>
        <w:t>5.0</w:t>
      </w:r>
      <w:r>
        <w:rPr>
          <w:rFonts w:ascii="仿宋" w:eastAsia="仿宋" w:hAnsi="仿宋" w:cs="仿宋"/>
          <w:sz w:val="32"/>
          <w:szCs w:val="32"/>
        </w:rPr>
        <w:t>%</w:t>
      </w:r>
      <w:r>
        <w:rPr>
          <w:rFonts w:ascii="仿宋" w:eastAsia="仿宋" w:hAnsi="仿宋" w:cs="仿宋" w:hint="eastAsia"/>
          <w:sz w:val="32"/>
          <w:szCs w:val="32"/>
        </w:rPr>
        <w:t>。</w:t>
      </w:r>
    </w:p>
    <w:p w:rsidR="00D905A7" w:rsidRDefault="00DC6D02" w:rsidP="005B568C">
      <w:pPr>
        <w:widowControl/>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新区农业经营户住房主要为砖混和钢筋混凝土结构。住房为砖混结构的</w:t>
      </w:r>
      <w:r>
        <w:rPr>
          <w:rFonts w:ascii="仿宋" w:eastAsia="仿宋" w:hAnsi="仿宋" w:cs="仿宋_GB2312" w:hint="eastAsia"/>
          <w:kern w:val="0"/>
          <w:sz w:val="32"/>
          <w:szCs w:val="32"/>
        </w:rPr>
        <w:t>398</w:t>
      </w:r>
      <w:r>
        <w:rPr>
          <w:rFonts w:ascii="仿宋" w:eastAsia="仿宋" w:hAnsi="仿宋" w:cs="仿宋" w:hint="eastAsia"/>
          <w:sz w:val="32"/>
          <w:szCs w:val="32"/>
        </w:rPr>
        <w:t>户，占21.2</w:t>
      </w:r>
      <w:r>
        <w:rPr>
          <w:rFonts w:ascii="仿宋" w:eastAsia="仿宋" w:hAnsi="仿宋" w:cs="仿宋"/>
          <w:sz w:val="32"/>
          <w:szCs w:val="32"/>
        </w:rPr>
        <w:t>%</w:t>
      </w:r>
      <w:r>
        <w:rPr>
          <w:rFonts w:ascii="仿宋" w:eastAsia="仿宋" w:hAnsi="仿宋" w:cs="仿宋" w:hint="eastAsia"/>
          <w:sz w:val="32"/>
          <w:szCs w:val="32"/>
        </w:rPr>
        <w:t>；钢筋混凝土结构的</w:t>
      </w:r>
      <w:r>
        <w:rPr>
          <w:rFonts w:ascii="仿宋" w:eastAsia="仿宋" w:hAnsi="仿宋" w:cs="仿宋_GB2312" w:hint="eastAsia"/>
          <w:kern w:val="0"/>
          <w:sz w:val="32"/>
          <w:szCs w:val="32"/>
        </w:rPr>
        <w:t>1473</w:t>
      </w:r>
      <w:r>
        <w:rPr>
          <w:rFonts w:ascii="仿宋" w:eastAsia="仿宋" w:hAnsi="仿宋" w:cs="仿宋" w:hint="eastAsia"/>
          <w:sz w:val="32"/>
          <w:szCs w:val="32"/>
        </w:rPr>
        <w:t>户，占78.6</w:t>
      </w:r>
      <w:r>
        <w:rPr>
          <w:rFonts w:ascii="仿宋" w:eastAsia="仿宋" w:hAnsi="仿宋" w:cs="仿宋"/>
          <w:sz w:val="32"/>
          <w:szCs w:val="32"/>
        </w:rPr>
        <w:t>%</w:t>
      </w:r>
      <w:r>
        <w:rPr>
          <w:rFonts w:ascii="仿宋" w:eastAsia="仿宋" w:hAnsi="仿宋" w:cs="仿宋" w:hint="eastAsia"/>
          <w:sz w:val="32"/>
          <w:szCs w:val="32"/>
        </w:rPr>
        <w:t>；砖（石）木结构的</w:t>
      </w:r>
      <w:r>
        <w:rPr>
          <w:rFonts w:ascii="仿宋" w:eastAsia="仿宋" w:hAnsi="仿宋" w:cs="仿宋_GB2312" w:hint="eastAsia"/>
          <w:kern w:val="0"/>
          <w:sz w:val="32"/>
          <w:szCs w:val="32"/>
        </w:rPr>
        <w:t>1</w:t>
      </w:r>
      <w:r>
        <w:rPr>
          <w:rFonts w:ascii="仿宋" w:eastAsia="仿宋" w:hAnsi="仿宋" w:cs="仿宋" w:hint="eastAsia"/>
          <w:sz w:val="32"/>
          <w:szCs w:val="32"/>
        </w:rPr>
        <w:t>户，占</w:t>
      </w:r>
      <w:r>
        <w:rPr>
          <w:rFonts w:ascii="仿宋" w:eastAsia="仿宋" w:hAnsi="仿宋" w:cs="仿宋_GB2312" w:hint="eastAsia"/>
          <w:kern w:val="0"/>
          <w:sz w:val="32"/>
          <w:szCs w:val="32"/>
        </w:rPr>
        <w:t>0.1</w:t>
      </w:r>
      <w:r>
        <w:rPr>
          <w:rFonts w:ascii="仿宋" w:eastAsia="仿宋" w:hAnsi="仿宋" w:cs="仿宋"/>
          <w:sz w:val="32"/>
          <w:szCs w:val="32"/>
        </w:rPr>
        <w:t>%</w:t>
      </w:r>
      <w:r>
        <w:rPr>
          <w:rFonts w:ascii="仿宋" w:eastAsia="仿宋" w:hAnsi="仿宋" w:cs="仿宋" w:hint="eastAsia"/>
          <w:sz w:val="32"/>
          <w:szCs w:val="32"/>
        </w:rPr>
        <w:t>；竹草土坯结构的0户，占</w:t>
      </w:r>
      <w:r>
        <w:rPr>
          <w:rFonts w:ascii="仿宋" w:eastAsia="仿宋" w:hAnsi="仿宋" w:cs="仿宋_GB2312" w:hint="eastAsia"/>
          <w:kern w:val="0"/>
          <w:sz w:val="32"/>
          <w:szCs w:val="32"/>
        </w:rPr>
        <w:t>0</w:t>
      </w:r>
      <w:r>
        <w:rPr>
          <w:rFonts w:ascii="仿宋" w:eastAsia="仿宋" w:hAnsi="仿宋" w:cs="仿宋"/>
          <w:sz w:val="32"/>
          <w:szCs w:val="32"/>
        </w:rPr>
        <w:t>%</w:t>
      </w:r>
      <w:r>
        <w:rPr>
          <w:rFonts w:ascii="仿宋" w:eastAsia="仿宋" w:hAnsi="仿宋" w:cs="仿宋" w:hint="eastAsia"/>
          <w:sz w:val="32"/>
          <w:szCs w:val="32"/>
        </w:rPr>
        <w:t>；其他结构的</w:t>
      </w:r>
      <w:r>
        <w:rPr>
          <w:rFonts w:ascii="仿宋" w:eastAsia="仿宋" w:hAnsi="仿宋" w:cs="仿宋_GB2312" w:hint="eastAsia"/>
          <w:kern w:val="0"/>
          <w:sz w:val="32"/>
          <w:szCs w:val="32"/>
        </w:rPr>
        <w:t>2</w:t>
      </w:r>
      <w:r>
        <w:rPr>
          <w:rFonts w:ascii="仿宋" w:eastAsia="仿宋" w:hAnsi="仿宋" w:cs="仿宋" w:hint="eastAsia"/>
          <w:sz w:val="32"/>
          <w:szCs w:val="32"/>
        </w:rPr>
        <w:t>户，占</w:t>
      </w:r>
      <w:r>
        <w:rPr>
          <w:rFonts w:ascii="仿宋" w:eastAsia="仿宋" w:hAnsi="仿宋" w:cs="仿宋_GB2312" w:hint="eastAsia"/>
          <w:kern w:val="0"/>
          <w:sz w:val="32"/>
          <w:szCs w:val="32"/>
        </w:rPr>
        <w:t>0.1</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br w:type="page"/>
      </w: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lastRenderedPageBreak/>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表4-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1</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住房数量与结构构成</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单位：%、户</w:t>
      </w: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5531"/>
        <w:gridCol w:w="2991"/>
      </w:tblGrid>
      <w:tr w:rsidR="00D905A7">
        <w:trPr>
          <w:trHeight w:val="344"/>
          <w:tblHeader/>
          <w:jc w:val="center"/>
        </w:trPr>
        <w:tc>
          <w:tcPr>
            <w:tcW w:w="5531"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991"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348"/>
          <w:jc w:val="center"/>
        </w:trPr>
        <w:tc>
          <w:tcPr>
            <w:tcW w:w="5531" w:type="dxa"/>
            <w:tcBorders>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按拥有住房数量划分构成</w:t>
            </w:r>
          </w:p>
        </w:tc>
        <w:tc>
          <w:tcPr>
            <w:tcW w:w="2991" w:type="dxa"/>
            <w:tcBorders>
              <w:bottom w:val="nil"/>
            </w:tcBorders>
            <w:shd w:val="clear" w:color="auto" w:fill="auto"/>
            <w:vAlign w:val="bottom"/>
          </w:tcPr>
          <w:p w:rsidR="00D905A7" w:rsidRDefault="00D905A7">
            <w:pPr>
              <w:widowControl/>
              <w:jc w:val="left"/>
              <w:rPr>
                <w:rFonts w:ascii="Times New Roman" w:eastAsia="Times New Roman" w:hAnsi="Times New Roman" w:cs="Times New Roman"/>
                <w:sz w:val="24"/>
                <w:szCs w:val="24"/>
              </w:rPr>
            </w:pP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拥有１处住房</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80.6</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拥有２处住房</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18.9</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拥有３处及以上住房</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0.3</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没有住房</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0.2</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按住房结构划分构成</w:t>
            </w:r>
          </w:p>
        </w:tc>
        <w:tc>
          <w:tcPr>
            <w:tcW w:w="2991" w:type="dxa"/>
            <w:tcBorders>
              <w:top w:val="nil"/>
              <w:bottom w:val="nil"/>
            </w:tcBorders>
            <w:shd w:val="clear" w:color="auto" w:fill="auto"/>
            <w:vAlign w:val="center"/>
          </w:tcPr>
          <w:p w:rsidR="00D905A7" w:rsidRDefault="00D905A7">
            <w:pPr>
              <w:jc w:val="center"/>
              <w:rPr>
                <w:rFonts w:ascii="仿宋" w:eastAsia="仿宋" w:hAnsi="仿宋"/>
                <w:sz w:val="24"/>
                <w:szCs w:val="24"/>
              </w:rPr>
            </w:pP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 xml:space="preserve">　钢筋混凝土</w:t>
            </w:r>
          </w:p>
        </w:tc>
        <w:tc>
          <w:tcPr>
            <w:tcW w:w="2991" w:type="dxa"/>
            <w:tcBorders>
              <w:top w:val="nil"/>
              <w:bottom w:val="nil"/>
            </w:tcBorders>
            <w:shd w:val="clear" w:color="auto" w:fill="auto"/>
            <w:vAlign w:val="center"/>
          </w:tcPr>
          <w:p w:rsidR="00D905A7" w:rsidRDefault="00DC6D02">
            <w:pPr>
              <w:jc w:val="center"/>
              <w:rPr>
                <w:rFonts w:ascii="仿宋" w:eastAsia="仿宋" w:hAnsi="仿宋" w:cs="宋体"/>
                <w:sz w:val="24"/>
                <w:szCs w:val="24"/>
              </w:rPr>
            </w:pPr>
            <w:r>
              <w:rPr>
                <w:rFonts w:ascii="仿宋" w:eastAsia="仿宋" w:hAnsi="仿宋" w:hint="eastAsia"/>
                <w:sz w:val="24"/>
                <w:szCs w:val="24"/>
              </w:rPr>
              <w:t>78.6</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 xml:space="preserve">　砖混</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21.2</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 xml:space="preserve">　砖（石）木</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cs="宋体" w:hint="eastAsia"/>
                <w:sz w:val="24"/>
                <w:szCs w:val="24"/>
              </w:rPr>
              <w:t>0.1</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 xml:space="preserve">　竹草土坯</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 xml:space="preserve">　其他</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拥有商品房户数</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93</w:t>
            </w:r>
          </w:p>
        </w:tc>
      </w:tr>
      <w:tr w:rsidR="00D905A7">
        <w:trPr>
          <w:trHeight w:val="348"/>
          <w:jc w:val="center"/>
        </w:trPr>
        <w:tc>
          <w:tcPr>
            <w:tcW w:w="5531" w:type="dxa"/>
            <w:tcBorders>
              <w:top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拥有商品房农业经营户所占比重</w:t>
            </w:r>
          </w:p>
        </w:tc>
        <w:tc>
          <w:tcPr>
            <w:tcW w:w="2991" w:type="dxa"/>
            <w:tcBorders>
              <w:top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5.0</w:t>
            </w:r>
          </w:p>
        </w:tc>
      </w:tr>
    </w:tbl>
    <w:p w:rsidR="00D905A7" w:rsidRDefault="00D905A7">
      <w:pPr>
        <w:pStyle w:val="a3"/>
        <w:adjustRightInd w:val="0"/>
        <w:snapToGrid w:val="0"/>
        <w:rPr>
          <w:rFonts w:ascii="仿宋" w:eastAsia="仿宋" w:hAnsi="仿宋" w:cs="仿宋"/>
          <w:kern w:val="0"/>
          <w:sz w:val="32"/>
          <w:szCs w:val="32"/>
        </w:rPr>
      </w:pPr>
    </w:p>
    <w:p w:rsidR="00D905A7" w:rsidRDefault="00DC6D02" w:rsidP="00F739C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二、饮用水</w:t>
      </w:r>
    </w:p>
    <w:p w:rsidR="00D905A7" w:rsidRDefault="00DC6D02" w:rsidP="00F739C6">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新区1862户的饮用水为经过净化处理的</w:t>
      </w:r>
      <w:r>
        <w:rPr>
          <w:rFonts w:ascii="仿宋" w:eastAsia="仿宋" w:hAnsi="仿宋" w:cs="仿宋"/>
          <w:sz w:val="32"/>
          <w:szCs w:val="32"/>
        </w:rPr>
        <w:t>自来水</w:t>
      </w:r>
      <w:r>
        <w:rPr>
          <w:rFonts w:ascii="仿宋" w:eastAsia="仿宋" w:hAnsi="仿宋" w:cs="仿宋" w:hint="eastAsia"/>
          <w:sz w:val="32"/>
          <w:szCs w:val="32"/>
        </w:rPr>
        <w:t>，占</w:t>
      </w:r>
      <w:r>
        <w:rPr>
          <w:rFonts w:ascii="仿宋" w:eastAsia="仿宋" w:hAnsi="仿宋" w:cs="仿宋_GB2312" w:hint="eastAsia"/>
          <w:kern w:val="0"/>
          <w:sz w:val="32"/>
          <w:szCs w:val="32"/>
        </w:rPr>
        <w:t>99.4</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_GB2312" w:hint="eastAsia"/>
          <w:kern w:val="0"/>
          <w:sz w:val="32"/>
          <w:szCs w:val="32"/>
        </w:rPr>
        <w:t>11</w:t>
      </w:r>
      <w:r>
        <w:rPr>
          <w:rFonts w:ascii="仿宋" w:eastAsia="仿宋" w:hAnsi="仿宋" w:cs="仿宋" w:hint="eastAsia"/>
          <w:sz w:val="32"/>
          <w:szCs w:val="32"/>
        </w:rPr>
        <w:t>户的饮用水为受保护的</w:t>
      </w:r>
      <w:r>
        <w:rPr>
          <w:rFonts w:ascii="仿宋" w:eastAsia="仿宋" w:hAnsi="仿宋" w:cs="仿宋"/>
          <w:sz w:val="32"/>
          <w:szCs w:val="32"/>
        </w:rPr>
        <w:t>井水和泉水</w:t>
      </w:r>
      <w:r>
        <w:rPr>
          <w:rFonts w:ascii="仿宋" w:eastAsia="仿宋" w:hAnsi="仿宋" w:cs="仿宋" w:hint="eastAsia"/>
          <w:sz w:val="32"/>
          <w:szCs w:val="32"/>
        </w:rPr>
        <w:t>，占</w:t>
      </w:r>
      <w:r>
        <w:rPr>
          <w:rFonts w:ascii="仿宋" w:eastAsia="仿宋" w:hAnsi="仿宋" w:cs="仿宋_GB2312" w:hint="eastAsia"/>
          <w:kern w:val="0"/>
          <w:sz w:val="32"/>
          <w:szCs w:val="32"/>
        </w:rPr>
        <w:t>0.6</w:t>
      </w:r>
      <w:r>
        <w:rPr>
          <w:rFonts w:ascii="仿宋" w:eastAsia="仿宋" w:hAnsi="仿宋" w:cs="仿宋"/>
          <w:sz w:val="32"/>
          <w:szCs w:val="32"/>
        </w:rPr>
        <w:t>%</w:t>
      </w:r>
      <w:r>
        <w:rPr>
          <w:rFonts w:ascii="仿宋" w:eastAsia="仿宋" w:hAnsi="仿宋" w:cs="仿宋" w:hint="eastAsia"/>
          <w:sz w:val="32"/>
          <w:szCs w:val="32"/>
        </w:rPr>
        <w:t>； 1户的饮用水为桶装水，占0.1</w:t>
      </w:r>
      <w:r>
        <w:rPr>
          <w:rFonts w:ascii="仿宋" w:eastAsia="仿宋" w:hAnsi="仿宋" w:cs="仿宋"/>
          <w:sz w:val="32"/>
          <w:szCs w:val="32"/>
        </w:rPr>
        <w:t>%</w:t>
      </w:r>
      <w:r>
        <w:rPr>
          <w:rFonts w:ascii="仿宋" w:eastAsia="仿宋" w:hAnsi="仿宋" w:cs="仿宋" w:hint="eastAsia"/>
          <w:sz w:val="32"/>
          <w:szCs w:val="32"/>
        </w:rPr>
        <w:t>。</w:t>
      </w:r>
    </w:p>
    <w:p w:rsidR="00D905A7" w:rsidRDefault="00DC6D02" w:rsidP="000344EA">
      <w:pPr>
        <w:pStyle w:val="a3"/>
        <w:spacing w:beforeLines="50" w:before="156"/>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表4-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2</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饮用水情况</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5930"/>
        <w:gridCol w:w="2592"/>
      </w:tblGrid>
      <w:tr w:rsidR="00D905A7">
        <w:trPr>
          <w:trHeight w:val="344"/>
          <w:jc w:val="center"/>
        </w:trPr>
        <w:tc>
          <w:tcPr>
            <w:tcW w:w="5930"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592"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348"/>
          <w:jc w:val="center"/>
        </w:trPr>
        <w:tc>
          <w:tcPr>
            <w:tcW w:w="5930" w:type="dxa"/>
            <w:tcBorders>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饮用水来源构成</w:t>
            </w:r>
          </w:p>
        </w:tc>
        <w:tc>
          <w:tcPr>
            <w:tcW w:w="2592" w:type="dxa"/>
            <w:tcBorders>
              <w:bottom w:val="nil"/>
            </w:tcBorders>
            <w:shd w:val="clear" w:color="auto" w:fill="auto"/>
            <w:vAlign w:val="bottom"/>
          </w:tcPr>
          <w:p w:rsidR="00D905A7" w:rsidRDefault="00D905A7">
            <w:pPr>
              <w:widowControl/>
              <w:jc w:val="left"/>
              <w:rPr>
                <w:rFonts w:ascii="Times New Roman" w:hAnsi="Times New Roman" w:cs="Times New Roman"/>
                <w:sz w:val="24"/>
                <w:szCs w:val="24"/>
              </w:rPr>
            </w:pPr>
          </w:p>
        </w:tc>
      </w:tr>
      <w:tr w:rsidR="00D905A7">
        <w:trPr>
          <w:trHeight w:val="348"/>
          <w:jc w:val="center"/>
        </w:trPr>
        <w:tc>
          <w:tcPr>
            <w:tcW w:w="5930"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经过净化处理的自来水</w:t>
            </w:r>
          </w:p>
        </w:tc>
        <w:tc>
          <w:tcPr>
            <w:tcW w:w="2592"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99.4</w:t>
            </w:r>
          </w:p>
        </w:tc>
      </w:tr>
      <w:tr w:rsidR="00D905A7">
        <w:trPr>
          <w:trHeight w:val="348"/>
          <w:jc w:val="center"/>
        </w:trPr>
        <w:tc>
          <w:tcPr>
            <w:tcW w:w="5930"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受保护的井水和泉水</w:t>
            </w:r>
          </w:p>
        </w:tc>
        <w:tc>
          <w:tcPr>
            <w:tcW w:w="2592"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0.6</w:t>
            </w:r>
          </w:p>
        </w:tc>
      </w:tr>
      <w:tr w:rsidR="00D905A7">
        <w:trPr>
          <w:trHeight w:val="348"/>
          <w:jc w:val="center"/>
        </w:trPr>
        <w:tc>
          <w:tcPr>
            <w:tcW w:w="5930" w:type="dxa"/>
            <w:tcBorders>
              <w:top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桶装水</w:t>
            </w:r>
          </w:p>
        </w:tc>
        <w:tc>
          <w:tcPr>
            <w:tcW w:w="2592" w:type="dxa"/>
            <w:tcBorders>
              <w:top w:val="nil"/>
            </w:tcBorders>
            <w:shd w:val="clear" w:color="auto" w:fill="auto"/>
            <w:vAlign w:val="center"/>
          </w:tcPr>
          <w:p w:rsidR="00D905A7" w:rsidRDefault="00DC6D02">
            <w:pPr>
              <w:jc w:val="center"/>
              <w:rPr>
                <w:rFonts w:ascii="仿宋" w:eastAsia="仿宋" w:hAnsi="仿宋" w:cs="宋体"/>
                <w:sz w:val="24"/>
                <w:szCs w:val="24"/>
              </w:rPr>
            </w:pPr>
            <w:r>
              <w:rPr>
                <w:rFonts w:ascii="仿宋" w:eastAsia="仿宋" w:hAnsi="仿宋" w:cs="宋体" w:hint="eastAsia"/>
                <w:sz w:val="24"/>
                <w:szCs w:val="24"/>
              </w:rPr>
              <w:t>0.1</w:t>
            </w:r>
          </w:p>
        </w:tc>
      </w:tr>
    </w:tbl>
    <w:p w:rsidR="005B568C" w:rsidRDefault="005B568C" w:rsidP="00F739C6">
      <w:pPr>
        <w:widowControl/>
        <w:spacing w:beforeLines="100" w:before="312" w:line="560" w:lineRule="exact"/>
        <w:ind w:firstLineChars="200" w:firstLine="640"/>
        <w:jc w:val="left"/>
        <w:rPr>
          <w:rFonts w:ascii="黑体" w:eastAsia="黑体" w:hAnsi="黑体" w:cs="黑体" w:hint="eastAsia"/>
          <w:sz w:val="32"/>
          <w:szCs w:val="32"/>
        </w:rPr>
      </w:pPr>
    </w:p>
    <w:p w:rsidR="005B568C" w:rsidRDefault="005B568C" w:rsidP="00F739C6">
      <w:pPr>
        <w:widowControl/>
        <w:spacing w:beforeLines="100" w:before="312" w:line="560" w:lineRule="exact"/>
        <w:ind w:firstLineChars="200" w:firstLine="640"/>
        <w:jc w:val="left"/>
        <w:rPr>
          <w:rFonts w:ascii="黑体" w:eastAsia="黑体" w:hAnsi="黑体" w:cs="黑体" w:hint="eastAsia"/>
          <w:sz w:val="32"/>
          <w:szCs w:val="32"/>
        </w:rPr>
      </w:pPr>
    </w:p>
    <w:p w:rsidR="00D905A7" w:rsidRDefault="00DC6D02" w:rsidP="00F739C6">
      <w:pPr>
        <w:widowControl/>
        <w:spacing w:beforeLines="100" w:before="312"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三、卫生设施</w:t>
      </w:r>
    </w:p>
    <w:p w:rsidR="00D905A7" w:rsidRDefault="00DC6D02" w:rsidP="00F739C6">
      <w:pPr>
        <w:widowControl/>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新区使用水冲式卫生厕所的1868户，占99.7%；使用水冲式非卫生厕所的1户,占0.1%;使用卫生旱厕的2户,占0.1%;使用普通旱厕的2户,占0.1%;无厕所的1户，占0.1</w:t>
      </w:r>
      <w:r>
        <w:rPr>
          <w:rFonts w:ascii="仿宋" w:eastAsia="仿宋" w:hAnsi="仿宋" w:cs="仿宋"/>
          <w:sz w:val="32"/>
          <w:szCs w:val="32"/>
        </w:rPr>
        <w:t>%</w:t>
      </w:r>
      <w:r>
        <w:rPr>
          <w:rFonts w:ascii="仿宋" w:eastAsia="仿宋" w:hAnsi="仿宋" w:cs="仿宋" w:hint="eastAsia"/>
          <w:sz w:val="32"/>
          <w:szCs w:val="32"/>
        </w:rPr>
        <w:t>。</w:t>
      </w:r>
    </w:p>
    <w:p w:rsidR="00D905A7" w:rsidRDefault="00D905A7" w:rsidP="00F739C6">
      <w:pPr>
        <w:pStyle w:val="a3"/>
        <w:spacing w:line="560" w:lineRule="exact"/>
        <w:jc w:val="center"/>
        <w:rPr>
          <w:rFonts w:ascii="仿宋" w:eastAsia="仿宋" w:hAnsi="仿宋" w:cs="宋体"/>
          <w:b/>
          <w:bCs/>
          <w:kern w:val="0"/>
          <w:sz w:val="24"/>
          <w:szCs w:val="24"/>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表4-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3</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按家庭卫生设施类型分的住户构成</w:t>
      </w:r>
    </w:p>
    <w:p w:rsidR="00D905A7" w:rsidRDefault="00DC6D02">
      <w:pPr>
        <w:widowControl/>
        <w:ind w:right="260"/>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046"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4189"/>
        <w:gridCol w:w="3857"/>
      </w:tblGrid>
      <w:tr w:rsidR="00D905A7">
        <w:trPr>
          <w:trHeight w:val="336"/>
          <w:jc w:val="center"/>
        </w:trPr>
        <w:tc>
          <w:tcPr>
            <w:tcW w:w="4189"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3857"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340"/>
          <w:jc w:val="center"/>
        </w:trPr>
        <w:tc>
          <w:tcPr>
            <w:tcW w:w="4189" w:type="dxa"/>
            <w:tcBorders>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水冲式卫生厕所</w:t>
            </w:r>
          </w:p>
        </w:tc>
        <w:tc>
          <w:tcPr>
            <w:tcW w:w="3857" w:type="dxa"/>
            <w:tcBorders>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99.7</w:t>
            </w:r>
          </w:p>
        </w:tc>
      </w:tr>
      <w:tr w:rsidR="00D905A7">
        <w:trPr>
          <w:trHeight w:val="340"/>
          <w:jc w:val="center"/>
        </w:trPr>
        <w:tc>
          <w:tcPr>
            <w:tcW w:w="4189"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水冲式非卫生厕所</w:t>
            </w:r>
          </w:p>
        </w:tc>
        <w:tc>
          <w:tcPr>
            <w:tcW w:w="3857"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r w:rsidR="00D905A7">
        <w:trPr>
          <w:trHeight w:val="340"/>
          <w:jc w:val="center"/>
        </w:trPr>
        <w:tc>
          <w:tcPr>
            <w:tcW w:w="4189"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卫生旱厕</w:t>
            </w:r>
          </w:p>
        </w:tc>
        <w:tc>
          <w:tcPr>
            <w:tcW w:w="3857"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r w:rsidR="00D905A7">
        <w:trPr>
          <w:trHeight w:val="340"/>
          <w:jc w:val="center"/>
        </w:trPr>
        <w:tc>
          <w:tcPr>
            <w:tcW w:w="4189" w:type="dxa"/>
            <w:tcBorders>
              <w:top w:val="nil"/>
              <w:bottom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普通旱厕</w:t>
            </w:r>
          </w:p>
        </w:tc>
        <w:tc>
          <w:tcPr>
            <w:tcW w:w="3857"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r w:rsidR="00D905A7">
        <w:trPr>
          <w:trHeight w:val="340"/>
          <w:jc w:val="center"/>
        </w:trPr>
        <w:tc>
          <w:tcPr>
            <w:tcW w:w="4189" w:type="dxa"/>
            <w:tcBorders>
              <w:top w:val="nil"/>
            </w:tcBorders>
            <w:shd w:val="clear" w:color="auto" w:fill="auto"/>
            <w:vAlign w:val="center"/>
          </w:tcPr>
          <w:p w:rsidR="00D905A7" w:rsidRDefault="00DC6D02">
            <w:pPr>
              <w:widowControl/>
              <w:jc w:val="left"/>
              <w:rPr>
                <w:rFonts w:ascii="仿宋" w:eastAsia="仿宋" w:hAnsi="仿宋" w:cs="仿宋"/>
                <w:sz w:val="24"/>
                <w:szCs w:val="24"/>
              </w:rPr>
            </w:pPr>
            <w:r>
              <w:rPr>
                <w:rFonts w:ascii="仿宋" w:eastAsia="仿宋" w:hAnsi="仿宋" w:cs="仿宋" w:hint="eastAsia"/>
                <w:sz w:val="24"/>
                <w:szCs w:val="24"/>
              </w:rPr>
              <w:t>无厕所</w:t>
            </w:r>
          </w:p>
        </w:tc>
        <w:tc>
          <w:tcPr>
            <w:tcW w:w="3857" w:type="dxa"/>
            <w:tcBorders>
              <w:top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bl>
    <w:p w:rsidR="00D905A7" w:rsidRDefault="00D905A7">
      <w:pPr>
        <w:pStyle w:val="a3"/>
        <w:adjustRightInd w:val="0"/>
        <w:snapToGrid w:val="0"/>
        <w:rPr>
          <w:rFonts w:asciiTheme="minorEastAsia" w:eastAsiaTheme="minorEastAsia" w:hAnsiTheme="minorEastAsia" w:cs="宋体"/>
          <w:b/>
          <w:kern w:val="0"/>
          <w:sz w:val="30"/>
          <w:szCs w:val="30"/>
        </w:rPr>
      </w:pPr>
    </w:p>
    <w:p w:rsidR="00D905A7" w:rsidRDefault="00DC6D02" w:rsidP="00F739C6">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四、拥有耐用消费品情况</w:t>
      </w:r>
    </w:p>
    <w:p w:rsidR="00D905A7" w:rsidRDefault="00DC6D02" w:rsidP="00F739C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新区平均每百户拥有小汽车</w:t>
      </w:r>
      <w:r>
        <w:rPr>
          <w:rFonts w:ascii="仿宋" w:eastAsia="仿宋" w:hAnsi="仿宋" w:cs="仿宋"/>
          <w:sz w:val="32"/>
          <w:szCs w:val="32"/>
        </w:rPr>
        <w:t>53.68</w:t>
      </w:r>
      <w:r>
        <w:rPr>
          <w:rFonts w:ascii="仿宋" w:eastAsia="仿宋" w:hAnsi="仿宋" w:cs="仿宋" w:hint="eastAsia"/>
          <w:sz w:val="32"/>
          <w:szCs w:val="32"/>
        </w:rPr>
        <w:t>台，摩托车、</w:t>
      </w:r>
      <w:r>
        <w:rPr>
          <w:rFonts w:ascii="仿宋" w:eastAsia="仿宋" w:hAnsi="仿宋" w:cs="仿宋"/>
          <w:sz w:val="32"/>
          <w:szCs w:val="32"/>
        </w:rPr>
        <w:t>电瓶车</w:t>
      </w:r>
      <w:r>
        <w:rPr>
          <w:rFonts w:ascii="仿宋" w:eastAsia="仿宋" w:hAnsi="仿宋" w:cs="仿宋_GB2312"/>
          <w:kern w:val="0"/>
          <w:sz w:val="32"/>
          <w:szCs w:val="32"/>
        </w:rPr>
        <w:t>115.58</w:t>
      </w:r>
      <w:r>
        <w:rPr>
          <w:rFonts w:ascii="仿宋" w:eastAsia="仿宋" w:hAnsi="仿宋" w:cs="仿宋" w:hint="eastAsia"/>
          <w:sz w:val="32"/>
          <w:szCs w:val="32"/>
        </w:rPr>
        <w:t>部，淋浴热水器</w:t>
      </w:r>
      <w:r>
        <w:rPr>
          <w:rFonts w:ascii="仿宋" w:eastAsia="仿宋" w:hAnsi="仿宋" w:cs="仿宋_GB2312"/>
          <w:kern w:val="0"/>
          <w:sz w:val="32"/>
          <w:szCs w:val="32"/>
        </w:rPr>
        <w:t>107.10</w:t>
      </w:r>
      <w:r>
        <w:rPr>
          <w:rFonts w:ascii="仿宋" w:eastAsia="仿宋" w:hAnsi="仿宋" w:cs="仿宋" w:hint="eastAsia"/>
          <w:sz w:val="32"/>
          <w:szCs w:val="32"/>
        </w:rPr>
        <w:t>台</w:t>
      </w:r>
      <w:r>
        <w:rPr>
          <w:rFonts w:ascii="仿宋" w:eastAsia="仿宋" w:hAnsi="仿宋" w:cs="仿宋"/>
          <w:sz w:val="32"/>
          <w:szCs w:val="32"/>
        </w:rPr>
        <w:t>，空调</w:t>
      </w:r>
      <w:r>
        <w:rPr>
          <w:rFonts w:ascii="仿宋" w:eastAsia="仿宋" w:hAnsi="仿宋" w:cs="仿宋_GB2312"/>
          <w:kern w:val="0"/>
          <w:sz w:val="32"/>
          <w:szCs w:val="32"/>
        </w:rPr>
        <w:t>192.90</w:t>
      </w:r>
      <w:r>
        <w:rPr>
          <w:rFonts w:ascii="仿宋" w:eastAsia="仿宋" w:hAnsi="仿宋" w:cs="仿宋" w:hint="eastAsia"/>
          <w:sz w:val="32"/>
          <w:szCs w:val="32"/>
        </w:rPr>
        <w:t>台</w:t>
      </w:r>
      <w:r>
        <w:rPr>
          <w:rFonts w:ascii="仿宋" w:eastAsia="仿宋" w:hAnsi="仿宋" w:cs="仿宋"/>
          <w:sz w:val="32"/>
          <w:szCs w:val="32"/>
        </w:rPr>
        <w:t>，电冰箱103.95</w:t>
      </w:r>
      <w:r>
        <w:rPr>
          <w:rFonts w:ascii="仿宋" w:eastAsia="仿宋" w:hAnsi="仿宋" w:cs="仿宋" w:hint="eastAsia"/>
          <w:sz w:val="32"/>
          <w:szCs w:val="32"/>
        </w:rPr>
        <w:t>台</w:t>
      </w:r>
      <w:r>
        <w:rPr>
          <w:rFonts w:ascii="仿宋" w:eastAsia="仿宋" w:hAnsi="仿宋" w:cs="仿宋"/>
          <w:sz w:val="32"/>
          <w:szCs w:val="32"/>
        </w:rPr>
        <w:t>，彩色电视机</w:t>
      </w:r>
      <w:r>
        <w:rPr>
          <w:rFonts w:ascii="仿宋" w:eastAsia="仿宋" w:hAnsi="仿宋" w:cs="仿宋_GB2312"/>
          <w:kern w:val="0"/>
          <w:sz w:val="32"/>
          <w:szCs w:val="32"/>
        </w:rPr>
        <w:t>111.53</w:t>
      </w:r>
      <w:r>
        <w:rPr>
          <w:rFonts w:ascii="仿宋" w:eastAsia="仿宋" w:hAnsi="仿宋" w:cs="仿宋" w:hint="eastAsia"/>
          <w:sz w:val="32"/>
          <w:szCs w:val="32"/>
        </w:rPr>
        <w:t>台，电脑</w:t>
      </w:r>
      <w:r>
        <w:rPr>
          <w:rFonts w:ascii="仿宋" w:eastAsia="仿宋" w:hAnsi="仿宋" w:cs="仿宋"/>
          <w:sz w:val="32"/>
          <w:szCs w:val="32"/>
        </w:rPr>
        <w:t>80.52</w:t>
      </w:r>
      <w:r>
        <w:rPr>
          <w:rFonts w:ascii="仿宋" w:eastAsia="仿宋" w:hAnsi="仿宋" w:cs="仿宋" w:hint="eastAsia"/>
          <w:sz w:val="32"/>
          <w:szCs w:val="32"/>
        </w:rPr>
        <w:t>台</w:t>
      </w:r>
      <w:r>
        <w:rPr>
          <w:rFonts w:ascii="仿宋" w:eastAsia="仿宋" w:hAnsi="仿宋" w:cs="仿宋"/>
          <w:sz w:val="32"/>
          <w:szCs w:val="32"/>
        </w:rPr>
        <w:t>，</w:t>
      </w:r>
      <w:r>
        <w:rPr>
          <w:rFonts w:ascii="仿宋" w:eastAsia="仿宋" w:hAnsi="仿宋" w:cs="仿宋" w:hint="eastAsia"/>
          <w:sz w:val="32"/>
          <w:szCs w:val="32"/>
        </w:rPr>
        <w:t>手机</w:t>
      </w:r>
      <w:r>
        <w:rPr>
          <w:rFonts w:ascii="仿宋" w:eastAsia="仿宋" w:hAnsi="仿宋" w:cs="仿宋"/>
          <w:sz w:val="32"/>
          <w:szCs w:val="32"/>
        </w:rPr>
        <w:t>313.50</w:t>
      </w:r>
      <w:r>
        <w:rPr>
          <w:rFonts w:ascii="仿宋" w:eastAsia="仿宋" w:hAnsi="仿宋" w:cs="仿宋" w:hint="eastAsia"/>
          <w:sz w:val="32"/>
          <w:szCs w:val="32"/>
        </w:rPr>
        <w:t>部。</w:t>
      </w:r>
    </w:p>
    <w:p w:rsidR="00D905A7" w:rsidRDefault="00D905A7">
      <w:pPr>
        <w:pStyle w:val="a3"/>
        <w:adjustRightInd w:val="0"/>
        <w:snapToGrid w:val="0"/>
        <w:rPr>
          <w:rFonts w:asciiTheme="minorEastAsia" w:eastAsiaTheme="minorEastAsia" w:hAnsiTheme="minorEastAsia" w:cs="宋体"/>
          <w:b/>
          <w:kern w:val="0"/>
          <w:sz w:val="30"/>
          <w:szCs w:val="30"/>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表4-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4</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主要耐用消费品拥有量</w:t>
      </w:r>
    </w:p>
    <w:p w:rsidR="00D905A7" w:rsidRDefault="00D905A7">
      <w:pPr>
        <w:widowControl/>
        <w:snapToGrid w:val="0"/>
        <w:jc w:val="left"/>
        <w:rPr>
          <w:rFonts w:ascii="楷体_GB2312" w:eastAsia="楷体_GB2312" w:hAnsi="Times New Roman" w:cs="宋体"/>
          <w:b/>
          <w:kern w:val="0"/>
          <w:sz w:val="28"/>
          <w:szCs w:val="28"/>
        </w:rPr>
      </w:pP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4418"/>
        <w:gridCol w:w="1691"/>
        <w:gridCol w:w="2413"/>
      </w:tblGrid>
      <w:tr w:rsidR="00D905A7">
        <w:trPr>
          <w:trHeight w:val="331"/>
          <w:jc w:val="center"/>
        </w:trPr>
        <w:tc>
          <w:tcPr>
            <w:tcW w:w="4418" w:type="dxa"/>
            <w:tcBorders>
              <w:bottom w:val="single" w:sz="8" w:space="0" w:color="auto"/>
            </w:tcBorders>
            <w:shd w:val="clear" w:color="auto" w:fill="auto"/>
            <w:vAlign w:val="center"/>
          </w:tcPr>
          <w:p w:rsidR="00D905A7" w:rsidRDefault="00DC6D02">
            <w:pPr>
              <w:widowControl/>
              <w:jc w:val="center"/>
              <w:rPr>
                <w:rFonts w:ascii="仿宋" w:eastAsia="仿宋" w:hAnsi="仿宋" w:cs="仿宋"/>
                <w:b/>
                <w:sz w:val="24"/>
                <w:szCs w:val="24"/>
              </w:rPr>
            </w:pPr>
            <w:r>
              <w:rPr>
                <w:rFonts w:ascii="仿宋" w:eastAsia="仿宋" w:hAnsi="仿宋" w:cs="仿宋" w:hint="eastAsia"/>
                <w:b/>
                <w:sz w:val="24"/>
                <w:szCs w:val="24"/>
              </w:rPr>
              <w:t>指标</w:t>
            </w:r>
          </w:p>
        </w:tc>
        <w:tc>
          <w:tcPr>
            <w:tcW w:w="1691"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仿宋" w:hint="eastAsia"/>
                <w:b/>
                <w:sz w:val="24"/>
                <w:szCs w:val="24"/>
              </w:rPr>
              <w:t>单位</w:t>
            </w:r>
          </w:p>
        </w:tc>
        <w:tc>
          <w:tcPr>
            <w:tcW w:w="2413"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335"/>
          <w:jc w:val="center"/>
        </w:trPr>
        <w:tc>
          <w:tcPr>
            <w:tcW w:w="4418" w:type="dxa"/>
            <w:tcBorders>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小汽车</w:t>
            </w:r>
          </w:p>
        </w:tc>
        <w:tc>
          <w:tcPr>
            <w:tcW w:w="1691" w:type="dxa"/>
            <w:tcBorders>
              <w:bottom w:val="nil"/>
            </w:tcBorders>
            <w:shd w:val="clear" w:color="auto" w:fill="auto"/>
            <w:vAlign w:val="center"/>
          </w:tcPr>
          <w:p w:rsidR="00D905A7" w:rsidRDefault="00DC6D02">
            <w:pPr>
              <w:widowControl/>
              <w:jc w:val="center"/>
              <w:rPr>
                <w:rFonts w:ascii="Times New Roman" w:hAnsi="Times New Roman" w:cs="Times New Roman"/>
                <w:sz w:val="24"/>
                <w:szCs w:val="24"/>
              </w:rPr>
            </w:pPr>
            <w:r>
              <w:rPr>
                <w:rFonts w:ascii="仿宋" w:eastAsia="仿宋" w:hAnsi="仿宋" w:cs="仿宋" w:hint="eastAsia"/>
                <w:sz w:val="24"/>
                <w:szCs w:val="24"/>
              </w:rPr>
              <w:t>辆</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53.</w:t>
            </w:r>
            <w:r>
              <w:rPr>
                <w:rFonts w:ascii="仿宋" w:eastAsia="仿宋" w:hAnsi="仿宋" w:hint="eastAsia"/>
                <w:sz w:val="24"/>
                <w:szCs w:val="24"/>
              </w:rPr>
              <w:t>7</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摩托车、电瓶车</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辆</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115.</w:t>
            </w:r>
            <w:r>
              <w:rPr>
                <w:rFonts w:ascii="仿宋" w:eastAsia="仿宋" w:hAnsi="仿宋" w:hint="eastAsia"/>
                <w:sz w:val="24"/>
                <w:szCs w:val="24"/>
              </w:rPr>
              <w:t>6</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淋浴热水器</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台</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107.1</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空调</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台</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192.9</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电冰箱</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台</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sz w:val="24"/>
                <w:szCs w:val="24"/>
              </w:rPr>
              <w:t>103.9</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彩色电视机</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台</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sz w:val="24"/>
                <w:szCs w:val="24"/>
              </w:rPr>
              <w:t>111.5</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按电视节目接收方式分的户比重</w:t>
            </w:r>
          </w:p>
        </w:tc>
        <w:tc>
          <w:tcPr>
            <w:tcW w:w="1691" w:type="dxa"/>
            <w:tcBorders>
              <w:top w:val="nil"/>
              <w:bottom w:val="nil"/>
            </w:tcBorders>
            <w:shd w:val="clear" w:color="auto" w:fill="auto"/>
            <w:vAlign w:val="center"/>
          </w:tcPr>
          <w:p w:rsidR="00D905A7" w:rsidRDefault="00D905A7">
            <w:pPr>
              <w:widowControl/>
              <w:ind w:firstLineChars="100" w:firstLine="240"/>
              <w:jc w:val="center"/>
              <w:rPr>
                <w:rFonts w:ascii="仿宋" w:eastAsia="仿宋" w:hAnsi="仿宋"/>
                <w:sz w:val="24"/>
                <w:szCs w:val="24"/>
              </w:rPr>
            </w:pPr>
          </w:p>
        </w:tc>
        <w:tc>
          <w:tcPr>
            <w:tcW w:w="2413" w:type="dxa"/>
            <w:tcBorders>
              <w:top w:val="nil"/>
              <w:bottom w:val="nil"/>
            </w:tcBorders>
            <w:shd w:val="clear" w:color="auto" w:fill="auto"/>
            <w:vAlign w:val="center"/>
          </w:tcPr>
          <w:p w:rsidR="00D905A7" w:rsidRDefault="00D905A7">
            <w:pPr>
              <w:widowControl/>
              <w:jc w:val="center"/>
              <w:rPr>
                <w:rFonts w:ascii="仿宋" w:eastAsia="仿宋" w:hAnsi="仿宋"/>
                <w:sz w:val="24"/>
                <w:szCs w:val="24"/>
              </w:rPr>
            </w:pP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ind w:firstLineChars="100" w:firstLine="240"/>
              <w:rPr>
                <w:rFonts w:ascii="仿宋" w:eastAsia="仿宋" w:hAnsi="仿宋" w:cs="仿宋"/>
                <w:sz w:val="24"/>
                <w:szCs w:val="24"/>
              </w:rPr>
            </w:pPr>
            <w:r>
              <w:rPr>
                <w:rFonts w:ascii="仿宋" w:eastAsia="仿宋" w:hAnsi="仿宋" w:cs="仿宋" w:hint="eastAsia"/>
                <w:sz w:val="24"/>
                <w:szCs w:val="24"/>
              </w:rPr>
              <w:t>#有线电视接收</w:t>
            </w:r>
          </w:p>
        </w:tc>
        <w:tc>
          <w:tcPr>
            <w:tcW w:w="1691" w:type="dxa"/>
            <w:tcBorders>
              <w:top w:val="nil"/>
              <w:bottom w:val="nil"/>
            </w:tcBorders>
            <w:shd w:val="clear" w:color="auto" w:fill="auto"/>
            <w:vAlign w:val="center"/>
          </w:tcPr>
          <w:p w:rsidR="00D905A7" w:rsidRDefault="00DC6D02">
            <w:pPr>
              <w:widowControl/>
              <w:ind w:firstLineChars="100" w:firstLine="240"/>
              <w:jc w:val="center"/>
              <w:rPr>
                <w:rFonts w:ascii="仿宋" w:eastAsia="仿宋" w:hAnsi="仿宋"/>
                <w:sz w:val="24"/>
                <w:szCs w:val="24"/>
              </w:rPr>
            </w:pPr>
            <w:r>
              <w:rPr>
                <w:rFonts w:ascii="仿宋" w:eastAsia="仿宋" w:hAnsi="仿宋" w:cs="仿宋"/>
                <w:sz w:val="24"/>
                <w:szCs w:val="24"/>
              </w:rPr>
              <w:t>%</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hint="eastAsia"/>
                <w:sz w:val="24"/>
                <w:szCs w:val="24"/>
              </w:rPr>
              <w:t>91.0</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ind w:firstLineChars="100" w:firstLine="240"/>
              <w:rPr>
                <w:rFonts w:ascii="仿宋" w:eastAsia="仿宋" w:hAnsi="仿宋" w:cs="仿宋"/>
                <w:sz w:val="24"/>
                <w:szCs w:val="24"/>
              </w:rPr>
            </w:pPr>
            <w:r>
              <w:rPr>
                <w:rFonts w:ascii="仿宋" w:eastAsia="仿宋" w:hAnsi="仿宋" w:cs="仿宋" w:hint="eastAsia"/>
                <w:sz w:val="24"/>
                <w:szCs w:val="24"/>
              </w:rPr>
              <w:t xml:space="preserve"> 卫星接收</w:t>
            </w:r>
          </w:p>
        </w:tc>
        <w:tc>
          <w:tcPr>
            <w:tcW w:w="1691" w:type="dxa"/>
            <w:tcBorders>
              <w:top w:val="nil"/>
              <w:bottom w:val="nil"/>
            </w:tcBorders>
            <w:shd w:val="clear" w:color="auto" w:fill="auto"/>
            <w:vAlign w:val="center"/>
          </w:tcPr>
          <w:p w:rsidR="00D905A7" w:rsidRDefault="00DC6D02">
            <w:pPr>
              <w:widowControl/>
              <w:ind w:firstLineChars="100" w:firstLine="240"/>
              <w:jc w:val="center"/>
              <w:rPr>
                <w:rFonts w:ascii="仿宋" w:eastAsia="仿宋" w:hAnsi="仿宋"/>
                <w:sz w:val="24"/>
                <w:szCs w:val="24"/>
              </w:rPr>
            </w:pPr>
            <w:r>
              <w:rPr>
                <w:rFonts w:ascii="仿宋" w:eastAsia="仿宋" w:hAnsi="仿宋" w:cs="仿宋"/>
                <w:sz w:val="24"/>
                <w:szCs w:val="24"/>
              </w:rPr>
              <w:t>%</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hint="eastAsia"/>
                <w:sz w:val="24"/>
                <w:szCs w:val="24"/>
              </w:rPr>
              <w:t>8.9</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lastRenderedPageBreak/>
              <w:t>电脑</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台</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sz w:val="24"/>
                <w:szCs w:val="24"/>
              </w:rPr>
              <w:t>80.5</w:t>
            </w:r>
          </w:p>
        </w:tc>
      </w:tr>
      <w:tr w:rsidR="00D905A7">
        <w:trPr>
          <w:trHeight w:val="335"/>
          <w:jc w:val="center"/>
        </w:trPr>
        <w:tc>
          <w:tcPr>
            <w:tcW w:w="4418" w:type="dxa"/>
            <w:tcBorders>
              <w:top w:val="nil"/>
              <w:bottom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手机</w:t>
            </w:r>
          </w:p>
        </w:tc>
        <w:tc>
          <w:tcPr>
            <w:tcW w:w="1691"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cs="仿宋" w:hint="eastAsia"/>
                <w:sz w:val="24"/>
                <w:szCs w:val="24"/>
              </w:rPr>
              <w:t>部</w:t>
            </w:r>
            <w:r>
              <w:rPr>
                <w:rFonts w:ascii="仿宋" w:eastAsia="仿宋" w:hAnsi="仿宋" w:cs="仿宋"/>
                <w:sz w:val="24"/>
                <w:szCs w:val="24"/>
              </w:rPr>
              <w:t>/百</w:t>
            </w:r>
            <w:r>
              <w:rPr>
                <w:rFonts w:ascii="仿宋" w:eastAsia="仿宋" w:hAnsi="仿宋" w:cs="仿宋" w:hint="eastAsia"/>
                <w:sz w:val="24"/>
                <w:szCs w:val="24"/>
              </w:rPr>
              <w:t>户</w:t>
            </w:r>
          </w:p>
        </w:tc>
        <w:tc>
          <w:tcPr>
            <w:tcW w:w="2413" w:type="dxa"/>
            <w:tcBorders>
              <w:top w:val="nil"/>
              <w:bottom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sz w:val="24"/>
                <w:szCs w:val="24"/>
              </w:rPr>
              <w:t>313.5</w:t>
            </w:r>
          </w:p>
        </w:tc>
      </w:tr>
      <w:tr w:rsidR="00D905A7">
        <w:trPr>
          <w:trHeight w:val="335"/>
          <w:jc w:val="center"/>
        </w:trPr>
        <w:tc>
          <w:tcPr>
            <w:tcW w:w="4418" w:type="dxa"/>
            <w:tcBorders>
              <w:top w:val="nil"/>
            </w:tcBorders>
            <w:shd w:val="clear" w:color="auto" w:fill="auto"/>
            <w:vAlign w:val="center"/>
          </w:tcPr>
          <w:p w:rsidR="00D905A7" w:rsidRDefault="00DC6D02">
            <w:pPr>
              <w:widowControl/>
              <w:rPr>
                <w:rFonts w:ascii="仿宋" w:eastAsia="仿宋" w:hAnsi="仿宋" w:cs="仿宋"/>
                <w:sz w:val="24"/>
                <w:szCs w:val="24"/>
              </w:rPr>
            </w:pPr>
            <w:r>
              <w:rPr>
                <w:rFonts w:ascii="仿宋" w:eastAsia="仿宋" w:hAnsi="仿宋" w:cs="仿宋" w:hint="eastAsia"/>
                <w:sz w:val="24"/>
                <w:szCs w:val="24"/>
              </w:rPr>
              <w:t>上网</w:t>
            </w:r>
            <w:proofErr w:type="gramStart"/>
            <w:r>
              <w:rPr>
                <w:rFonts w:ascii="仿宋" w:eastAsia="仿宋" w:hAnsi="仿宋" w:cs="仿宋" w:hint="eastAsia"/>
                <w:sz w:val="24"/>
                <w:szCs w:val="24"/>
              </w:rPr>
              <w:t>手机比重</w:t>
            </w:r>
            <w:proofErr w:type="gramEnd"/>
          </w:p>
        </w:tc>
        <w:tc>
          <w:tcPr>
            <w:tcW w:w="1691" w:type="dxa"/>
            <w:tcBorders>
              <w:top w:val="nil"/>
            </w:tcBorders>
            <w:shd w:val="clear" w:color="auto" w:fill="auto"/>
            <w:vAlign w:val="center"/>
          </w:tcPr>
          <w:p w:rsidR="00D905A7" w:rsidRDefault="00DC6D02">
            <w:pPr>
              <w:widowControl/>
              <w:ind w:firstLineChars="100" w:firstLine="240"/>
              <w:jc w:val="center"/>
              <w:rPr>
                <w:rFonts w:ascii="仿宋" w:eastAsia="仿宋" w:hAnsi="仿宋"/>
                <w:sz w:val="24"/>
                <w:szCs w:val="24"/>
              </w:rPr>
            </w:pPr>
            <w:r>
              <w:rPr>
                <w:rFonts w:ascii="仿宋" w:eastAsia="仿宋" w:hAnsi="仿宋" w:cs="仿宋"/>
                <w:sz w:val="24"/>
                <w:szCs w:val="24"/>
              </w:rPr>
              <w:t>%</w:t>
            </w:r>
          </w:p>
        </w:tc>
        <w:tc>
          <w:tcPr>
            <w:tcW w:w="2413" w:type="dxa"/>
            <w:tcBorders>
              <w:top w:val="nil"/>
            </w:tcBorders>
            <w:shd w:val="clear" w:color="auto" w:fill="auto"/>
            <w:vAlign w:val="center"/>
          </w:tcPr>
          <w:p w:rsidR="00D905A7" w:rsidRDefault="00DC6D02">
            <w:pPr>
              <w:widowControl/>
              <w:jc w:val="center"/>
              <w:rPr>
                <w:rFonts w:ascii="仿宋" w:eastAsia="仿宋" w:hAnsi="仿宋"/>
                <w:sz w:val="24"/>
                <w:szCs w:val="24"/>
              </w:rPr>
            </w:pPr>
            <w:r>
              <w:rPr>
                <w:rFonts w:ascii="仿宋" w:eastAsia="仿宋" w:hAnsi="仿宋" w:hint="eastAsia"/>
                <w:sz w:val="24"/>
                <w:szCs w:val="24"/>
              </w:rPr>
              <w:t>68.0</w:t>
            </w:r>
          </w:p>
        </w:tc>
      </w:tr>
    </w:tbl>
    <w:p w:rsidR="00D905A7" w:rsidRPr="00F739C6" w:rsidRDefault="00DC6D02">
      <w:pPr>
        <w:widowControl/>
        <w:jc w:val="left"/>
        <w:rPr>
          <w:rFonts w:ascii="仿宋_GB2312" w:eastAsia="仿宋_GB2312" w:hAnsi="仿宋_GB2312" w:cs="仿宋_GB2312"/>
        </w:rPr>
      </w:pPr>
      <w:r w:rsidRPr="00F739C6">
        <w:rPr>
          <w:rFonts w:ascii="仿宋_GB2312" w:eastAsia="仿宋_GB2312" w:hAnsi="仿宋_GB2312" w:cs="仿宋_GB2312" w:hint="eastAsia"/>
        </w:rPr>
        <w:t>注：按电视节目接收方式分的户比重是指使用不同电视节目接收方式的户数占拥有彩色电视机户数的比重。上过互联网</w:t>
      </w:r>
      <w:proofErr w:type="gramStart"/>
      <w:r w:rsidRPr="00F739C6">
        <w:rPr>
          <w:rFonts w:ascii="仿宋_GB2312" w:eastAsia="仿宋_GB2312" w:hAnsi="仿宋_GB2312" w:cs="仿宋_GB2312" w:hint="eastAsia"/>
        </w:rPr>
        <w:t>手机比重</w:t>
      </w:r>
      <w:proofErr w:type="gramEnd"/>
      <w:r w:rsidRPr="00F739C6">
        <w:rPr>
          <w:rFonts w:ascii="仿宋_GB2312" w:eastAsia="仿宋_GB2312" w:hAnsi="仿宋_GB2312" w:cs="仿宋_GB2312" w:hint="eastAsia"/>
        </w:rPr>
        <w:t>是指上过互联网手机数量占登记</w:t>
      </w:r>
      <w:proofErr w:type="gramStart"/>
      <w:r w:rsidRPr="00F739C6">
        <w:rPr>
          <w:rFonts w:ascii="仿宋_GB2312" w:eastAsia="仿宋_GB2312" w:hAnsi="仿宋_GB2312" w:cs="仿宋_GB2312" w:hint="eastAsia"/>
        </w:rPr>
        <w:t>户拥有</w:t>
      </w:r>
      <w:proofErr w:type="gramEnd"/>
      <w:r w:rsidRPr="00F739C6">
        <w:rPr>
          <w:rFonts w:ascii="仿宋_GB2312" w:eastAsia="仿宋_GB2312" w:hAnsi="仿宋_GB2312" w:cs="仿宋_GB2312" w:hint="eastAsia"/>
        </w:rPr>
        <w:t>手机总数的比重。</w:t>
      </w:r>
    </w:p>
    <w:p w:rsidR="00D905A7" w:rsidRDefault="00D905A7" w:rsidP="00F739C6">
      <w:pPr>
        <w:widowControl/>
        <w:jc w:val="left"/>
        <w:rPr>
          <w:rFonts w:ascii="黑体" w:eastAsia="黑体" w:hAnsi="黑体" w:cs="黑体"/>
          <w:sz w:val="32"/>
          <w:szCs w:val="32"/>
        </w:rPr>
      </w:pPr>
    </w:p>
    <w:p w:rsidR="00D905A7" w:rsidRDefault="00DC6D0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五、主要生活能源</w:t>
      </w:r>
    </w:p>
    <w:p w:rsidR="00D905A7" w:rsidRDefault="00DC6D02" w:rsidP="00F739C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新区农民做饭取暖使用的能源中，主要使用煤气、天然气、液化石油气的1869户，占99.7%；主要使用电的1571户，占83.8%；主要使用柴草的3户，占0.2%；主要使用太阳能的7户，占0.4%；主要使用煤的10户，占0.5%；主要使用沼气的2户，占0.1%。</w:t>
      </w:r>
    </w:p>
    <w:p w:rsidR="00D905A7" w:rsidRDefault="00D905A7">
      <w:pPr>
        <w:pStyle w:val="a3"/>
        <w:adjustRightInd w:val="0"/>
        <w:snapToGrid w:val="0"/>
        <w:rPr>
          <w:rFonts w:ascii="仿宋" w:eastAsia="仿宋" w:hAnsi="仿宋" w:cs="宋体"/>
          <w:b/>
          <w:bCs/>
          <w:kern w:val="0"/>
          <w:sz w:val="24"/>
          <w:szCs w:val="24"/>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表4-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5</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主要生活能源构成</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5531"/>
        <w:gridCol w:w="2991"/>
      </w:tblGrid>
      <w:tr w:rsidR="00D905A7">
        <w:trPr>
          <w:trHeight w:val="344"/>
          <w:jc w:val="center"/>
        </w:trPr>
        <w:tc>
          <w:tcPr>
            <w:tcW w:w="5531"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991" w:type="dxa"/>
            <w:tcBorders>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348"/>
          <w:jc w:val="center"/>
        </w:trPr>
        <w:tc>
          <w:tcPr>
            <w:tcW w:w="5531" w:type="dxa"/>
            <w:tcBorders>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柴草</w:t>
            </w:r>
          </w:p>
        </w:tc>
        <w:tc>
          <w:tcPr>
            <w:tcW w:w="2991" w:type="dxa"/>
            <w:tcBorders>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0.2</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煤</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0.5</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煤气、天然气、液化石油气</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99.7</w:t>
            </w:r>
          </w:p>
        </w:tc>
      </w:tr>
      <w:tr w:rsidR="00D905A7">
        <w:trPr>
          <w:trHeight w:val="90"/>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沼气</w:t>
            </w:r>
          </w:p>
        </w:tc>
        <w:tc>
          <w:tcPr>
            <w:tcW w:w="2991"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0.1</w:t>
            </w:r>
          </w:p>
        </w:tc>
      </w:tr>
      <w:tr w:rsidR="00D905A7">
        <w:trPr>
          <w:trHeight w:val="348"/>
          <w:jc w:val="center"/>
        </w:trPr>
        <w:tc>
          <w:tcPr>
            <w:tcW w:w="5531"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电</w:t>
            </w:r>
          </w:p>
        </w:tc>
        <w:tc>
          <w:tcPr>
            <w:tcW w:w="2991"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83.8</w:t>
            </w:r>
          </w:p>
        </w:tc>
      </w:tr>
      <w:tr w:rsidR="00D905A7">
        <w:trPr>
          <w:trHeight w:val="348"/>
          <w:jc w:val="center"/>
        </w:trPr>
        <w:tc>
          <w:tcPr>
            <w:tcW w:w="5531" w:type="dxa"/>
            <w:tcBorders>
              <w:top w:val="nil"/>
            </w:tcBorders>
            <w:shd w:val="clear" w:color="auto" w:fill="auto"/>
            <w:vAlign w:val="center"/>
          </w:tcPr>
          <w:p w:rsidR="00D905A7" w:rsidRDefault="00DC6D02">
            <w:pPr>
              <w:widowControl/>
              <w:ind w:firstLineChars="100" w:firstLine="240"/>
              <w:jc w:val="left"/>
              <w:rPr>
                <w:rFonts w:ascii="仿宋" w:eastAsia="仿宋" w:hAnsi="仿宋" w:cs="仿宋"/>
                <w:sz w:val="24"/>
                <w:szCs w:val="24"/>
              </w:rPr>
            </w:pPr>
            <w:r>
              <w:rPr>
                <w:rFonts w:ascii="仿宋" w:eastAsia="仿宋" w:hAnsi="仿宋" w:cs="仿宋" w:hint="eastAsia"/>
                <w:sz w:val="24"/>
                <w:szCs w:val="24"/>
              </w:rPr>
              <w:t>太阳能</w:t>
            </w:r>
          </w:p>
        </w:tc>
        <w:tc>
          <w:tcPr>
            <w:tcW w:w="2991" w:type="dxa"/>
            <w:tcBorders>
              <w:top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0.4</w:t>
            </w:r>
          </w:p>
        </w:tc>
      </w:tr>
    </w:tbl>
    <w:p w:rsidR="00D905A7" w:rsidRDefault="00DC6D02">
      <w:pPr>
        <w:widowControl/>
        <w:jc w:val="left"/>
        <w:rPr>
          <w:rFonts w:asciiTheme="minorEastAsia" w:eastAsiaTheme="minorEastAsia" w:hAnsiTheme="minorEastAsia" w:cs="仿宋"/>
        </w:rPr>
      </w:pPr>
      <w:r w:rsidRPr="00F739C6">
        <w:rPr>
          <w:rFonts w:ascii="仿宋_GB2312" w:eastAsia="仿宋_GB2312" w:hAnsi="仿宋_GB2312" w:cs="仿宋_GB2312" w:hint="eastAsia"/>
        </w:rPr>
        <w:t>注：此指标每户可选两项，分项之和</w:t>
      </w:r>
      <w:r w:rsidRPr="00F739C6">
        <w:rPr>
          <w:rFonts w:ascii="仿宋_GB2312" w:eastAsia="仿宋_GB2312" w:hAnsi="仿宋_GB2312" w:cs="仿宋_GB2312"/>
        </w:rPr>
        <w:t>&gt;100%。</w:t>
      </w:r>
    </w:p>
    <w:p w:rsidR="00D905A7" w:rsidRDefault="00D905A7">
      <w:pPr>
        <w:widowControl/>
        <w:snapToGrid w:val="0"/>
        <w:jc w:val="left"/>
        <w:rPr>
          <w:rFonts w:ascii="楷体" w:eastAsia="楷体" w:hAnsi="楷体" w:cs="楷体"/>
          <w:b/>
          <w:bCs/>
          <w:sz w:val="30"/>
          <w:szCs w:val="30"/>
        </w:rPr>
      </w:pPr>
    </w:p>
    <w:p w:rsidR="00D905A7" w:rsidRDefault="00DC6D02" w:rsidP="00F739C6">
      <w:pPr>
        <w:widowControl/>
        <w:snapToGrid w:val="0"/>
        <w:spacing w:line="560" w:lineRule="exact"/>
        <w:jc w:val="left"/>
        <w:rPr>
          <w:rFonts w:ascii="楷体" w:eastAsia="楷体" w:hAnsi="楷体" w:cs="楷体"/>
          <w:b/>
          <w:bCs/>
          <w:sz w:val="30"/>
          <w:szCs w:val="30"/>
        </w:rPr>
      </w:pPr>
      <w:r>
        <w:rPr>
          <w:rFonts w:ascii="楷体" w:eastAsia="楷体" w:hAnsi="楷体" w:cs="楷体" w:hint="eastAsia"/>
          <w:b/>
          <w:bCs/>
          <w:sz w:val="30"/>
          <w:szCs w:val="30"/>
        </w:rPr>
        <w:t>注：</w:t>
      </w:r>
    </w:p>
    <w:p w:rsidR="00D905A7" w:rsidRDefault="00DC6D02" w:rsidP="00F739C6">
      <w:pPr>
        <w:widowControl/>
        <w:snapToGrid w:val="0"/>
        <w:spacing w:line="560" w:lineRule="exact"/>
        <w:ind w:firstLineChars="200" w:firstLine="602"/>
        <w:jc w:val="left"/>
        <w:rPr>
          <w:rFonts w:ascii="楷体" w:eastAsia="楷体" w:hAnsi="楷体" w:cs="楷体"/>
          <w:sz w:val="30"/>
          <w:szCs w:val="30"/>
        </w:rPr>
      </w:pPr>
      <w:r>
        <w:rPr>
          <w:rFonts w:ascii="楷体" w:eastAsia="楷体" w:hAnsi="楷体" w:cs="楷体" w:hint="eastAsia"/>
          <w:b/>
          <w:bCs/>
          <w:sz w:val="30"/>
          <w:szCs w:val="30"/>
        </w:rPr>
        <w:t>1.住房：</w:t>
      </w:r>
      <w:r>
        <w:rPr>
          <w:rFonts w:ascii="楷体" w:eastAsia="楷体" w:hAnsi="楷体" w:cs="楷体" w:hint="eastAsia"/>
          <w:sz w:val="30"/>
          <w:szCs w:val="30"/>
        </w:rPr>
        <w:t>一般指有墙、顶、门、</w:t>
      </w:r>
      <w:r>
        <w:rPr>
          <w:rFonts w:ascii="楷体" w:eastAsia="楷体" w:hAnsi="楷体" w:cs="楷体"/>
          <w:sz w:val="30"/>
          <w:szCs w:val="30"/>
        </w:rPr>
        <w:t>窗</w:t>
      </w:r>
      <w:r>
        <w:rPr>
          <w:rFonts w:ascii="楷体" w:eastAsia="楷体" w:hAnsi="楷体" w:cs="楷体" w:hint="eastAsia"/>
          <w:sz w:val="30"/>
          <w:szCs w:val="30"/>
        </w:rPr>
        <w:t>等</w:t>
      </w:r>
      <w:r>
        <w:rPr>
          <w:rFonts w:ascii="楷体" w:eastAsia="楷体" w:hAnsi="楷体" w:cs="楷体"/>
          <w:sz w:val="30"/>
          <w:szCs w:val="30"/>
        </w:rPr>
        <w:t>结构，</w:t>
      </w:r>
      <w:r>
        <w:rPr>
          <w:rFonts w:ascii="楷体" w:eastAsia="楷体" w:hAnsi="楷体" w:cs="楷体" w:hint="eastAsia"/>
          <w:sz w:val="30"/>
          <w:szCs w:val="30"/>
        </w:rPr>
        <w:t>周围有墙，能防风避雨，供人居住的房屋。按照各地生活习惯，可供居住的窑洞、竹楼、蒙古包、帐篷、毡房、船屋等也包括在内。</w:t>
      </w:r>
    </w:p>
    <w:p w:rsidR="00D905A7" w:rsidRDefault="00DC6D02" w:rsidP="00F739C6">
      <w:pPr>
        <w:widowControl/>
        <w:snapToGrid w:val="0"/>
        <w:spacing w:line="560" w:lineRule="exact"/>
        <w:ind w:firstLineChars="200" w:firstLine="602"/>
        <w:jc w:val="left"/>
        <w:rPr>
          <w:rFonts w:ascii="楷体_GB2312" w:eastAsia="楷体_GB2312" w:hAnsi="宋体" w:cs="宋体"/>
          <w:kern w:val="0"/>
          <w:sz w:val="28"/>
          <w:szCs w:val="28"/>
        </w:rPr>
      </w:pPr>
      <w:r>
        <w:rPr>
          <w:rFonts w:ascii="楷体" w:eastAsia="楷体" w:hAnsi="楷体" w:cs="楷体" w:hint="eastAsia"/>
          <w:b/>
          <w:bCs/>
          <w:sz w:val="30"/>
          <w:szCs w:val="30"/>
        </w:rPr>
        <w:lastRenderedPageBreak/>
        <w:t>2.做饭、取暖用能源：</w:t>
      </w:r>
      <w:r>
        <w:rPr>
          <w:rFonts w:ascii="楷体" w:eastAsia="楷体" w:hAnsi="楷体" w:cs="楷体" w:hint="eastAsia"/>
          <w:sz w:val="30"/>
          <w:szCs w:val="30"/>
        </w:rPr>
        <w:t>指住户在家庭炊事和取暖中使用的主要能源，包括柴草、煤、煤气、天然气、液化石油气、沼气、电、太阳能，以及其他能源如牛粪等。</w:t>
      </w:r>
      <w:r>
        <w:rPr>
          <w:rFonts w:ascii="楷体_GB2312" w:eastAsia="楷体_GB2312" w:hAnsi="宋体" w:cs="宋体" w:hint="eastAsia"/>
          <w:kern w:val="0"/>
          <w:sz w:val="28"/>
          <w:szCs w:val="28"/>
        </w:rPr>
        <w:tab/>
      </w:r>
    </w:p>
    <w:p w:rsidR="00D905A7" w:rsidRDefault="00DC6D02" w:rsidP="00F739C6">
      <w:pPr>
        <w:widowControl/>
        <w:snapToGrid w:val="0"/>
        <w:spacing w:line="560" w:lineRule="exact"/>
        <w:ind w:firstLineChars="200" w:firstLine="600"/>
        <w:jc w:val="left"/>
        <w:rPr>
          <w:rFonts w:ascii="楷体" w:eastAsia="楷体" w:hAnsi="楷体" w:cs="楷体"/>
          <w:sz w:val="30"/>
          <w:szCs w:val="30"/>
        </w:rPr>
      </w:pPr>
      <w:r>
        <w:rPr>
          <w:rFonts w:ascii="楷体" w:eastAsia="楷体" w:hAnsi="楷体" w:cs="楷体" w:hint="eastAsia"/>
          <w:sz w:val="30"/>
          <w:szCs w:val="30"/>
        </w:rPr>
        <w:t>3.部分数据因四舍五入的原因，存在着与分项合计不等的情况。</w:t>
      </w:r>
    </w:p>
    <w:p w:rsidR="00D905A7" w:rsidRDefault="00D905A7" w:rsidP="005B568C">
      <w:pPr>
        <w:jc w:val="center"/>
        <w:rPr>
          <w:rFonts w:ascii="楷体" w:eastAsia="楷体" w:hAnsi="楷体"/>
          <w:sz w:val="30"/>
          <w:szCs w:val="30"/>
        </w:rPr>
      </w:pPr>
      <w:bookmarkStart w:id="0" w:name="_GoBack"/>
      <w:bookmarkEnd w:id="0"/>
    </w:p>
    <w:sectPr w:rsidR="00D905A7" w:rsidSect="005B568C">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FE" w:rsidRDefault="009530FE">
      <w:r>
        <w:separator/>
      </w:r>
    </w:p>
  </w:endnote>
  <w:endnote w:type="continuationSeparator" w:id="0">
    <w:p w:rsidR="009530FE" w:rsidRDefault="0095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3952"/>
    </w:sdtPr>
    <w:sdtEndPr>
      <w:rPr>
        <w:rFonts w:asciiTheme="minorEastAsia" w:hAnsiTheme="minorEastAsia"/>
        <w:sz w:val="28"/>
      </w:rPr>
    </w:sdtEndPr>
    <w:sdtContent>
      <w:p w:rsidR="00D905A7" w:rsidRPr="000344EA" w:rsidRDefault="00DC6D02">
        <w:pPr>
          <w:pStyle w:val="a6"/>
          <w:jc w:val="center"/>
          <w:rPr>
            <w:rFonts w:asciiTheme="minorEastAsia" w:hAnsiTheme="minorEastAsia"/>
            <w:sz w:val="28"/>
          </w:rPr>
        </w:pPr>
        <w:r w:rsidRPr="000344EA">
          <w:rPr>
            <w:rFonts w:asciiTheme="minorEastAsia" w:hAnsiTheme="minorEastAsia"/>
            <w:sz w:val="28"/>
          </w:rPr>
          <w:fldChar w:fldCharType="begin"/>
        </w:r>
        <w:r w:rsidRPr="000344EA">
          <w:rPr>
            <w:rFonts w:asciiTheme="minorEastAsia" w:hAnsiTheme="minorEastAsia"/>
            <w:sz w:val="28"/>
          </w:rPr>
          <w:instrText>PAGE   \* MERGEFORMAT</w:instrText>
        </w:r>
        <w:r w:rsidRPr="000344EA">
          <w:rPr>
            <w:rFonts w:asciiTheme="minorEastAsia" w:hAnsiTheme="minorEastAsia"/>
            <w:sz w:val="28"/>
          </w:rPr>
          <w:fldChar w:fldCharType="separate"/>
        </w:r>
        <w:r w:rsidR="005B568C" w:rsidRPr="005B568C">
          <w:rPr>
            <w:rFonts w:asciiTheme="minorEastAsia" w:hAnsiTheme="minorEastAsia"/>
            <w:noProof/>
            <w:sz w:val="28"/>
            <w:lang w:val="zh-CN"/>
          </w:rPr>
          <w:t>-</w:t>
        </w:r>
        <w:r w:rsidR="005B568C">
          <w:rPr>
            <w:rFonts w:asciiTheme="minorEastAsia" w:hAnsiTheme="minorEastAsia"/>
            <w:noProof/>
            <w:sz w:val="28"/>
          </w:rPr>
          <w:t xml:space="preserve"> 2 -</w:t>
        </w:r>
        <w:r w:rsidRPr="000344EA">
          <w:rPr>
            <w:rFonts w:asciiTheme="minorEastAsia" w:hAnsiTheme="minorEastAsia"/>
            <w:sz w:val="28"/>
            <w:lang w:val="zh-CN"/>
          </w:rPr>
          <w:fldChar w:fldCharType="end"/>
        </w:r>
      </w:p>
    </w:sdtContent>
  </w:sdt>
  <w:p w:rsidR="00D905A7" w:rsidRDefault="00D905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FE" w:rsidRDefault="009530FE">
      <w:r>
        <w:separator/>
      </w:r>
    </w:p>
  </w:footnote>
  <w:footnote w:type="continuationSeparator" w:id="0">
    <w:p w:rsidR="009530FE" w:rsidRDefault="009530F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苏">
    <w15:presenceInfo w15:providerId="WPS Office" w15:userId="2424419555"/>
  </w15:person>
  <w15:person w15:author="许嘉元">
    <w15:presenceInfo w15:providerId="None" w15:userId="许嘉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77F9"/>
    <w:rsid w:val="0001792E"/>
    <w:rsid w:val="000344EA"/>
    <w:rsid w:val="000377F9"/>
    <w:rsid w:val="000A3FDA"/>
    <w:rsid w:val="000B5006"/>
    <w:rsid w:val="0012174A"/>
    <w:rsid w:val="001625D6"/>
    <w:rsid w:val="002512C9"/>
    <w:rsid w:val="002528EB"/>
    <w:rsid w:val="002974D9"/>
    <w:rsid w:val="002A5DCB"/>
    <w:rsid w:val="002D7CF9"/>
    <w:rsid w:val="002E193F"/>
    <w:rsid w:val="00307C9B"/>
    <w:rsid w:val="003317F8"/>
    <w:rsid w:val="003451BC"/>
    <w:rsid w:val="00383224"/>
    <w:rsid w:val="003A24E5"/>
    <w:rsid w:val="00433F81"/>
    <w:rsid w:val="00491404"/>
    <w:rsid w:val="004934E8"/>
    <w:rsid w:val="004B04A9"/>
    <w:rsid w:val="004B22D6"/>
    <w:rsid w:val="004F6C12"/>
    <w:rsid w:val="004F7170"/>
    <w:rsid w:val="00502FC3"/>
    <w:rsid w:val="00520051"/>
    <w:rsid w:val="005B568C"/>
    <w:rsid w:val="00630A11"/>
    <w:rsid w:val="00657219"/>
    <w:rsid w:val="006B57D3"/>
    <w:rsid w:val="00744A58"/>
    <w:rsid w:val="00766463"/>
    <w:rsid w:val="00794C09"/>
    <w:rsid w:val="007F0A93"/>
    <w:rsid w:val="007F72F7"/>
    <w:rsid w:val="008D0F4D"/>
    <w:rsid w:val="009530FE"/>
    <w:rsid w:val="00970FAD"/>
    <w:rsid w:val="009925AD"/>
    <w:rsid w:val="009A4077"/>
    <w:rsid w:val="009D751E"/>
    <w:rsid w:val="00A03B68"/>
    <w:rsid w:val="00A537E7"/>
    <w:rsid w:val="00A70A6F"/>
    <w:rsid w:val="00AC17B5"/>
    <w:rsid w:val="00AC761C"/>
    <w:rsid w:val="00AD5118"/>
    <w:rsid w:val="00AF2E56"/>
    <w:rsid w:val="00B36178"/>
    <w:rsid w:val="00B42B1A"/>
    <w:rsid w:val="00B876C8"/>
    <w:rsid w:val="00BB507D"/>
    <w:rsid w:val="00C064AA"/>
    <w:rsid w:val="00C14ABF"/>
    <w:rsid w:val="00C44D24"/>
    <w:rsid w:val="00D905A7"/>
    <w:rsid w:val="00DC622D"/>
    <w:rsid w:val="00DC6D02"/>
    <w:rsid w:val="00DE2C62"/>
    <w:rsid w:val="00E0729F"/>
    <w:rsid w:val="00E17258"/>
    <w:rsid w:val="00E335C2"/>
    <w:rsid w:val="00EA7835"/>
    <w:rsid w:val="00EC2A2A"/>
    <w:rsid w:val="00F476D9"/>
    <w:rsid w:val="00F739C6"/>
    <w:rsid w:val="00FF23EF"/>
    <w:rsid w:val="00FF62D5"/>
    <w:rsid w:val="144078AF"/>
    <w:rsid w:val="178A4CFD"/>
    <w:rsid w:val="1E4A396D"/>
    <w:rsid w:val="2283332C"/>
    <w:rsid w:val="23EF6B0C"/>
    <w:rsid w:val="25F264C1"/>
    <w:rsid w:val="339E4CAB"/>
    <w:rsid w:val="3575411C"/>
    <w:rsid w:val="49EB7F1D"/>
    <w:rsid w:val="4C674474"/>
    <w:rsid w:val="56110EC9"/>
    <w:rsid w:val="5BA27AFB"/>
    <w:rsid w:val="5CE57F8F"/>
    <w:rsid w:val="5D241BB2"/>
    <w:rsid w:val="668D0A86"/>
    <w:rsid w:val="670F0DA5"/>
    <w:rsid w:val="693D49F3"/>
    <w:rsid w:val="6FFE14E2"/>
    <w:rsid w:val="7008616D"/>
    <w:rsid w:val="76357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semiHidden/>
    <w:qFormat/>
    <w:rPr>
      <w:rFonts w:ascii="Calibri" w:eastAsia="宋体" w:hAnsi="Calibri" w:cs="Calibri"/>
      <w:szCs w:val="21"/>
    </w:rPr>
  </w:style>
  <w:style w:type="character" w:customStyle="1" w:styleId="1Char">
    <w:name w:val="标题 1 Char"/>
    <w:basedOn w:val="a0"/>
    <w:link w:val="1"/>
    <w:uiPriority w:val="9"/>
    <w:qFormat/>
    <w:rPr>
      <w:rFonts w:ascii="Calibri" w:eastAsia="宋体" w:hAnsi="Calibri" w:cs="Calibri"/>
      <w:b/>
      <w:bCs/>
      <w:kern w:val="44"/>
      <w:sz w:val="44"/>
      <w:szCs w:val="44"/>
    </w:rPr>
  </w:style>
  <w:style w:type="paragraph" w:customStyle="1" w:styleId="10">
    <w:name w:val="公文标题 1"/>
    <w:basedOn w:val="1"/>
    <w:qFormat/>
    <w:pPr>
      <w:jc w:val="center"/>
    </w:pPr>
    <w:rPr>
      <w:rFonts w:eastAsia="黑体"/>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20">
    <w:name w:val="公文标题 2"/>
    <w:basedOn w:val="2"/>
    <w:qFormat/>
    <w:pPr>
      <w:jc w:val="center"/>
    </w:pPr>
    <w:rPr>
      <w:rFonts w:eastAsia="黑体"/>
      <w:sz w:val="36"/>
    </w:rPr>
  </w:style>
  <w:style w:type="character" w:customStyle="1" w:styleId="Char0">
    <w:name w:val="批注框文本 Char"/>
    <w:basedOn w:val="a0"/>
    <w:link w:val="a5"/>
    <w:uiPriority w:val="99"/>
    <w:semiHidden/>
    <w:qFormat/>
    <w:rPr>
      <w:rFonts w:ascii="Calibri" w:eastAsia="宋体" w:hAnsi="Calibri" w:cs="Calibri"/>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E24F0-72C7-4DF7-B36A-82465A8D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274</Words>
  <Characters>1567</Characters>
  <Application>Microsoft Office Word</Application>
  <DocSecurity>0</DocSecurity>
  <Lines>13</Lines>
  <Paragraphs>3</Paragraphs>
  <ScaleCrop>false</ScaleCrop>
  <Company>Chinese ORG</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董文斗</cp:lastModifiedBy>
  <cp:revision>30</cp:revision>
  <cp:lastPrinted>2018-12-20T02:27:00Z</cp:lastPrinted>
  <dcterms:created xsi:type="dcterms:W3CDTF">2018-08-04T02:39:00Z</dcterms:created>
  <dcterms:modified xsi:type="dcterms:W3CDTF">2019-01-31T02:23:00Z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