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kern w:val="36"/>
          <w:sz w:val="48"/>
          <w:szCs w:val="48"/>
        </w:rPr>
      </w:pPr>
      <w:r>
        <w:rPr>
          <w:rFonts w:ascii="宋体" w:hAnsi="宋体" w:cs="宋体"/>
          <w:b/>
          <w:bCs/>
          <w:color w:val="000000"/>
          <w:kern w:val="36"/>
          <w:sz w:val="48"/>
          <w:szCs w:val="48"/>
        </w:rPr>
        <w:t>大鹏新区201</w:t>
      </w:r>
      <w:r>
        <w:rPr>
          <w:rFonts w:hint="eastAsia" w:ascii="宋体" w:hAnsi="宋体" w:cs="宋体"/>
          <w:b/>
          <w:bCs/>
          <w:color w:val="000000"/>
          <w:kern w:val="36"/>
          <w:sz w:val="48"/>
          <w:szCs w:val="48"/>
        </w:rPr>
        <w:t>9</w:t>
      </w:r>
      <w:r>
        <w:rPr>
          <w:rFonts w:ascii="宋体" w:hAnsi="宋体" w:cs="宋体"/>
          <w:b/>
          <w:bCs/>
          <w:color w:val="000000"/>
          <w:kern w:val="36"/>
          <w:sz w:val="48"/>
          <w:szCs w:val="48"/>
        </w:rPr>
        <w:t>年</w:t>
      </w:r>
      <w:r>
        <w:rPr>
          <w:rFonts w:hint="eastAsia" w:ascii="宋体" w:hAnsi="宋体" w:cs="宋体"/>
          <w:b/>
          <w:bCs/>
          <w:color w:val="000000"/>
          <w:kern w:val="36"/>
          <w:sz w:val="48"/>
          <w:szCs w:val="48"/>
        </w:rPr>
        <w:t>国庆假期</w:t>
      </w:r>
      <w:r>
        <w:rPr>
          <w:rFonts w:ascii="宋体" w:hAnsi="宋体" w:cs="宋体"/>
          <w:b/>
          <w:bCs/>
          <w:color w:val="000000"/>
          <w:kern w:val="36"/>
          <w:sz w:val="48"/>
          <w:szCs w:val="48"/>
        </w:rPr>
        <w:t>旅游简报</w:t>
      </w:r>
    </w:p>
    <w:p/>
    <w:p>
      <w:pPr>
        <w:ind w:firstLine="420" w:firstLineChars="200"/>
      </w:pPr>
      <w:r>
        <w:rPr>
          <w:rFonts w:hint="eastAsia"/>
        </w:rPr>
        <w:t>国庆假期，大鹏新区红色文化、海防文化与滨海风光、夜间经济共融合、齐发力，形成丰盛多样的旅游产品，带动旅游市场迎来大幅增长，测算数据显示，七天假期，全区共接待游客</w:t>
      </w:r>
      <w:r>
        <w:rPr>
          <w:rFonts w:hint="eastAsia" w:ascii="宋体" w:hAnsi="宋体" w:cs="宋体"/>
          <w:color w:val="000000"/>
          <w:kern w:val="0"/>
          <w:sz w:val="22"/>
        </w:rPr>
        <w:t>57.87</w:t>
      </w:r>
      <w:r>
        <w:rPr>
          <w:rFonts w:hint="eastAsia"/>
        </w:rPr>
        <w:t>万人次，实现旅游收入</w:t>
      </w:r>
      <w:r>
        <w:rPr>
          <w:rFonts w:hint="eastAsia" w:ascii="宋体" w:hAnsi="宋体" w:cs="宋体"/>
          <w:color w:val="000000"/>
          <w:kern w:val="0"/>
          <w:sz w:val="22"/>
        </w:rPr>
        <w:t>2.62</w:t>
      </w:r>
      <w:r>
        <w:rPr>
          <w:rFonts w:hint="eastAsia"/>
        </w:rPr>
        <w:t>亿元。相比去年同期，旅游人次及旅游收入分别增长</w:t>
      </w:r>
      <w:r>
        <w:rPr>
          <w:rFonts w:hint="eastAsia" w:ascii="宋体" w:hAnsi="宋体" w:cs="宋体"/>
          <w:color w:val="000000"/>
          <w:kern w:val="0"/>
          <w:sz w:val="22"/>
        </w:rPr>
        <w:t>35.97</w:t>
      </w:r>
      <w:r>
        <w:rPr>
          <w:rFonts w:hint="eastAsia"/>
        </w:rPr>
        <w:t>%、</w:t>
      </w:r>
      <w:r>
        <w:rPr>
          <w:rFonts w:hint="eastAsia" w:ascii="宋体" w:hAnsi="宋体" w:cs="宋体"/>
          <w:color w:val="000000"/>
          <w:kern w:val="0"/>
          <w:sz w:val="22"/>
        </w:rPr>
        <w:t>29.06</w:t>
      </w:r>
      <w:r>
        <w:rPr>
          <w:rFonts w:hint="eastAsia"/>
        </w:rPr>
        <w:t>%。按是否过夜划分，国庆期间，共接待过夜游客</w:t>
      </w:r>
      <w:r>
        <w:rPr>
          <w:rFonts w:hint="eastAsia" w:ascii="宋体" w:hAnsi="宋体" w:cs="宋体"/>
          <w:color w:val="000000"/>
          <w:kern w:val="0"/>
          <w:sz w:val="22"/>
        </w:rPr>
        <w:t>20.44万人次，一日游游客37.43万人次，同比分别增长38.58%、28.47%。</w:t>
      </w:r>
    </w:p>
    <w:p/>
    <w:p>
      <w:pPr>
        <w:ind w:firstLine="420" w:firstLineChars="2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/>
        </w:rPr>
        <w:t>假期客流高峰出现在假期第二天（10月2日）、第三天（10月3日）、第四天（10月4日），游客接待量均超过10万人次，分别接待游客10.04万人次，13.54万人次、11.09万人次。分片区来看，东西涌片区、杨梅坑片区整治提升效果进一步凸显，游客接待量迎来大幅增长，七天假期分别接待游客</w:t>
      </w:r>
      <w:r>
        <w:rPr>
          <w:rFonts w:hint="eastAsia" w:ascii="宋体" w:hAnsi="宋体" w:cs="宋体"/>
          <w:color w:val="000000"/>
          <w:kern w:val="0"/>
          <w:sz w:val="22"/>
        </w:rPr>
        <w:t>12.81万人次、6.22万人次，同比增长56.03%、42.99%；核心区域所城旅游区，假期共接待游客29.74万人次，同比增长28.47%。</w:t>
      </w:r>
    </w:p>
    <w:p/>
    <w:p>
      <w:pPr>
        <w:ind w:firstLine="420" w:firstLineChars="200"/>
      </w:pPr>
      <w:r>
        <w:rPr>
          <w:rFonts w:hint="eastAsia"/>
        </w:rPr>
        <w:t>交通部门提供的车辆数据显示，假日期间，进入大鹏的日均车辆数超过2万辆，其中假期第二天（10月2日）全天进入大鹏的车辆达到31030辆。10月1日、10月3日、10月4日、10月5日全天进入的车辆数则超过2.4万辆。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纳入统计的宾馆酒店及民宿数据显示，假日期间宾馆酒店及民宿经营状况较好。宾馆酒店的客房出租率为55.7%，平均房价为571.5元/间*天。民宿的客房出租率为69.5%、平均房价为347.3元/间*天。其中，假期第三天（10月3日）客房出租率最高，宾馆酒店及民宿的客房出租率分别为70.7%、98.0%；。</w:t>
      </w:r>
    </w:p>
    <w:p>
      <w:pPr>
        <w:pStyle w:val="6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主要统计指标数据</w:t>
      </w:r>
    </w:p>
    <w:p>
      <w:pPr>
        <w:pStyle w:val="6"/>
        <w:jc w:val="center"/>
        <w:rPr>
          <w:rFonts w:hint="eastAsia"/>
          <w:sz w:val="21"/>
          <w:szCs w:val="21"/>
        </w:rPr>
      </w:pPr>
      <w:bookmarkStart w:id="0" w:name="_GoBack"/>
      <w:bookmarkEnd w:id="0"/>
    </w:p>
    <w:tbl>
      <w:tblPr>
        <w:tblStyle w:val="4"/>
        <w:tblW w:w="558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0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片区</w:t>
            </w:r>
          </w:p>
        </w:tc>
        <w:tc>
          <w:tcPr>
            <w:tcW w:w="2604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2019年国庆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旅游接待人次（万人次）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57.87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较场尾片区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29.74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杨梅坑片区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金沙湾片区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其它片区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ind w:right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过夜游客（万人次）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ind w:right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一日游游客（万人次）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37.43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旅游收入（亿元）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玫瑰海岸接待人次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42149人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进入大鹏的车辆数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162860辆</w:t>
            </w:r>
          </w:p>
        </w:tc>
      </w:tr>
    </w:tbl>
    <w:p>
      <w:pPr>
        <w:widowControl/>
        <w:spacing w:before="100" w:beforeAutospacing="1" w:after="100" w:afterAutospacing="1"/>
        <w:ind w:right="1080"/>
        <w:jc w:val="right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="100" w:beforeAutospacing="1" w:after="100" w:afterAutospacing="1"/>
        <w:jc w:val="right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7"/>
          <w:szCs w:val="27"/>
        </w:rPr>
        <w:t>大鹏新区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文化广电旅游体育局</w:t>
      </w:r>
    </w:p>
    <w:p>
      <w:pPr>
        <w:jc w:val="right"/>
      </w:pPr>
      <w:r>
        <w:rPr>
          <w:rFonts w:ascii="宋体" w:hAnsi="宋体" w:cs="宋体"/>
          <w:color w:val="000000"/>
          <w:kern w:val="0"/>
          <w:sz w:val="27"/>
          <w:szCs w:val="27"/>
        </w:rPr>
        <w:t>201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9</w:t>
      </w:r>
      <w:r>
        <w:rPr>
          <w:rFonts w:ascii="宋体" w:hAnsi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10</w:t>
      </w:r>
      <w:r>
        <w:rPr>
          <w:rFonts w:ascii="宋体" w:hAnsi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7</w:t>
      </w:r>
      <w:r>
        <w:rPr>
          <w:rFonts w:ascii="宋体" w:hAnsi="宋体" w:cs="宋体"/>
          <w:color w:val="000000"/>
          <w:kern w:val="0"/>
          <w:sz w:val="27"/>
          <w:szCs w:val="27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97"/>
    <w:rsid w:val="00023177"/>
    <w:rsid w:val="00031805"/>
    <w:rsid w:val="000359C0"/>
    <w:rsid w:val="00081C0A"/>
    <w:rsid w:val="000842A1"/>
    <w:rsid w:val="000D32D8"/>
    <w:rsid w:val="000D3A0C"/>
    <w:rsid w:val="000F6E5D"/>
    <w:rsid w:val="00122575"/>
    <w:rsid w:val="00122C3D"/>
    <w:rsid w:val="00147638"/>
    <w:rsid w:val="001727C1"/>
    <w:rsid w:val="00173C69"/>
    <w:rsid w:val="00180C24"/>
    <w:rsid w:val="001865E7"/>
    <w:rsid w:val="00196037"/>
    <w:rsid w:val="001D670C"/>
    <w:rsid w:val="0021128A"/>
    <w:rsid w:val="00265A88"/>
    <w:rsid w:val="002B578F"/>
    <w:rsid w:val="002D78F7"/>
    <w:rsid w:val="002E20EF"/>
    <w:rsid w:val="002E79AF"/>
    <w:rsid w:val="002F0F39"/>
    <w:rsid w:val="00377B3F"/>
    <w:rsid w:val="00452DF4"/>
    <w:rsid w:val="00471F59"/>
    <w:rsid w:val="00484CD6"/>
    <w:rsid w:val="004A0196"/>
    <w:rsid w:val="004E4AE6"/>
    <w:rsid w:val="004F100F"/>
    <w:rsid w:val="00505F9B"/>
    <w:rsid w:val="00552E04"/>
    <w:rsid w:val="00593115"/>
    <w:rsid w:val="005B31B3"/>
    <w:rsid w:val="005C5314"/>
    <w:rsid w:val="006061E7"/>
    <w:rsid w:val="0065410F"/>
    <w:rsid w:val="00686AC7"/>
    <w:rsid w:val="006940AF"/>
    <w:rsid w:val="006B1DAA"/>
    <w:rsid w:val="00712A0E"/>
    <w:rsid w:val="0072309E"/>
    <w:rsid w:val="00767AE1"/>
    <w:rsid w:val="0079784B"/>
    <w:rsid w:val="007C3C38"/>
    <w:rsid w:val="007C4525"/>
    <w:rsid w:val="007F505A"/>
    <w:rsid w:val="007F5F2B"/>
    <w:rsid w:val="00807E11"/>
    <w:rsid w:val="008149CA"/>
    <w:rsid w:val="00825954"/>
    <w:rsid w:val="00865351"/>
    <w:rsid w:val="00865520"/>
    <w:rsid w:val="008B2093"/>
    <w:rsid w:val="008B36BB"/>
    <w:rsid w:val="008D0240"/>
    <w:rsid w:val="008D7347"/>
    <w:rsid w:val="009072A4"/>
    <w:rsid w:val="00950B86"/>
    <w:rsid w:val="009575C9"/>
    <w:rsid w:val="00983B82"/>
    <w:rsid w:val="009940DE"/>
    <w:rsid w:val="009B5197"/>
    <w:rsid w:val="00AA4DEC"/>
    <w:rsid w:val="00AC1425"/>
    <w:rsid w:val="00AD3620"/>
    <w:rsid w:val="00AF7C24"/>
    <w:rsid w:val="00B03B5B"/>
    <w:rsid w:val="00B10B62"/>
    <w:rsid w:val="00B17D65"/>
    <w:rsid w:val="00B341F9"/>
    <w:rsid w:val="00B43610"/>
    <w:rsid w:val="00B568B0"/>
    <w:rsid w:val="00BE18B9"/>
    <w:rsid w:val="00BE2CE6"/>
    <w:rsid w:val="00BE46B2"/>
    <w:rsid w:val="00BF6D2A"/>
    <w:rsid w:val="00C02A5E"/>
    <w:rsid w:val="00C4379B"/>
    <w:rsid w:val="00CA5968"/>
    <w:rsid w:val="00CE694F"/>
    <w:rsid w:val="00D002B1"/>
    <w:rsid w:val="00D30C77"/>
    <w:rsid w:val="00DA3534"/>
    <w:rsid w:val="00DC1FAB"/>
    <w:rsid w:val="00DE1C59"/>
    <w:rsid w:val="00DE4D4C"/>
    <w:rsid w:val="00DE5A79"/>
    <w:rsid w:val="00E27DF2"/>
    <w:rsid w:val="00E44C95"/>
    <w:rsid w:val="00E5786C"/>
    <w:rsid w:val="00E7098B"/>
    <w:rsid w:val="00F30F88"/>
    <w:rsid w:val="00F44CFA"/>
    <w:rsid w:val="00F81065"/>
    <w:rsid w:val="00F92A55"/>
    <w:rsid w:val="00F97C5D"/>
    <w:rsid w:val="00FB0A7C"/>
    <w:rsid w:val="56683CD8"/>
    <w:rsid w:val="624F4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30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897</Characters>
  <Lines>7</Lines>
  <Paragraphs>2</Paragraphs>
  <TotalTime>205</TotalTime>
  <ScaleCrop>false</ScaleCrop>
  <LinksUpToDate>false</LinksUpToDate>
  <CharactersWithSpaces>1052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2019-10-07T09:57:00Z</dcterms:created>
  <dc:creator>278405902@qq.com</dc:creator>
  <cp:lastModifiedBy>未来</cp:lastModifiedBy>
  <cp:lastPrinted>2019-10-23T07:52:28Z</cp:lastPrinted>
  <dcterms:modified xsi:type="dcterms:W3CDTF">2019-10-23T07:52:34Z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