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大鹏新区应急工程管理办法</w:t>
      </w:r>
    </w:p>
    <w:p>
      <w:pPr>
        <w:spacing w:line="560" w:lineRule="exact"/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 w:ascii="楷体_GB2312" w:eastAsia="楷体_GB2312"/>
          <w:color w:val="auto"/>
          <w:sz w:val="28"/>
          <w:szCs w:val="28"/>
        </w:rPr>
        <w:t>（</w:t>
      </w:r>
      <w:r>
        <w:rPr>
          <w:rFonts w:hint="eastAsia" w:ascii="楷体_GB2312" w:eastAsia="楷体_GB2312"/>
          <w:color w:val="auto"/>
          <w:sz w:val="28"/>
          <w:szCs w:val="28"/>
          <w:lang w:val="en-US" w:eastAsia="zh-CN"/>
        </w:rPr>
        <w:t>征求意见</w:t>
      </w:r>
      <w:r>
        <w:rPr>
          <w:rFonts w:hint="eastAsia" w:ascii="楷体_GB2312" w:eastAsia="楷体_GB2312"/>
          <w:color w:val="auto"/>
          <w:sz w:val="28"/>
          <w:szCs w:val="28"/>
        </w:rPr>
        <w:t>稿）</w:t>
      </w: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第一章  总则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第一条【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目的依据】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为规范大鹏新区应急工程认定、发包、建设、监督和管理工作，根据《深圳市人民政府关于印发深圳市特殊工程认定和发包办法的通知》（深府〔2012〕46号）及相关法律、法规、规章和上位规范性文件，结合新区实际，制定本办法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第二条【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适用范围】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本办法适用于大鹏新区范围内利用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国有（含</w:t>
      </w:r>
      <w:r>
        <w:rPr>
          <w:rFonts w:hint="eastAsia" w:ascii="仿宋_GB2312" w:eastAsia="仿宋_GB2312"/>
          <w:color w:val="auto"/>
          <w:sz w:val="32"/>
          <w:szCs w:val="32"/>
        </w:rPr>
        <w:t>财政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性</w:t>
      </w:r>
      <w:r>
        <w:rPr>
          <w:rFonts w:hint="eastAsia" w:ascii="仿宋_GB2312" w:eastAsia="仿宋_GB2312"/>
          <w:color w:val="auto"/>
          <w:sz w:val="32"/>
          <w:szCs w:val="32"/>
        </w:rPr>
        <w:t>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）或者集体资金</w:t>
      </w:r>
      <w:r>
        <w:rPr>
          <w:rFonts w:hint="eastAsia" w:ascii="仿宋_GB2312" w:eastAsia="仿宋_GB2312"/>
          <w:color w:val="auto"/>
          <w:sz w:val="32"/>
          <w:szCs w:val="32"/>
        </w:rPr>
        <w:t>投资的应急工程认定、发包、建设、监督和管理活动。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属于《大鹏新区抢险救灾工程管理办法》认定范围的，不适用本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原则】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应急工程管理应遵循统一领导、分类管理、属地负责、注重效率的原则。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第二章  应急工程的认定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认定范围】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本办法所称应急工程是指客观上必须限期交付使用，但实际可利用建设工期明显短于依据相关施工标准、规范确定的工期，按正常建设程序难以按时竣工的建设工程。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不予认定情形】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新区建设行政主管部门应当严格控制应急工程的认定。除市政府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或新区管委会</w:t>
      </w:r>
      <w:r>
        <w:rPr>
          <w:rFonts w:hint="eastAsia" w:ascii="仿宋_GB2312" w:eastAsia="仿宋_GB2312"/>
          <w:color w:val="auto"/>
          <w:sz w:val="32"/>
          <w:szCs w:val="32"/>
        </w:rPr>
        <w:t>另有规定或者批准同意外，下列建设工程不得被认定为应急工程：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（一）已列入政府投资项目计划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按正常建设程序可以按时竣工的工程。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（二）房地产开发建设项目。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（三）已开工建设或已完工的建设工程。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因建设单位计划不周密、前期工作不主动、不落实等人为因素造成时间紧张、工期延误的工程。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（五）社会投资项目中，非享受政府直通车服务企业或者非高新技术、战略性新兴产业和现代服务业企业投资的建设工程，不得被认定为应急工程。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认定程序】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应急工程按以下程序认定：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（一）建设单位向新区建设行政主管部门提出书面申请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详见附件1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，内容包括工程基本情况、申请认定的理由和依据、工程估算价、拟采用发包方式等。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（二）新区建设行政主管部门对申请材料进行审核。审核时可根据工程复杂性组织专家论证。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新区建设行政主管部门应在收到申请书之日起5个工作日内（专家论证时间不计在内）出具认定或不予认定的意见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或建议（详见附件2）</w:t>
      </w:r>
      <w:r>
        <w:rPr>
          <w:rFonts w:hint="eastAsia" w:ascii="仿宋_GB2312" w:eastAsia="仿宋_GB2312"/>
          <w:color w:val="auto"/>
          <w:sz w:val="32"/>
          <w:szCs w:val="32"/>
        </w:rPr>
        <w:t>。对不符合认定条件的，应当向申请人说明理由。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（三）工程估算价在400万元以下的，由新区建设行政主管部门出具认定意见；工程估算价在400万元（含）以上且1000万元以下的，经新区建设行政主管部门审核并提出认定建议，由新区分管建设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行业</w:t>
      </w:r>
      <w:r>
        <w:rPr>
          <w:rFonts w:hint="eastAsia" w:ascii="仿宋_GB2312" w:eastAsia="仿宋_GB2312"/>
          <w:color w:val="auto"/>
          <w:sz w:val="32"/>
          <w:szCs w:val="32"/>
        </w:rPr>
        <w:t>的领导审定或召开会议议定；工程估算价在1000万元（含）以上的，由新区建设行政主管部门提出认定建议，经新区分管建设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行业</w:t>
      </w:r>
      <w:r>
        <w:rPr>
          <w:rFonts w:hint="eastAsia" w:ascii="仿宋_GB2312" w:eastAsia="仿宋_GB2312"/>
          <w:color w:val="auto"/>
          <w:sz w:val="32"/>
          <w:szCs w:val="32"/>
        </w:rPr>
        <w:t>的领导审核后，报新区管委会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常务会议</w:t>
      </w:r>
      <w:r>
        <w:rPr>
          <w:rFonts w:hint="eastAsia" w:ascii="仿宋_GB2312" w:eastAsia="仿宋_GB2312"/>
          <w:color w:val="auto"/>
          <w:sz w:val="32"/>
          <w:szCs w:val="32"/>
        </w:rPr>
        <w:t>议定。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在应急工程认定时，规划国土、交通运输、人居环境、水务、城管等相关职能审批部门应开通绿色通道，明确工程所涉及的用地或占用林地、占道、水保、绿化迁移等事项的审批时限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专家论证】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专家论证意见作为认定或不予认定意见的参考。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参加专家论证会的专家应当为5人以上单数，并在市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新区</w:t>
      </w:r>
      <w:r>
        <w:rPr>
          <w:rFonts w:hint="eastAsia" w:ascii="仿宋_GB2312" w:eastAsia="仿宋_GB2312"/>
          <w:color w:val="auto"/>
          <w:sz w:val="32"/>
          <w:szCs w:val="32"/>
        </w:rPr>
        <w:t>建设行政主管部门设立的相关专业资深专家库中随机抽取。资深专家库中无相关专业或者相关专业专家数量少于20名的，可由新区建设行政主管部门直接指定。</w:t>
      </w:r>
    </w:p>
    <w:p>
      <w:pPr>
        <w:spacing w:line="560" w:lineRule="exact"/>
        <w:ind w:firstLine="645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专家出具论证意见应当遵循依法依规、实事求是和科学审慎的原则。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第三章  应急工程的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发包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发包方式】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应急工程按以下方式发包：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单项合同估算价</w:t>
      </w:r>
      <w:r>
        <w:rPr>
          <w:rFonts w:hint="eastAsia" w:ascii="仿宋_GB2312" w:eastAsia="仿宋_GB2312"/>
          <w:color w:val="auto"/>
          <w:sz w:val="32"/>
          <w:szCs w:val="32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00万元以下的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施工发包及100万元以下的服务类发包</w:t>
      </w:r>
      <w:r>
        <w:rPr>
          <w:rFonts w:hint="eastAsia" w:ascii="仿宋_GB2312" w:eastAsia="仿宋_GB2312"/>
          <w:color w:val="auto"/>
          <w:sz w:val="32"/>
          <w:szCs w:val="32"/>
        </w:rPr>
        <w:t>，建设单位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eastAsia="仿宋_GB2312"/>
          <w:color w:val="auto"/>
          <w:sz w:val="32"/>
          <w:szCs w:val="32"/>
        </w:rPr>
        <w:t>通过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大鹏</w:t>
      </w:r>
      <w:r>
        <w:rPr>
          <w:rFonts w:hint="eastAsia" w:ascii="仿宋_GB2312" w:eastAsia="仿宋_GB2312"/>
          <w:color w:val="auto"/>
          <w:sz w:val="32"/>
          <w:szCs w:val="32"/>
        </w:rPr>
        <w:t>新区公共资源交易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中心</w:t>
      </w:r>
      <w:r>
        <w:rPr>
          <w:rFonts w:hint="eastAsia" w:ascii="仿宋_GB2312" w:eastAsia="仿宋_GB2312"/>
          <w:color w:val="auto"/>
          <w:sz w:val="32"/>
          <w:szCs w:val="32"/>
        </w:rPr>
        <w:t>平台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按照《大鹏新区小型建设工程发包管理办法》进行发包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（二）单项合同估算价在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00万元以上的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施工发包及100万元以上的服务类发包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依法进行公开招标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如国家、省、市对必须公开招标限额另有规定的，按相关规定执行。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章  应急工程的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经费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经费来源】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经认定的200万元（含）以上新区应急工程费用由新区财政部门在政府投资资金中安排；经认定的200万元以下新区应急工程费用由新区财政部门在应急专项资金中安排。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资金支付】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应急工程资金支付参照《大鹏新区基本建设资金管理办法》有关规定执行，实行财政集中支付。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投资控制】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建设单位应加强投资控制，项目投资原则上不得超过已批准的项目概算，但因国家政策调整、建设期价格大幅上涨、地质条件发生重大变化等因素导致项目预算超过项目总概算的，参照《深圳市大鹏新区政府投资项目管理办法》有关规定执行</w:t>
      </w:r>
      <w:r>
        <w:rPr>
          <w:rFonts w:hint="eastAsia" w:ascii="黑体" w:hAnsi="黑体" w:eastAsia="黑体"/>
          <w:color w:val="auto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追偿】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因责任事故引发的应急工程，所需资金由事故责任单位或责任人承担；由财政性资金垫付的，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建设单位</w:t>
      </w:r>
      <w:r>
        <w:rPr>
          <w:rFonts w:hint="eastAsia" w:ascii="仿宋_GB2312" w:eastAsia="仿宋_GB2312"/>
          <w:color w:val="auto"/>
          <w:sz w:val="32"/>
          <w:szCs w:val="32"/>
        </w:rPr>
        <w:t>应当依法向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事故</w:t>
      </w:r>
      <w:r>
        <w:rPr>
          <w:rFonts w:hint="eastAsia" w:ascii="仿宋_GB2312" w:eastAsia="仿宋_GB2312"/>
          <w:color w:val="auto"/>
          <w:sz w:val="32"/>
          <w:szCs w:val="32"/>
        </w:rPr>
        <w:t>责任单位或者责任人追偿。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章  应急工程的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建设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前期工作】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对于200万以上已认定的应急工程无需编制项目建议书及可行性研究报告，建设单位可直接开展初步设计和概算编制。编制初步设计及概算时应当增加对项目建设必要性、可行性、建设规模、建设内容、建设标准论证的内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新区发展改革部门应在20个工作日内完成概算审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批</w:t>
      </w:r>
      <w:r>
        <w:rPr>
          <w:rFonts w:hint="eastAsia" w:ascii="仿宋_GB2312" w:eastAsia="仿宋_GB2312"/>
          <w:color w:val="auto"/>
          <w:sz w:val="32"/>
          <w:szCs w:val="32"/>
        </w:rPr>
        <w:t>，并依据项目建设单位申请下达项目投资计划。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对于200万以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color w:val="auto"/>
          <w:sz w:val="32"/>
          <w:szCs w:val="32"/>
        </w:rPr>
        <w:t>已认定的应急工程，按照《深圳市大鹏新区小型建设工程资金管理暂行办法》有关规定实施。</w:t>
      </w:r>
    </w:p>
    <w:p>
      <w:pPr>
        <w:spacing w:line="560" w:lineRule="exact"/>
        <w:ind w:firstLine="645"/>
        <w:rPr>
          <w:rFonts w:hint="default" w:asci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开工手续】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已认定的应急工程开工前应依法办理报建手续，各有关部门应当在职权范围内依法对相关审批程序予以简化。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第十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条</w:t>
      </w:r>
      <w:r>
        <w:rPr>
          <w:rFonts w:hint="eastAsia" w:ascii="黑体" w:hAnsi="黑体" w:eastAsia="黑体"/>
          <w:color w:val="auto"/>
          <w:sz w:val="32"/>
          <w:szCs w:val="32"/>
        </w:rPr>
        <w:t>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质量安全控制】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应急工程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参建各方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应落实工程质量和安全生产责任制。严格遵守房屋市政工程建设强制性标准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使用符合设计要求或者施工安全要求的建筑材料、配件和设备，涉及应由电力、燃气、消防等专业部门审查的，按照相关规定进行审查。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施工单位应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落实安全管理措施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及时消除安全隐患。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档案管理】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建设单位应当严格按照国家有关档案管理的规定，及时收集、整理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eastAsia="仿宋_GB2312"/>
          <w:color w:val="auto"/>
          <w:sz w:val="32"/>
          <w:szCs w:val="32"/>
        </w:rPr>
        <w:t>工程项目各环节的文件资料，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color w:val="auto"/>
          <w:sz w:val="32"/>
          <w:szCs w:val="32"/>
        </w:rPr>
        <w:t>建设全过程的照片、录像、录音等电子数据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建立、健全项目档案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并在工程</w:t>
      </w:r>
      <w:r>
        <w:rPr>
          <w:rFonts w:hint="eastAsia" w:ascii="仿宋_GB2312" w:eastAsia="仿宋_GB2312"/>
          <w:color w:val="auto"/>
          <w:sz w:val="32"/>
          <w:szCs w:val="32"/>
        </w:rPr>
        <w:t>竣工验收合格后，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及时</w:t>
      </w:r>
      <w:r>
        <w:rPr>
          <w:rFonts w:hint="eastAsia" w:ascii="仿宋_GB2312" w:eastAsia="仿宋_GB2312"/>
          <w:color w:val="auto"/>
          <w:sz w:val="32"/>
          <w:szCs w:val="32"/>
        </w:rPr>
        <w:t>将相关档案移交新区住房建设主管部门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或其他有关部门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第十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条</w:t>
      </w:r>
      <w:r>
        <w:rPr>
          <w:rFonts w:hint="eastAsia" w:ascii="黑体" w:hAnsi="黑体" w:eastAsia="黑体"/>
          <w:color w:val="auto"/>
          <w:sz w:val="32"/>
          <w:szCs w:val="32"/>
        </w:rPr>
        <w:t>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工后工作】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应急工程完工后，建设单位应及时组织竣工验收，应在3个月（90个自然日）内办理工程结算和竣工决算审核，并对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承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包单位的履约情况进行评价。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　　</w:t>
      </w: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</w:rPr>
        <w:t>章  监督管理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职责分工】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新区发改、建设、审计等相关行政管理部门应当依职责加强应急工程监督管理，依法依规从严查处应急工程发包和建设中的规避招标、串通投标、弄虚作假、转包挂靠、违法分包、虚假工程变更和签证、抬高标底和结算价等违法违规行为，确保工程质量和投资效益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十九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承包商管理】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承包商无正当理由未能实施或拒绝实施应急工程的，由新区建设行政主管部门按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《深圳市建筑市场主体信用管理办法》相关规定进行处理。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建设单位应按照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《深圳市大鹏新区政府投资工程承包商履约评价管理办法》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对承包商</w:t>
      </w:r>
      <w:r>
        <w:rPr>
          <w:rFonts w:hint="eastAsia" w:ascii="仿宋_GB2312" w:eastAsia="仿宋_GB2312"/>
          <w:color w:val="auto"/>
          <w:sz w:val="32"/>
          <w:szCs w:val="32"/>
        </w:rPr>
        <w:t>进行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评价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章  责任追究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二十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责任追究】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相关单位及其工作人员有下列情形之一的，依法追究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其相关</w:t>
      </w:r>
      <w:r>
        <w:rPr>
          <w:rFonts w:hint="eastAsia" w:ascii="仿宋_GB2312" w:eastAsia="仿宋_GB2312"/>
          <w:color w:val="auto"/>
          <w:sz w:val="32"/>
          <w:szCs w:val="32"/>
        </w:rPr>
        <w:t>责任：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（一）因项目建设单位自身原因未按要求办理相关手续和备案工作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的；</w:t>
      </w:r>
      <w:r>
        <w:rPr>
          <w:rFonts w:hint="eastAsia" w:ascii="仿宋_GB2312" w:eastAsia="仿宋_GB2312"/>
          <w:color w:val="auto"/>
          <w:sz w:val="32"/>
          <w:szCs w:val="32"/>
        </w:rPr>
        <w:t>　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</w:rPr>
        <w:t>）因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</w:rPr>
        <w:t>单位、建设单位或者有关部门拖延工程建设的前期工作，人为造成应急工程的；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　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建设单位在应急工程的申请认定材料中弄虚作假、隐瞒或者歪曲事实的；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　　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>）有关部门违反规定认定应急工程或者批准工程发包方式的；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）有关部门、单位或者个人插手干预应急工程的认定和发包活动，影响正常行政决策的；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</w:rPr>
        <w:t>）认定为应急工程后，建设单位在3个月内不开工，拖延建设工期的；</w:t>
      </w:r>
    </w:p>
    <w:p>
      <w:pPr>
        <w:spacing w:line="560" w:lineRule="exact"/>
        <w:ind w:firstLine="63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color w:val="auto"/>
          <w:sz w:val="32"/>
          <w:szCs w:val="32"/>
        </w:rPr>
        <w:t>）非客观原因或不可抗力，工程未按时竣工或交付时间滞后造成恶劣影响的；</w:t>
      </w:r>
    </w:p>
    <w:p>
      <w:pPr>
        <w:spacing w:line="560" w:lineRule="exact"/>
        <w:ind w:firstLine="63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</w:rPr>
        <w:t>）因滥用职权、徇私舞弊、弄虚作假或者工作失误，造成工程质量低劣、投资失控、损失浪费或责任事故；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</w:rPr>
        <w:t>）应急工程认定、发包和建设工程中出现的其他违法违规违纪行为。</w:t>
      </w:r>
    </w:p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章  附则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二十一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数据解释】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本办法所述“以上”含本数，“以下”不含本数。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二十二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解释机关】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本办法由新区建设行政主管部门负责解释。</w:t>
      </w: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第二十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生效日期和有效期】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本办法自公布之日起五个工作日后生效，有效期三年。法律、法规、规章及上级规范性文件与本办法有不同规定的，从其规定。</w:t>
      </w: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附件：1.大鹏新区应急工程认定申请表</w:t>
      </w: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2.大鹏新区应急工程认定意见书</w:t>
      </w: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ind w:right="-210" w:rightChars="-100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附件1</w:t>
      </w:r>
    </w:p>
    <w:p>
      <w:pPr>
        <w:spacing w:line="560" w:lineRule="exact"/>
        <w:ind w:right="-210" w:rightChars="-10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大鹏新区应急工程认定申请表</w:t>
      </w:r>
    </w:p>
    <w:tbl>
      <w:tblPr>
        <w:tblStyle w:val="6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738"/>
        <w:gridCol w:w="1903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6662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**年**月**日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6662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工程地点</w:t>
            </w:r>
          </w:p>
        </w:tc>
        <w:tc>
          <w:tcPr>
            <w:tcW w:w="6662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实际可用工期</w:t>
            </w:r>
          </w:p>
        </w:tc>
        <w:tc>
          <w:tcPr>
            <w:tcW w:w="6662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Merge w:val="restart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1738" w:type="dxa"/>
            <w:vMerge w:val="restart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工程估价</w:t>
            </w:r>
          </w:p>
        </w:tc>
        <w:tc>
          <w:tcPr>
            <w:tcW w:w="3021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right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Merge w:val="continue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Merge w:val="continue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21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Merge w:val="continue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Merge w:val="continue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21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建议施工单位</w:t>
            </w:r>
          </w:p>
        </w:tc>
        <w:tc>
          <w:tcPr>
            <w:tcW w:w="6662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5" w:hRule="atLeast"/>
          <w:jc w:val="center"/>
        </w:trPr>
        <w:tc>
          <w:tcPr>
            <w:tcW w:w="209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（认定依据）</w:t>
            </w:r>
          </w:p>
        </w:tc>
        <w:tc>
          <w:tcPr>
            <w:tcW w:w="6662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1.客观条件，工程背景，现场情况；</w:t>
            </w: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2.依据相关施工标准、规范确定的工期与实际可利用工期；</w:t>
            </w: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3.是否已列入政府投资项目计划；</w:t>
            </w: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4.是否属于房地产开发建设项目；</w:t>
            </w: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5.其他理由。</w:t>
            </w:r>
          </w:p>
        </w:tc>
      </w:tr>
    </w:tbl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注：1.依据本办法第六条，申请单位即为建设单位；2.申请表的“工程估价”为暂定价，最终以合同签订金额为准。</w:t>
      </w:r>
    </w:p>
    <w:p>
      <w:pPr>
        <w:spacing w:line="560" w:lineRule="exact"/>
        <w:ind w:right="-210" w:rightChars="-100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附件2</w:t>
      </w:r>
    </w:p>
    <w:p>
      <w:pPr>
        <w:spacing w:line="560" w:lineRule="exact"/>
        <w:ind w:right="-210" w:rightChars="-100"/>
        <w:jc w:val="center"/>
        <w:rPr>
          <w:rFonts w:hint="default" w:asci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大鹏新区应急工程认定意见书</w:t>
      </w:r>
    </w:p>
    <w:tbl>
      <w:tblPr>
        <w:tblStyle w:val="6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6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认定时间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**年**月**日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工程地点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工程估价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right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建设行政主管部门意见</w:t>
            </w:r>
          </w:p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（工程估价400万元以下）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是否同意认定为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应急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不同意。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理由： 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专家意见（如有）：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主要领导签章：                 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建设行政主管部门建议</w:t>
            </w:r>
          </w:p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（工程估价400万元以上）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是否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建议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认定为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应急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否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理由： 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专家意见（如有）：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新区分管领导意见或相关会议意见（工程估价400万元以上1000万元以下）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是否同意认定为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应急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不同意。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理由： 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专家意见（如有）：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分管领导签字：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新区管委会常务会议意见（工程估价1000万元以上）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是否同意认定为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应急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不同意。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理由： 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专家意见（如有）：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08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主管部门联系人及联系方式</w:t>
            </w:r>
          </w:p>
        </w:tc>
        <w:tc>
          <w:tcPr>
            <w:tcW w:w="6652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color w:val="auto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B2D28"/>
    <w:rsid w:val="001B0C87"/>
    <w:rsid w:val="00333502"/>
    <w:rsid w:val="003424A0"/>
    <w:rsid w:val="00410EC5"/>
    <w:rsid w:val="008537BB"/>
    <w:rsid w:val="00866BA6"/>
    <w:rsid w:val="00950FD1"/>
    <w:rsid w:val="00B77563"/>
    <w:rsid w:val="00D0485F"/>
    <w:rsid w:val="00E350B7"/>
    <w:rsid w:val="00EB3E69"/>
    <w:rsid w:val="00F50A79"/>
    <w:rsid w:val="00FC6103"/>
    <w:rsid w:val="089E5A3F"/>
    <w:rsid w:val="1D4B2D28"/>
    <w:rsid w:val="26A17883"/>
    <w:rsid w:val="2E956525"/>
    <w:rsid w:val="356356DE"/>
    <w:rsid w:val="39323C99"/>
    <w:rsid w:val="461C143D"/>
    <w:rsid w:val="487B5FDB"/>
    <w:rsid w:val="48C25942"/>
    <w:rsid w:val="49CC5013"/>
    <w:rsid w:val="535E440D"/>
    <w:rsid w:val="555C513B"/>
    <w:rsid w:val="5AC6207C"/>
    <w:rsid w:val="5CA61E16"/>
    <w:rsid w:val="5E5501BD"/>
    <w:rsid w:val="6306788F"/>
    <w:rsid w:val="637F01F2"/>
    <w:rsid w:val="6E0B44B8"/>
    <w:rsid w:val="6FD629BB"/>
    <w:rsid w:val="71076A2A"/>
    <w:rsid w:val="72EA5EC2"/>
    <w:rsid w:val="75F56DAB"/>
    <w:rsid w:val="7DA56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BZWFS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paragraph" w:customStyle="1" w:styleId="11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23</TotalTime>
  <ScaleCrop>false</ScaleCrop>
  <LinksUpToDate>false</LinksUpToDate>
  <CharactersWithSpaces>602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2018-03-21T03:05:00Z</dcterms:created>
  <dc:creator>三只</dc:creator>
  <cp:lastModifiedBy>Administrator</cp:lastModifiedBy>
  <cp:lastPrinted>2020-08-28T01:18:00Z</cp:lastPrinted>
  <dcterms:modified xsi:type="dcterms:W3CDTF">2020-08-31T03:52:35Z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