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36"/>
          <w:sz w:val="44"/>
          <w:szCs w:val="44"/>
          <w:lang w:eastAsia="zh-CN"/>
        </w:rPr>
        <w:t>大鹏新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36"/>
          <w:sz w:val="44"/>
          <w:szCs w:val="44"/>
        </w:rPr>
        <w:t>区</w:t>
      </w:r>
      <w:r>
        <w:rPr>
          <w:rFonts w:hint="eastAsia" w:asciiTheme="minorEastAsia" w:hAnsiTheme="minorEastAsia" w:cstheme="minorEastAsia"/>
          <w:b/>
          <w:bCs/>
          <w:color w:val="000000"/>
          <w:kern w:val="36"/>
          <w:sz w:val="44"/>
          <w:szCs w:val="44"/>
          <w:lang w:eastAsia="zh-CN"/>
        </w:rPr>
        <w:t>2021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36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kern w:val="36"/>
          <w:sz w:val="44"/>
          <w:szCs w:val="44"/>
          <w:lang w:val="en-US" w:eastAsia="zh-CN"/>
        </w:rPr>
        <w:t>元旦假期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36"/>
          <w:sz w:val="44"/>
          <w:szCs w:val="44"/>
        </w:rPr>
        <w:t>旅游简报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年初以来，新冠肺炎疫情席卷全球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。深圳市作为常住人口超过2000万、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流动人口超过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1000万的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城市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，拥有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达的国际综合交通枢纽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。这为旅游业的蓬勃发展带来契机，同时也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疫情带来的严峻考验。受疫情影响，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深圳市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大鹏新区旅游业大幅下滑。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但随着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疫情防控取得重大战略成果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进入4月份后，大鹏新区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旅游业的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市场逐渐有所回暖。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outlineLvl w:val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大鹏新区元旦假期旅游市场总体情况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移动大数据统计，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元旦假期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期间大鹏新区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旅游市场的总体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游客的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总人次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旅游收入、游客人均消费、游客性别、游客年龄层次、游客来源地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由移动大数据统计可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知，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元旦假期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假期期间，共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12.66万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人到访大鹏新区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游客总人次、旅游收入和人均消费分析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算数据显示，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天假期，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大鹏新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区共接待游客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12.66万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实现旅游收入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0.31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亿元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人均消费244.87元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一日游游客分析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算数据显示，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天假期，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大鹏新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区共接待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一日游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游客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11.89万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过夜游客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算数据显示，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天假期，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大鹏新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区共接待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过夜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游客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0.77万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游客性别比例分析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别比例分析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元旦假期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期间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大鹏新区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旅游的游客中男性为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58.07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%，女性为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41.93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%。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男女比例约为6:4，推测认为男性较女性更热衷于外出旅游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游客年龄段占比分析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按年龄段分析，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分为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少年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14岁以下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青年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15-24岁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壮盛年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25-44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岁）、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中年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45-64岁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老年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65岁及以上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统计分析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元旦假期假期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大鹏新区的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游客年龄占比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其中少年占比0.09%、青年占比10.76%、壮盛年占比66.28%、中年占比21.43%、老年占比1.45%。分析认为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游客中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壮盛年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游客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占比最高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，少年游客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和老年游客占比最少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，其它年龄层次的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游客相差不大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游客来源地分布占比分析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统计分析元旦假期期间游客来源地情况，省内输出TOP10地市，省外（含广东）输出TOP10省份。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Ascii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数据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分析可知，2021年元旦假期期间来大鹏新区旅游省内游客中，以深圳本地游客为主力，对比省内占比为72.50%，远多于其它省内地市。非深圳游客中则以广州（7.38%）、东莞（4.77%）、惠州（2.80%）、梅州（1.54%）为主，湛江、佛山、汕尾、汕头、揭阳等地市占比差异较小（均在1%以内）。</w:t>
      </w:r>
    </w:p>
    <w:p>
      <w:pPr>
        <w:pStyle w:val="11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国内游客以广东省省内游客为主，占国内游客的70.30%。其他除了湖南（2.89%）、江西（2.13%）占比超出2%。湖北、广西、四川、河南、上海、北京、浙江等地的游客占比均在2%以下。整体来看，除了广东省，省外分布较为均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大鹏新区元旦假期各天旅游市场情况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移动大数据统计，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并对比2020年元旦假期大鹏新区的旅游情况。可知，以下分析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元旦假期假期第一天分析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假期第一天，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当日接待人次为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5.24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万人次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旅游收入为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0.13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亿元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人均消费为248.09元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去年同期相比，旅游收入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同比下降7.14%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人均消费下降36.74%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接待人次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则上升了47.62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元旦假期假期第二天分析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假期第二天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全区接待游客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人次较假期第一天有小幅下降，为5.00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万人次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实现旅游收入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0.12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亿元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人均消费为240元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元旦假期假期第三天分析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假期第三天，旅游热度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较假期第二天下降较大。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当日接待人次为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2.42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万人次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实现旅游收入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0.06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亿元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人均消费为247.93元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outlineLvl w:val="0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元旦假期大鹏新区各片区旅游市场情况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分片区看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疫情影响和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景区预约影响，所城旅游区接待人数较去年有所下降，接待游客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5.41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杨梅坑片区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金沙湾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片区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接待人数较去年有所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增加，分别为1.96万和0.68万人次，同比增加532.26%和1200.6%。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玫瑰海岸和南澳墟镇接待游客人次分别为2.82万和2.22万，排列第二、三位。杨梅坑、西涌、官湖、东涌和金沙湾等片区接待游客人次分别为1.96万、1.42万、1.00万、0.94万和0.68万，排列第四、五、六、七、八位。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本报告主要通过对深圳市</w:t>
      </w:r>
      <w:r>
        <w:rPr>
          <w:rFonts w:hint="eastAsia"/>
          <w:sz w:val="24"/>
          <w:szCs w:val="24"/>
          <w:lang w:val="en-US" w:eastAsia="zh-CN"/>
        </w:rPr>
        <w:t>大鹏新区</w:t>
      </w:r>
      <w:r>
        <w:rPr>
          <w:rFonts w:hint="eastAsia"/>
          <w:sz w:val="24"/>
          <w:szCs w:val="24"/>
        </w:rPr>
        <w:t>的旅游人口数据进行统计，从游客</w:t>
      </w:r>
      <w:r>
        <w:rPr>
          <w:rFonts w:hint="eastAsia"/>
          <w:sz w:val="24"/>
          <w:szCs w:val="24"/>
          <w:lang w:val="en-US" w:eastAsia="zh-CN"/>
        </w:rPr>
        <w:t>总人次、旅游收入、人均消费、游客</w:t>
      </w:r>
      <w:r>
        <w:rPr>
          <w:rFonts w:hint="eastAsia"/>
          <w:sz w:val="24"/>
          <w:szCs w:val="24"/>
        </w:rPr>
        <w:t>性别</w:t>
      </w:r>
      <w:r>
        <w:rPr>
          <w:rFonts w:hint="eastAsia"/>
          <w:sz w:val="24"/>
          <w:szCs w:val="24"/>
          <w:lang w:val="en-US" w:eastAsia="zh-CN"/>
        </w:rPr>
        <w:t>比例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游客</w:t>
      </w:r>
      <w:r>
        <w:rPr>
          <w:rFonts w:hint="eastAsia"/>
          <w:sz w:val="24"/>
          <w:szCs w:val="24"/>
        </w:rPr>
        <w:t>年龄</w:t>
      </w:r>
      <w:r>
        <w:rPr>
          <w:rFonts w:hint="eastAsia"/>
          <w:sz w:val="24"/>
          <w:szCs w:val="24"/>
          <w:lang w:val="en-US" w:eastAsia="zh-CN"/>
        </w:rPr>
        <w:t>层次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游客来源地、</w:t>
      </w:r>
      <w:r>
        <w:rPr>
          <w:rFonts w:hint="eastAsia"/>
          <w:sz w:val="24"/>
          <w:szCs w:val="24"/>
        </w:rPr>
        <w:t>热门景点</w:t>
      </w:r>
      <w:r>
        <w:rPr>
          <w:rFonts w:hint="eastAsia"/>
          <w:sz w:val="24"/>
          <w:szCs w:val="24"/>
          <w:lang w:val="en-US" w:eastAsia="zh-CN"/>
        </w:rPr>
        <w:t>片区</w:t>
      </w:r>
      <w:r>
        <w:rPr>
          <w:rFonts w:hint="eastAsia"/>
          <w:sz w:val="24"/>
          <w:szCs w:val="24"/>
        </w:rPr>
        <w:t>等情况进行详细分析，以便于全面了解深圳市</w:t>
      </w:r>
      <w:r>
        <w:rPr>
          <w:rFonts w:hint="eastAsia"/>
          <w:sz w:val="24"/>
          <w:szCs w:val="24"/>
          <w:lang w:val="en-US" w:eastAsia="zh-CN"/>
        </w:rPr>
        <w:t>大鹏新区</w:t>
      </w:r>
      <w:r>
        <w:rPr>
          <w:rFonts w:hint="eastAsia"/>
          <w:sz w:val="24"/>
          <w:szCs w:val="24"/>
        </w:rPr>
        <w:t>的旅游业发展状况，进而实现对</w:t>
      </w:r>
      <w:r>
        <w:rPr>
          <w:rFonts w:hint="eastAsia"/>
          <w:sz w:val="24"/>
          <w:szCs w:val="24"/>
          <w:lang w:val="en-US" w:eastAsia="zh-CN"/>
        </w:rPr>
        <w:t>大鹏新区</w:t>
      </w:r>
      <w:r>
        <w:rPr>
          <w:rFonts w:hint="eastAsia"/>
          <w:sz w:val="24"/>
          <w:szCs w:val="24"/>
        </w:rPr>
        <w:t>旅游业的精细化管理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附件一：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人流量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统计数据</w:t>
      </w:r>
    </w:p>
    <w:p>
      <w:pPr>
        <w:pStyle w:val="7"/>
        <w:jc w:val="center"/>
        <w:rPr>
          <w:rFonts w:hint="eastAsia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7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附件二：</w:t>
      </w:r>
    </w:p>
    <w:p>
      <w:pPr>
        <w:pStyle w:val="7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主要统计指标数据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8059" w:type="dxa"/>
        <w:tblInd w:w="108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33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统计指标</w:t>
            </w:r>
          </w:p>
        </w:tc>
        <w:tc>
          <w:tcPr>
            <w:tcW w:w="3364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  <w:t>元旦假期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5" w:type="dxa"/>
            <w:tcBorders>
              <w:top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大鹏新区全区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旅游接待人次（万人次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tcBorders>
              <w:top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12.66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所城旅游区接待人次（万人次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5.41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东涌片区接待人次（万人次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0.94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杨梅坑片区接待人次（万人次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1.96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金沙湾片区接待人次（万人次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西涌片区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1.42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玫瑰海岸片区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2.82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官湖片区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南澳墟镇片区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接待人次（万人次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2.22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游客男性占比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58.07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游客女性占比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41.93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少年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14岁以下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0.09%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15-24岁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10.76%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壮盛年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25-44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岁）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66.28%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45-64岁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21.43%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spacing w:before="0" w:after="0"/>
              <w:jc w:val="right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游客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65岁及以上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1.45%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旅游收入（亿元）：</w:t>
            </w:r>
          </w:p>
        </w:tc>
        <w:tc>
          <w:tcPr>
            <w:tcW w:w="3364" w:type="dxa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3.01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游客人均花费（元/天）</w:t>
            </w:r>
          </w:p>
        </w:tc>
        <w:tc>
          <w:tcPr>
            <w:tcW w:w="336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454.75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游客来源地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统计数据</w:t>
      </w:r>
    </w:p>
    <w:p>
      <w:pPr>
        <w:spacing w:line="360" w:lineRule="auto"/>
        <w:jc w:val="center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4914900" cy="3057525"/>
            <wp:effectExtent l="4445" t="4445" r="14605" b="508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微软雅黑" w:hAnsi="微软雅黑" w:eastAsia="微软雅黑"/>
          <w:sz w:val="16"/>
          <w:szCs w:val="16"/>
          <w:lang w:eastAsia="zh-CN"/>
        </w:rPr>
      </w:pPr>
      <w:r>
        <w:drawing>
          <wp:inline distT="0" distB="0" distL="114300" distR="114300">
            <wp:extent cx="5270500" cy="3181350"/>
            <wp:effectExtent l="5080" t="4445" r="20320" b="14605"/>
            <wp:docPr id="15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微软雅黑" w:hAnsi="微软雅黑" w:eastAsia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人均消费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统计数据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</w:rPr>
      </w:pPr>
      <w:r>
        <w:drawing>
          <wp:inline distT="0" distB="0" distL="114300" distR="114300">
            <wp:extent cx="5210175" cy="3247390"/>
            <wp:effectExtent l="4445" t="4445" r="5080" b="5715"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right"/>
        <w:outlineLvl w:val="0"/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  <w:lang w:eastAsia="zh-CN"/>
        </w:rPr>
        <w:t>大鹏新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</w:rPr>
        <w:t>区文化广电旅游体育局</w:t>
      </w:r>
    </w:p>
    <w:p>
      <w:pPr>
        <w:widowControl/>
        <w:spacing w:before="100" w:beforeAutospacing="1" w:after="100" w:afterAutospacing="1"/>
        <w:jc w:val="right"/>
        <w:outlineLvl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  <w:lang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C89E"/>
    <w:multiLevelType w:val="singleLevel"/>
    <w:tmpl w:val="65D8C8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05"/>
    <w:rsid w:val="00056DC3"/>
    <w:rsid w:val="000842A1"/>
    <w:rsid w:val="000D3A0C"/>
    <w:rsid w:val="001044FF"/>
    <w:rsid w:val="00122C3D"/>
    <w:rsid w:val="00147638"/>
    <w:rsid w:val="00173C69"/>
    <w:rsid w:val="00207054"/>
    <w:rsid w:val="00222D50"/>
    <w:rsid w:val="002B6C7C"/>
    <w:rsid w:val="002D78F7"/>
    <w:rsid w:val="002F0F39"/>
    <w:rsid w:val="00324D75"/>
    <w:rsid w:val="00377B3F"/>
    <w:rsid w:val="003900EA"/>
    <w:rsid w:val="00484CD6"/>
    <w:rsid w:val="004A37C8"/>
    <w:rsid w:val="004B41F0"/>
    <w:rsid w:val="004E4AE6"/>
    <w:rsid w:val="00505F9B"/>
    <w:rsid w:val="00537321"/>
    <w:rsid w:val="00564FAD"/>
    <w:rsid w:val="00593115"/>
    <w:rsid w:val="005A4749"/>
    <w:rsid w:val="005C5314"/>
    <w:rsid w:val="006061E7"/>
    <w:rsid w:val="006312A8"/>
    <w:rsid w:val="006318A5"/>
    <w:rsid w:val="00664B72"/>
    <w:rsid w:val="00686AC7"/>
    <w:rsid w:val="007141E2"/>
    <w:rsid w:val="00744A42"/>
    <w:rsid w:val="00767AE1"/>
    <w:rsid w:val="00777F52"/>
    <w:rsid w:val="007901AB"/>
    <w:rsid w:val="007C3C38"/>
    <w:rsid w:val="007C4525"/>
    <w:rsid w:val="00807E11"/>
    <w:rsid w:val="008149CA"/>
    <w:rsid w:val="00865351"/>
    <w:rsid w:val="00865520"/>
    <w:rsid w:val="008B2093"/>
    <w:rsid w:val="008B36BB"/>
    <w:rsid w:val="008D7347"/>
    <w:rsid w:val="00990A27"/>
    <w:rsid w:val="009940DE"/>
    <w:rsid w:val="009B5197"/>
    <w:rsid w:val="00AC1425"/>
    <w:rsid w:val="00AD3620"/>
    <w:rsid w:val="00B03B5B"/>
    <w:rsid w:val="00B10B62"/>
    <w:rsid w:val="00B17D65"/>
    <w:rsid w:val="00B568B0"/>
    <w:rsid w:val="00B60C91"/>
    <w:rsid w:val="00BE18B9"/>
    <w:rsid w:val="00BE2CE6"/>
    <w:rsid w:val="00BE46B2"/>
    <w:rsid w:val="00BF6D2A"/>
    <w:rsid w:val="00C4379B"/>
    <w:rsid w:val="00C5150E"/>
    <w:rsid w:val="00C6042F"/>
    <w:rsid w:val="00CC1D28"/>
    <w:rsid w:val="00CE694F"/>
    <w:rsid w:val="00D002B1"/>
    <w:rsid w:val="00D04A9C"/>
    <w:rsid w:val="00DC1FAB"/>
    <w:rsid w:val="00DC3BEF"/>
    <w:rsid w:val="00DE4D4C"/>
    <w:rsid w:val="00E2347A"/>
    <w:rsid w:val="00E56452"/>
    <w:rsid w:val="00E5786C"/>
    <w:rsid w:val="00E7098B"/>
    <w:rsid w:val="00F30F88"/>
    <w:rsid w:val="00F44CFA"/>
    <w:rsid w:val="00F62E53"/>
    <w:rsid w:val="013B0108"/>
    <w:rsid w:val="01511188"/>
    <w:rsid w:val="01542D22"/>
    <w:rsid w:val="017C0E02"/>
    <w:rsid w:val="01FD693E"/>
    <w:rsid w:val="020C46E4"/>
    <w:rsid w:val="02776FEB"/>
    <w:rsid w:val="027E3498"/>
    <w:rsid w:val="02F40BFC"/>
    <w:rsid w:val="031D4EB1"/>
    <w:rsid w:val="036011F9"/>
    <w:rsid w:val="03644DE6"/>
    <w:rsid w:val="050B3404"/>
    <w:rsid w:val="05236E70"/>
    <w:rsid w:val="05663A64"/>
    <w:rsid w:val="058A0E83"/>
    <w:rsid w:val="05BE19A7"/>
    <w:rsid w:val="05F51FBD"/>
    <w:rsid w:val="06A21688"/>
    <w:rsid w:val="06BE7531"/>
    <w:rsid w:val="06D45DC8"/>
    <w:rsid w:val="070254FD"/>
    <w:rsid w:val="072722BE"/>
    <w:rsid w:val="07355D3C"/>
    <w:rsid w:val="07671FFF"/>
    <w:rsid w:val="079C5A03"/>
    <w:rsid w:val="07EE6232"/>
    <w:rsid w:val="08151F45"/>
    <w:rsid w:val="083E2FD6"/>
    <w:rsid w:val="08442DA2"/>
    <w:rsid w:val="09F6314E"/>
    <w:rsid w:val="0A32291F"/>
    <w:rsid w:val="0BA21BA1"/>
    <w:rsid w:val="0BFE6239"/>
    <w:rsid w:val="0C226506"/>
    <w:rsid w:val="0C387DCF"/>
    <w:rsid w:val="0C434E5B"/>
    <w:rsid w:val="0CA31F2F"/>
    <w:rsid w:val="0D4F6B61"/>
    <w:rsid w:val="0D6C2EB0"/>
    <w:rsid w:val="0EB7796B"/>
    <w:rsid w:val="0EFD64ED"/>
    <w:rsid w:val="0FEC435A"/>
    <w:rsid w:val="1071708E"/>
    <w:rsid w:val="11166F2C"/>
    <w:rsid w:val="11670E44"/>
    <w:rsid w:val="125941F4"/>
    <w:rsid w:val="12833F49"/>
    <w:rsid w:val="12FA1A8E"/>
    <w:rsid w:val="131C01E9"/>
    <w:rsid w:val="146B1BB0"/>
    <w:rsid w:val="146E4910"/>
    <w:rsid w:val="149D5333"/>
    <w:rsid w:val="155D0E10"/>
    <w:rsid w:val="15C40C9E"/>
    <w:rsid w:val="176B55F1"/>
    <w:rsid w:val="184A68ED"/>
    <w:rsid w:val="18556B3F"/>
    <w:rsid w:val="1B9E1064"/>
    <w:rsid w:val="1CB73615"/>
    <w:rsid w:val="1E3D5ACC"/>
    <w:rsid w:val="1EAD48C7"/>
    <w:rsid w:val="1F561AF3"/>
    <w:rsid w:val="1F771C85"/>
    <w:rsid w:val="1F8C08AF"/>
    <w:rsid w:val="1FC21345"/>
    <w:rsid w:val="207E4A6F"/>
    <w:rsid w:val="20BC4EFF"/>
    <w:rsid w:val="215F4F08"/>
    <w:rsid w:val="217C2874"/>
    <w:rsid w:val="218B6E5D"/>
    <w:rsid w:val="22890F3E"/>
    <w:rsid w:val="22B12A7C"/>
    <w:rsid w:val="23636739"/>
    <w:rsid w:val="243941B8"/>
    <w:rsid w:val="245A0C36"/>
    <w:rsid w:val="24905902"/>
    <w:rsid w:val="24A622DB"/>
    <w:rsid w:val="256B7A22"/>
    <w:rsid w:val="25877A56"/>
    <w:rsid w:val="25C30824"/>
    <w:rsid w:val="266D75DF"/>
    <w:rsid w:val="26B9638D"/>
    <w:rsid w:val="275F5366"/>
    <w:rsid w:val="27E502DB"/>
    <w:rsid w:val="27EB28F0"/>
    <w:rsid w:val="291A151A"/>
    <w:rsid w:val="29C5350C"/>
    <w:rsid w:val="2A473E3B"/>
    <w:rsid w:val="2AC543D8"/>
    <w:rsid w:val="2B1E2B7B"/>
    <w:rsid w:val="2D2654BA"/>
    <w:rsid w:val="2EC255E0"/>
    <w:rsid w:val="2F560E0C"/>
    <w:rsid w:val="2F7E3E95"/>
    <w:rsid w:val="2F973E5D"/>
    <w:rsid w:val="304A0002"/>
    <w:rsid w:val="30DB5558"/>
    <w:rsid w:val="30ED180B"/>
    <w:rsid w:val="33DA5544"/>
    <w:rsid w:val="34B42244"/>
    <w:rsid w:val="34DE407B"/>
    <w:rsid w:val="355659CE"/>
    <w:rsid w:val="36476C3B"/>
    <w:rsid w:val="3651767F"/>
    <w:rsid w:val="36D430E9"/>
    <w:rsid w:val="36EC04F8"/>
    <w:rsid w:val="370025BA"/>
    <w:rsid w:val="376151CF"/>
    <w:rsid w:val="37B74ADC"/>
    <w:rsid w:val="37FB1B3C"/>
    <w:rsid w:val="385B7CDC"/>
    <w:rsid w:val="38821B36"/>
    <w:rsid w:val="38D45479"/>
    <w:rsid w:val="3A5C7079"/>
    <w:rsid w:val="3B0D5B34"/>
    <w:rsid w:val="3B2E4C4B"/>
    <w:rsid w:val="3B4130F4"/>
    <w:rsid w:val="3B425990"/>
    <w:rsid w:val="3BE8446B"/>
    <w:rsid w:val="3C9064C1"/>
    <w:rsid w:val="3D6C543B"/>
    <w:rsid w:val="3DD527E7"/>
    <w:rsid w:val="3DD7049C"/>
    <w:rsid w:val="3DFE39DB"/>
    <w:rsid w:val="3E046E90"/>
    <w:rsid w:val="3E305B1A"/>
    <w:rsid w:val="3E3D4290"/>
    <w:rsid w:val="3E5754C0"/>
    <w:rsid w:val="3F1D3E6E"/>
    <w:rsid w:val="40E51FD5"/>
    <w:rsid w:val="40F21218"/>
    <w:rsid w:val="411E3C0B"/>
    <w:rsid w:val="42224313"/>
    <w:rsid w:val="42AC011E"/>
    <w:rsid w:val="43016F44"/>
    <w:rsid w:val="430E584B"/>
    <w:rsid w:val="43795C88"/>
    <w:rsid w:val="446E6D8B"/>
    <w:rsid w:val="45CC071A"/>
    <w:rsid w:val="469353F9"/>
    <w:rsid w:val="489D065D"/>
    <w:rsid w:val="48CE7EFE"/>
    <w:rsid w:val="48DA5781"/>
    <w:rsid w:val="490809C0"/>
    <w:rsid w:val="4954630B"/>
    <w:rsid w:val="49C76D6D"/>
    <w:rsid w:val="4AFF1156"/>
    <w:rsid w:val="4B174B78"/>
    <w:rsid w:val="4B8563E6"/>
    <w:rsid w:val="4C2F61E0"/>
    <w:rsid w:val="4C613371"/>
    <w:rsid w:val="4C886C69"/>
    <w:rsid w:val="4CA03CCE"/>
    <w:rsid w:val="4CA2655F"/>
    <w:rsid w:val="4CA51DA9"/>
    <w:rsid w:val="4D035E1C"/>
    <w:rsid w:val="4DD8068B"/>
    <w:rsid w:val="4E3513FB"/>
    <w:rsid w:val="4E5F5F5A"/>
    <w:rsid w:val="4ECE6BE6"/>
    <w:rsid w:val="4ED02626"/>
    <w:rsid w:val="4F1136F9"/>
    <w:rsid w:val="4F257BBF"/>
    <w:rsid w:val="4F7E5FA2"/>
    <w:rsid w:val="4FC6073D"/>
    <w:rsid w:val="50FB00F1"/>
    <w:rsid w:val="51427C67"/>
    <w:rsid w:val="51814171"/>
    <w:rsid w:val="51A54F9D"/>
    <w:rsid w:val="51E931BB"/>
    <w:rsid w:val="523E2AB7"/>
    <w:rsid w:val="529F6175"/>
    <w:rsid w:val="537C3CCF"/>
    <w:rsid w:val="53B32181"/>
    <w:rsid w:val="53BB41A7"/>
    <w:rsid w:val="54447AD9"/>
    <w:rsid w:val="568F52E9"/>
    <w:rsid w:val="56F42903"/>
    <w:rsid w:val="57780294"/>
    <w:rsid w:val="579937E4"/>
    <w:rsid w:val="585B6799"/>
    <w:rsid w:val="58972F00"/>
    <w:rsid w:val="58B6669A"/>
    <w:rsid w:val="58C84889"/>
    <w:rsid w:val="58DE00C2"/>
    <w:rsid w:val="59303AD6"/>
    <w:rsid w:val="593841D4"/>
    <w:rsid w:val="59A805D7"/>
    <w:rsid w:val="59F67BEB"/>
    <w:rsid w:val="5A1540DC"/>
    <w:rsid w:val="5A292C15"/>
    <w:rsid w:val="5AB730F4"/>
    <w:rsid w:val="5B2F6059"/>
    <w:rsid w:val="5B575827"/>
    <w:rsid w:val="5BFC41B5"/>
    <w:rsid w:val="5C535F73"/>
    <w:rsid w:val="5CD13086"/>
    <w:rsid w:val="5D706935"/>
    <w:rsid w:val="5DB82E4E"/>
    <w:rsid w:val="5DED228C"/>
    <w:rsid w:val="5E686AA7"/>
    <w:rsid w:val="5E956567"/>
    <w:rsid w:val="5E991F13"/>
    <w:rsid w:val="5ED70938"/>
    <w:rsid w:val="5FF14F87"/>
    <w:rsid w:val="608E036D"/>
    <w:rsid w:val="61450200"/>
    <w:rsid w:val="61B1057C"/>
    <w:rsid w:val="61C10BF4"/>
    <w:rsid w:val="6213244D"/>
    <w:rsid w:val="642B2D50"/>
    <w:rsid w:val="64566C5A"/>
    <w:rsid w:val="64C715A4"/>
    <w:rsid w:val="65184E0C"/>
    <w:rsid w:val="653F22E4"/>
    <w:rsid w:val="65503BDC"/>
    <w:rsid w:val="65AD0609"/>
    <w:rsid w:val="660C57F4"/>
    <w:rsid w:val="66955EFA"/>
    <w:rsid w:val="66A55093"/>
    <w:rsid w:val="66F60EE4"/>
    <w:rsid w:val="675B0A9C"/>
    <w:rsid w:val="67F42375"/>
    <w:rsid w:val="684A6A8B"/>
    <w:rsid w:val="691957CD"/>
    <w:rsid w:val="69B21BFE"/>
    <w:rsid w:val="6A7956F1"/>
    <w:rsid w:val="6B3778FC"/>
    <w:rsid w:val="6B6857FD"/>
    <w:rsid w:val="6BCB2981"/>
    <w:rsid w:val="6C4064F8"/>
    <w:rsid w:val="6C9B3A32"/>
    <w:rsid w:val="6D030D9B"/>
    <w:rsid w:val="6DC14165"/>
    <w:rsid w:val="6DCD613D"/>
    <w:rsid w:val="6E0F39BE"/>
    <w:rsid w:val="6E284AB9"/>
    <w:rsid w:val="6E4469FD"/>
    <w:rsid w:val="6E47507A"/>
    <w:rsid w:val="6E5E76FD"/>
    <w:rsid w:val="6F9E1B71"/>
    <w:rsid w:val="71811503"/>
    <w:rsid w:val="720E59CB"/>
    <w:rsid w:val="722F477A"/>
    <w:rsid w:val="726508A4"/>
    <w:rsid w:val="727A16C0"/>
    <w:rsid w:val="73AF37E4"/>
    <w:rsid w:val="75CD75B6"/>
    <w:rsid w:val="75D27EF2"/>
    <w:rsid w:val="75FA6043"/>
    <w:rsid w:val="771512E8"/>
    <w:rsid w:val="780539E9"/>
    <w:rsid w:val="785F5E8A"/>
    <w:rsid w:val="78EE6FF0"/>
    <w:rsid w:val="7955585A"/>
    <w:rsid w:val="798B6DA5"/>
    <w:rsid w:val="79983875"/>
    <w:rsid w:val="79A22259"/>
    <w:rsid w:val="79C97C2B"/>
    <w:rsid w:val="7A0D45C7"/>
    <w:rsid w:val="7A213330"/>
    <w:rsid w:val="7AD97FF1"/>
    <w:rsid w:val="7B2E1B68"/>
    <w:rsid w:val="7BA00D58"/>
    <w:rsid w:val="7C344EBB"/>
    <w:rsid w:val="7C455762"/>
    <w:rsid w:val="7D4B017D"/>
    <w:rsid w:val="7D826DBE"/>
    <w:rsid w:val="7DBC140D"/>
    <w:rsid w:val="7E120A1A"/>
    <w:rsid w:val="7E9479F3"/>
    <w:rsid w:val="7F1D37E8"/>
    <w:rsid w:val="7F496414"/>
    <w:rsid w:val="7F576492"/>
    <w:rsid w:val="7F782AF0"/>
    <w:rsid w:val="7FD87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  <w:style w:type="paragraph" w:customStyle="1" w:styleId="11">
    <w:name w:val="报告正文"/>
    <w:basedOn w:val="1"/>
    <w:qFormat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6801;&#31227;&#25968;&#25454;\&#22823;&#26434;&#28905;&#26053;&#28216;&#25968;&#25454;\&#20010;&#20154;&#25972;&#29702;&#30340;&#26053;&#28216;&#25968;&#25454;-&#39033;&#30446;&#25991;&#26723;&#65292;sql\&#26053;&#28216;&#25968;&#25454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6801;&#31227;&#25968;&#25454;\&#22823;&#26434;&#28905;&#26053;&#28216;&#25968;&#25454;\&#20010;&#20154;&#25972;&#29702;&#30340;&#26053;&#28216;&#25968;&#25454;-&#39033;&#30446;&#25991;&#26723;&#65292;sql\&#26053;&#28216;&#25968;&#25454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&#36801;&#31227;&#25968;&#25454;\&#22823;&#26434;&#28905;&#26053;&#28216;&#25968;&#25454;\&#20010;&#20154;&#25972;&#29702;&#30340;&#26053;&#28216;&#25968;&#25454;-&#39033;&#30446;&#25991;&#26723;&#65292;sql\&#26053;&#28216;&#25968;&#25454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36801;&#31227;&#25968;&#25454;\&#22823;&#26434;&#28905;&#26053;&#28216;&#25968;&#25454;\&#20010;&#20154;&#25972;&#29702;&#30340;&#26053;&#28216;&#25968;&#25454;-&#39033;&#30446;&#25991;&#26723;&#65292;sql\&#26053;&#28216;&#25968;&#25454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大鹏新区元旦假期游客人次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[旅游数据图表.xlsx]Sheet1!$C$162:$C$169</c:f>
              <c:numCache>
                <c:formatCode>m"月"d"日"</c:formatCode>
                <c:ptCount val="8"/>
                <c:pt idx="0" c:formatCode="m&quot;月&quot;d&quot;日&quot;">
                  <c:v>1</c:v>
                </c:pt>
                <c:pt idx="1" c:formatCode="m&quot;月&quot;d&quot;日&quot;">
                  <c:v>2</c:v>
                </c:pt>
                <c:pt idx="2" c:formatCode="m&quot;月&quot;d&quot;日&quot;">
                  <c:v>3</c:v>
                </c:pt>
              </c:numCache>
            </c:numRef>
          </c:cat>
          <c:val>
            <c:numRef>
              <c:f>[旅游数据图表.xlsx]Sheet1!$D$162:$D$169</c:f>
              <c:numCache>
                <c:formatCode>General</c:formatCode>
                <c:ptCount val="8"/>
                <c:pt idx="0">
                  <c:v>5.24</c:v>
                </c:pt>
                <c:pt idx="1">
                  <c:v>5</c:v>
                </c:pt>
                <c:pt idx="2">
                  <c:v>2.42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54659667"/>
        <c:axId val="152013480"/>
      </c:lineChart>
      <c:dateAx>
        <c:axId val="154659667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2013480"/>
        <c:crosses val="autoZero"/>
        <c:auto val="1"/>
        <c:lblOffset val="100"/>
        <c:baseTimeUnit val="days"/>
      </c:dateAx>
      <c:valAx>
        <c:axId val="15201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万人次</a:t>
                </a:r>
              </a:p>
            </c:rich>
          </c:tx>
          <c:layout>
            <c:manualLayout>
              <c:xMode val="edge"/>
              <c:yMode val="edge"/>
              <c:x val="0.0159722222222222"/>
              <c:y val="0.17597222222222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6596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大鹏新区游客省内来源地TOP10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[旅游数据图表.xlsx]Sheet1!$C$178:$C$187</c:f>
              <c:strCache>
                <c:ptCount val="10"/>
                <c:pt idx="0">
                  <c:v>深圳</c:v>
                </c:pt>
                <c:pt idx="1">
                  <c:v>广州</c:v>
                </c:pt>
                <c:pt idx="2">
                  <c:v>东莞</c:v>
                </c:pt>
                <c:pt idx="3">
                  <c:v>惠州</c:v>
                </c:pt>
                <c:pt idx="4">
                  <c:v>梅州</c:v>
                </c:pt>
                <c:pt idx="5">
                  <c:v>湛江</c:v>
                </c:pt>
                <c:pt idx="6">
                  <c:v>佛山</c:v>
                </c:pt>
                <c:pt idx="7">
                  <c:v>汕尾</c:v>
                </c:pt>
                <c:pt idx="8">
                  <c:v>汕头</c:v>
                </c:pt>
                <c:pt idx="9">
                  <c:v>揭阳</c:v>
                </c:pt>
              </c:strCache>
            </c:strRef>
          </c:cat>
          <c:val>
            <c:numRef>
              <c:f>[旅游数据图表.xlsx]Sheet1!$D$178:$D$187</c:f>
              <c:numCache>
                <c:formatCode>0.00%</c:formatCode>
                <c:ptCount val="10"/>
                <c:pt idx="0">
                  <c:v>0.725</c:v>
                </c:pt>
                <c:pt idx="1">
                  <c:v>0.0738</c:v>
                </c:pt>
                <c:pt idx="2">
                  <c:v>0.0477</c:v>
                </c:pt>
                <c:pt idx="3">
                  <c:v>0.028</c:v>
                </c:pt>
                <c:pt idx="4">
                  <c:v>0.0154</c:v>
                </c:pt>
                <c:pt idx="5">
                  <c:v>0.0145</c:v>
                </c:pt>
                <c:pt idx="6">
                  <c:v>0.0113</c:v>
                </c:pt>
                <c:pt idx="7">
                  <c:v>0.0108</c:v>
                </c:pt>
                <c:pt idx="8">
                  <c:v>0.0107</c:v>
                </c:pt>
                <c:pt idx="9">
                  <c:v>0.0097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241881"/>
        <c:axId val="953796608"/>
      </c:barChart>
      <c:catAx>
        <c:axId val="332241881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/>
                  <a:t>占省内游客占比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454277777777778"/>
              <c:y val="0.901388888888889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3796608"/>
        <c:crosses val="autoZero"/>
        <c:auto val="1"/>
        <c:lblAlgn val="ctr"/>
        <c:lblOffset val="100"/>
        <c:noMultiLvlLbl val="0"/>
      </c:catAx>
      <c:valAx>
        <c:axId val="95379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224188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大鹏新区游客省外来源地TOP1</a:t>
            </a:r>
            <a:r>
              <a:rPr lang="en-US" altLang="zh-CN"/>
              <a:t>0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[旅游数据图表.xlsx]Sheet1!$C$196:$C$205</c:f>
              <c:strCache>
                <c:ptCount val="10"/>
                <c:pt idx="0">
                  <c:v>广东</c:v>
                </c:pt>
                <c:pt idx="1">
                  <c:v>湖南</c:v>
                </c:pt>
                <c:pt idx="2">
                  <c:v>江西</c:v>
                </c:pt>
                <c:pt idx="3">
                  <c:v>湖北</c:v>
                </c:pt>
                <c:pt idx="4">
                  <c:v>广西</c:v>
                </c:pt>
                <c:pt idx="5">
                  <c:v>四川</c:v>
                </c:pt>
                <c:pt idx="6">
                  <c:v>河南</c:v>
                </c:pt>
                <c:pt idx="7">
                  <c:v>上海</c:v>
                </c:pt>
                <c:pt idx="8">
                  <c:v>北京</c:v>
                </c:pt>
                <c:pt idx="9">
                  <c:v>浙江</c:v>
                </c:pt>
              </c:strCache>
            </c:strRef>
          </c:cat>
          <c:val>
            <c:numRef>
              <c:f>[旅游数据图表.xlsx]Sheet1!$D$196:$D$205</c:f>
              <c:numCache>
                <c:formatCode>0.00%</c:formatCode>
                <c:ptCount val="10"/>
                <c:pt idx="0">
                  <c:v>0.703</c:v>
                </c:pt>
                <c:pt idx="1">
                  <c:v>0.0289</c:v>
                </c:pt>
                <c:pt idx="2">
                  <c:v>0.0213</c:v>
                </c:pt>
                <c:pt idx="3">
                  <c:v>0.0199</c:v>
                </c:pt>
                <c:pt idx="4">
                  <c:v>0.0193</c:v>
                </c:pt>
                <c:pt idx="5">
                  <c:v>0.016</c:v>
                </c:pt>
                <c:pt idx="6">
                  <c:v>0.0154</c:v>
                </c:pt>
                <c:pt idx="7">
                  <c:v>0.0135</c:v>
                </c:pt>
                <c:pt idx="8">
                  <c:v>0.0113</c:v>
                </c:pt>
                <c:pt idx="9">
                  <c:v>0.0107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956820643"/>
        <c:axId val="555506561"/>
      </c:barChart>
      <c:catAx>
        <c:axId val="95682064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占国内游客占比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5506561"/>
        <c:crosses val="autoZero"/>
        <c:auto val="1"/>
        <c:lblAlgn val="ctr"/>
        <c:lblOffset val="100"/>
        <c:noMultiLvlLbl val="0"/>
      </c:catAx>
      <c:valAx>
        <c:axId val="555506561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68206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元旦假期各天人均消费（元）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[旅游数据图表.xlsx]Sheet1!$C$218:$C$225</c:f>
              <c:numCache>
                <c:formatCode>m"月"d"日"</c:formatCode>
                <c:ptCount val="8"/>
                <c:pt idx="0" c:formatCode="m&quot;月&quot;d&quot;日&quot;">
                  <c:v>1</c:v>
                </c:pt>
                <c:pt idx="1" c:formatCode="m&quot;月&quot;d&quot;日&quot;">
                  <c:v>2</c:v>
                </c:pt>
                <c:pt idx="2" c:formatCode="m&quot;月&quot;d&quot;日&quot;">
                  <c:v>3</c:v>
                </c:pt>
              </c:numCache>
            </c:numRef>
          </c:cat>
          <c:val>
            <c:numRef>
              <c:f>[旅游数据图表.xlsx]Sheet1!$D$218:$D$225</c:f>
              <c:numCache>
                <c:formatCode>General</c:formatCode>
                <c:ptCount val="8"/>
                <c:pt idx="0">
                  <c:v>248.09</c:v>
                </c:pt>
                <c:pt idx="1">
                  <c:v>240</c:v>
                </c:pt>
                <c:pt idx="2">
                  <c:v>247.93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86761369"/>
        <c:axId val="119394206"/>
      </c:lineChart>
      <c:dateAx>
        <c:axId val="486761369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2021</a:t>
                </a:r>
                <a:r>
                  <a:rPr altLang="en-US"/>
                  <a:t>元旦假期期间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9394206"/>
        <c:crosses val="autoZero"/>
        <c:auto val="1"/>
        <c:lblOffset val="100"/>
        <c:baseTimeUnit val="days"/>
      </c:dateAx>
      <c:valAx>
        <c:axId val="11939420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7613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1071</Characters>
  <Lines>8</Lines>
  <Paragraphs>2</Paragraphs>
  <TotalTime>121</TotalTime>
  <ScaleCrop>false</ScaleCrop>
  <LinksUpToDate>false</LinksUpToDate>
  <CharactersWithSpaces>1256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2018-03-25T11:49:00Z</dcterms:created>
  <dc:creator>278405902@qq.com</dc:creator>
  <cp:lastModifiedBy>高泽铭</cp:lastModifiedBy>
  <dcterms:modified xsi:type="dcterms:W3CDTF">2021-01-19T06:45:25Z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