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390" w:line="560" w:lineRule="exact"/>
        <w:jc w:val="center"/>
        <w:textAlignment w:val="auto"/>
        <w:outlineLvl w:val="0"/>
        <w:rPr>
          <w:rFonts w:hint="eastAsia" w:ascii="方正小标宋_GBK" w:hAnsi="方正小标宋_GBK" w:eastAsia="方正小标宋_GBK" w:cs="方正小标宋_GBK"/>
          <w:b/>
          <w:bCs/>
          <w:color w:val="001497"/>
          <w:kern w:val="36"/>
          <w:sz w:val="44"/>
          <w:szCs w:val="44"/>
        </w:rPr>
      </w:pPr>
      <w:r>
        <w:rPr>
          <w:rFonts w:hint="eastAsia" w:ascii="方正小标宋_GBK" w:hAnsi="方正小标宋_GBK" w:eastAsia="方正小标宋_GBK" w:cs="方正小标宋_GBK"/>
          <w:b w:val="0"/>
          <w:bCs w:val="0"/>
          <w:color w:val="auto"/>
          <w:kern w:val="36"/>
          <w:sz w:val="44"/>
          <w:szCs w:val="44"/>
        </w:rPr>
        <w:t>中华人民共和国档案法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color w:val="000000"/>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第一章　总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第二章　档案机构及其职责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第三章　档案的管理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第四章　档案的利用和公布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第五章　档案信息化建设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第六章　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第七章　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第八章　附　　则</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firstLine="482"/>
        <w:jc w:val="center"/>
        <w:textAlignment w:val="auto"/>
        <w:rPr>
          <w:rFonts w:hint="eastAsia" w:ascii="黑体" w:hAnsi="黑体" w:eastAsia="黑体"/>
          <w:color w:val="000000"/>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319" w:beforeLines="10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第一条　为了加强档案管理，规范档案收集、整理工作，有效保护和利用档案，提高档案信息化建设水平，推进国家治理体系和治理能力现代化，为中国特色社会主义事业服务，制定本法。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第二条　从事档案收集、整理、保护、利用及其监督管理活动，适用本法。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第三条　坚持中国共产党对档案工作的领导。各级人民政府应当加强档案工作，把档案事业纳入国民经济和社会发展规划，将档案事业发展经费列入政府预算，确保档案事业发展与国民经济和社会发展水平相适应。</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第四条　档案工作实行统一领导、分级管理的原则，维护档案完整与安全，便于社会各方面的利用。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第五条　一切国家机关、武装力量、政党、团体、企业事业单位和公民都有保护档案的义务，享有依法利用档案的权利。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第六条　国家鼓励和支持档案科学研究和技术创新，促进科技成果在档案收集、整理、保护、利用等方面的转化和应用，推动档案科技进步。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国家采取措施，加强档案宣传教育，增强全社会档案意识。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国家鼓励和支持在档案领域开展国际交流与合作。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第七条　国家鼓励社会力量参与和支持档案事业的发展。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对在档案收集、整理、保护、利用等方面做出突出贡献的单位和个人，按照国家有关规定给予表彰、奖励。</w:t>
      </w: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第二章　档案机构及其职责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第八条　国家档案主管部门主管全国的档案工作，负责全国档案事业的统筹规划和组织协调，建立统一制度，实行监督和指导。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县级以上地方档案主管部门主管本行政区域内的档案工作，对本行政区域内机关、团体、企业事业单位和其他组织的档案工作实行监督和指导。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乡镇人民政府应当指定人员负责管理本机关的档案，并对所属单位、基层群众性自治组织等的档案工作实行监督和指导。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第九条　机关、团体、企业事业单位和其他组织应当确定档案机构或者档案工作人员负责管理本单位的档案，并对所属单位的档案工作实行监督和指导。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中央国家机关根据档案管理需要，在职责范围内指导本系统的档案业务工作。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第十条　中央和县级以上地方各级各类档案馆，是集中管理档案的文化事业机构，负责收集、整理、保管和提供利用各自分管范围内的档案。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第十一条　国家加强档案工作人才培养和队伍建设，提高档案工作人员业务素质。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档案工作人员应当忠于职守，遵纪守法，具备相应的专业知识与技能，其中档案专业人员可以按照国家有关规定评定专业技术职称。</w:t>
      </w: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第三章　档案的管理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第十二条　按照国家规定应当形成档案的机关、团体、企业事业单位和其他组织，应当建立档案工作责任制，依法健全档案管理制度。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第十三条　直接形成的对国家和社会具有保存价值的下列材料，应当纳入归档范围：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（一）反映机关、团体组织沿革和主要职能活动的；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（二）反映国有企业事业单位主要研发、建设、生产、经营和服务活动，以及维护国有企业事业单位权益和职工权益的；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（三）反映基层群众性自治组织城乡社区治理、服务活动的；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（四）反映历史上各时期国家治理活动、经济科技发展、社会历史面貌、文化习俗、生态环境的；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（五）法律、行政法规规定应当归档的。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非国有企业、社会服务机构等单位依照前款第二项所列范围保存本单位相关材料。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第十四条　应当归档的材料，按照国家有关规定定期向本单位档案机构或者档案工作人员移交，集中管理，任何个人不得拒绝归档或者据为己有。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国家规定不得归档的材料，禁止擅自归档。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第十五条　机关、团体、企业事业单位和其他组织应当按照国家有关规定，定期向档案馆移交档案，档案馆不得拒绝接收。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第十六条　机关、团体、企业事业单位和其他组织发生机构变动或者撤销、合并等情形时，应当按照规定向有关单位或者档案馆移交档案。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第十七条　档案馆除按照国家有关规定接收移交的档案外，还可以通过接受捐献、购买、代存等方式收集档案。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第十八条　博物馆、图书馆、纪念馆等单位保存的文物、文献信息同时是档案的，依照有关法律、行政法规的规定，可以由上述单位自行管理。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档案馆与前款所列单位应当在档案的利用方面互相协作，可以相互交换重复件、复制件或者目录，联合举办展览，共同研究、编辑出版有关史料。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第十九条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档案馆和机关、团体、企业事业单位以及其他组织应当建立健全档案安全工作机制，加强档案安全风险管理，提高档案安全应急处置能力。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第二十条　涉及国家秘密的档案的管理和利用，密级的变更和解密，应当依照有关保守国家秘密的法律、行政法规规定办理。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第二十一条　鉴定档案保存价值的原则、保管期限的标准以及销毁档案的程序和办法，由国家档案主管部门制定。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禁止篡改、损毁、伪造档案。禁止擅自销毁档案。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前款所列档案，档案所有者可以向国家档案馆寄存或者转让。严禁出卖、赠送给外国人或者外国组织。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向国家捐献重要、珍贵档案的，国家档案馆应当按照国家有关规定给予奖励。</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第二十三条　禁止买卖属于国家所有的档案。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国有企业事业单位资产转让时，转让有关档案的具体办法，由国家档案主管部门制定。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档案复制件的交换、转让，按照国家有关规定办理。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第二十四条　档案馆和机关、团体、企业事业单位以及其他组织委托档案整理、寄存、开发利用和数字化等服务的，应当与符合条件的档案服务企业签订委托协议，约定服务的范围、质量和技术标准等内容，并对受托方进行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受托方应当建立档案服务管理制度，遵守有关安全保密规定，确保档案的安全。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第二十五条　属于国家所有的档案和本法第二十二条规定的档案及其复制件，禁止擅自运送、邮寄、携带出境或者通过互联网传输出境。确需出境的，按照国家有关规定办理审批手续。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第二十六条　国家档案主管部门应当建立健全突发事件应对活动相关档案收集、整理、保护、利用工作机制。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档案馆应当加强对突发事件应对活动相关档案的研究整理和开发利用，为突发事件应对活动提供文献参考和决策支持。</w:t>
      </w: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第四章　档案的利用和公布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第二十七条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第二十八条　档案馆应当通过其网站或者其他方式定期公布开放档案的目录，不断完善利用规则，创新服务形式，强化服务功能，提高服务水平，积极为档案的利用创造条件，简化手续，提供便利。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单位和个人持有合法证明，可以利用已经开放的档案。档案馆不按规定开放利用的，单位和个人可以向档案主管部门投诉，接到投诉的档案主管部门应当及时调查处理并将处理结果告知投诉人。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利用档案涉及知识产权、个人信息的，应当遵守有关法律、行政法规的规定。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第二十九条　机关、团体、企业事业单位和其他组织以及公民根据经济建设、国防建设、教学科研和其他工作的需要，可以按照国家有关规定，利用档案馆未开放的档案以及有关机关、团体、企业事业单位和其他组织保存的档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第三十条　馆藏档案的开放审核，由档案馆会同档案形成单位或者移交单位共同负责。尚未移交进馆档案的开放审核，由档案形成单位或者保管单位负责，并在移交时附具意见。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第三十一条　向档案馆移交、捐献、寄存档案的单位和个人，可以优先利用该档案，并可以对档案中不宜向社会开放的部分提出限制利用的意见，档案馆应当予以支持，提供便利。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公布档案应当遵守有关法律、行政法规的规定，不得损害国家安全和利益，不得侵犯他人的合法权益。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第三十三条　档案馆应当根据自身条件，为国家机关制定法律、法规、政策和开展有关问题研究，提供支持和便利。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档案馆应当配备研究人员，加强对档案的研究整理，有计划地组织编辑出版档案材料，在不同范围内发行。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档案研究人员研究整理档案，应当遵守档案管理的规定。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第三十四条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第五章　档案信息化建设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第三十五条　各级人民政府应当将档案信息化纳入信息化发展规划，保障电子档案、传统载体档案数字化成果等档案数字资源的安全保存和有效利用。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档案馆和机关、团体、企业事业单位以及其他组织应当加强档案信息化建设，并采取措施保障档案信息安全。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第三十六条　机关、团体、企业事业单位和其他组织应当积极推进电子档案管理信息系统建设，与办公自动化系统、业务系统等相互衔接。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第三十七条　电子档案应当来源可靠、程序规范、要素合规。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电子档案与传统载体档案具有同等效力，可以以电子形式作为凭证使用。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电子档案管理办法由国家档案主管部门会同有关部门制定。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第三十八条　国家鼓励和支持档案馆和机关、团体、企业事业单位以及其他组织推进传统载体档案数字化。已经实现数字化的，应当对档案原件妥善保管。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第三十九条　电子档案应当通过符合安全管理要求的网络或者存储介质向档案馆移交。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档案馆应当对接收的电子档案进行检测，确保电子档案的真实性、完整性、可用性和安全性。</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档案馆可以对重要电子档案进行异地备份保管。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第四十条　档案馆负责档案数字资源的收集、保存和提供利用。有条件的档案馆应当建设数字档案馆。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第四十一条　国家推进档案信息资源共享服务平台建设，推动档案数字资源跨区域、跨部门共享利用。</w:t>
      </w: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第六章　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第四十二条　档案主管部门依照法律、行政法规有关档案管理的规定，可以对档案馆和机关、团体、企业事业单位以及其他组织的下列情况进行检查：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（一）档案工作责任制和管理制度落实情况；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（二）档案库房、设施、设备配置使用情况；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（三）档案工作人员管理情况；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（四）档案收集、整理、保管、提供利用等情况；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（五）档案信息化建设和信息安全保障情况；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（六）对所属单位等的档案工作监督和指导情况。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第四十三条　档案主管部门根据违法线索进行检查时，在符合安全保密要求的前提下，可以检查有关库房、设施、设备，查阅有关材料，询问有关人员，记录有关情况，有关单位和个人应当配合。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第四十四条　档案馆和机关、团体、企业事业单位以及其他组织发现本单位存在档案安全隐患的，应当及时采取补救措施，消除档案安全隐患。发生档案损毁、信息泄露等情形的，应当及时向档案主管部门报告。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第四十五条　档案主管部门发现档案馆和机关、团体、企业事业单位以及其他组织存在档案安全隐患的，应当责令限期整改，消除档案安全隐患。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第四十六条　任何单位和个人对档案违法行为，有权向档案主管部门和有关机关举报。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接到举报的档案主管部门或者有关机关应当及时依法处理。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第四十七条　档案主管部门及其工作人员应当按照法定的职权和程序开展监督检查工作，做到科学、公正、严格、高效，不得利用职权牟取利益，不得泄露履职过程中知悉的国家秘密、商业秘密或者个人隐私。</w:t>
      </w: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第七章　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第四十八条　单位或者个人有下列行为之一，由县级以上档案主管部门、有关机关对直接负责的主管人员和其他直接责任人员依法给予处分：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（一）丢失属于国家所有的档案的；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（二）擅自提供、抄录、复制、公布属于国家所有的档案的；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（三）买卖或者非法转让属于国家所有的档案的；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（四）篡改、损毁、伪造档案或者擅自销毁档案的；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（五）将档案出卖、赠送给外国人或者外国组织的；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（六）不按规定归档或者不按期移交档案，被责令改正而拒不改正的；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（七）不按规定向社会开放、提供利用档案的；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（八）明知存在档案安全隐患而不采取补救措施，造成档案损毁、灭失，或者存在档案安全隐患被责令限期整改而逾期未整改的；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（九）发生档案安全事故后，不采取抢救措施或者隐瞒不报、拒绝调查的；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（十）档案工作人员玩忽职守，造成档案损毁、灭失的。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第四十九条　利用档案馆的档案，有本法第四十八条第一项、第二项、第四项违法行为之一的，由县级以上档案主管部门给予警告，并对单位处一万元以上十万元以下的罚款，对个人处五百元以上五千元以下的罚款。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档案服务企业在服务过程中有本法第四十八条第一项、第二项、第四项违法行为之一的，由县级以上档案主管部门给予警告，并处二万元以上二十万元以下的罚款。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第五十条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第五十一条　违反本法规定，构成犯罪的，依法追究刑事责任；造成财产损失或者其他损害的，依法承担民事责任。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478" w:beforeLines="150" w:beforeAutospacing="0" w:after="160" w:afterLines="50" w:afterAutospacing="0" w:line="560" w:lineRule="exact"/>
        <w:ind w:firstLine="482"/>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第八章　附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第五十二条　中国人民解放军和中国人民武装警察部队的档案工作，由中央军事委员会依照本法制定管理办法。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_GB2312" w:hAnsi="仿宋_GB2312" w:eastAsia="仿宋_GB2312" w:cs="仿宋_GB2312"/>
          <w:kern w:val="0"/>
          <w:sz w:val="32"/>
          <w:szCs w:val="32"/>
          <w:lang w:val="en-US" w:eastAsia="en-US" w:bidi="ar-SA"/>
        </w:rPr>
      </w:pPr>
      <w:r>
        <w:rPr>
          <w:rFonts w:hint="eastAsia" w:ascii="仿宋_GB2312" w:hAnsi="仿宋_GB2312" w:eastAsia="仿宋_GB2312" w:cs="仿宋_GB2312"/>
          <w:kern w:val="0"/>
          <w:sz w:val="32"/>
          <w:szCs w:val="32"/>
          <w:lang w:val="en-US" w:eastAsia="en-US" w:bidi="ar-SA"/>
        </w:rPr>
        <w:t>第五十三条　本法自2021年1月1日起施行。</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4039"/>
    <w:rsid w:val="00354039"/>
    <w:rsid w:val="00B34DE1"/>
    <w:rsid w:val="08153299"/>
    <w:rsid w:val="08F54D30"/>
    <w:rsid w:val="1BE77DFC"/>
    <w:rsid w:val="1CBD3A84"/>
    <w:rsid w:val="278F7418"/>
    <w:rsid w:val="2E26797D"/>
    <w:rsid w:val="4FA65D51"/>
    <w:rsid w:val="591B25C2"/>
    <w:rsid w:val="63B2557C"/>
    <w:rsid w:val="7B21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contoso</Company>
  <Pages>7</Pages>
  <Words>927</Words>
  <Characters>5285</Characters>
  <Lines>44</Lines>
  <Paragraphs>12</Paragraphs>
  <TotalTime>59</TotalTime>
  <ScaleCrop>false</ScaleCrop>
  <LinksUpToDate>false</LinksUpToDate>
  <CharactersWithSpaces>6200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2020-07-23T02:15:00Z</dcterms:created>
  <dc:creator>刘志华</dc:creator>
  <cp:lastModifiedBy>浪漫满屋</cp:lastModifiedBy>
  <cp:lastPrinted>2021-01-19T03:33:00Z</cp:lastPrinted>
  <dcterms:modified xsi:type="dcterms:W3CDTF">2021-01-28T02:08:51Z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521806874_btnclosed</vt:lpwstr>
  </property>
  <property fmtid="{D5CDD505-2E9C-101B-9397-08002B2CF9AE}" pid="3" name="KSOProductBuildVer">
    <vt:lpwstr>2052-11.1.0.10314</vt:lpwstr>
  </property>
</Properties>
</file>