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default" w:ascii="仿宋" w:eastAsia="仿宋_GB2312" w:hAnsiTheme="minorHAnsi" w:cstheme="minorBidi"/>
          <w:kern w:val="2"/>
          <w:sz w:val="32"/>
          <w:szCs w:val="22"/>
          <w:lang w:val="en-US" w:eastAsia="zh-CN" w:bidi="ar-SA"/>
        </w:rPr>
      </w:pPr>
      <w:r>
        <w:rPr>
          <w:rFonts w:hint="eastAsia" w:ascii="仿宋" w:eastAsia="仿宋_GB2312" w:hAnsiTheme="minorHAnsi" w:cstheme="minorBidi"/>
          <w:kern w:val="2"/>
          <w:sz w:val="32"/>
          <w:szCs w:val="22"/>
          <w:lang w:val="en-US" w:eastAsia="zh-CN" w:bidi="ar-SA"/>
        </w:rPr>
        <w:t>附件2：</w:t>
      </w:r>
    </w:p>
    <w:p>
      <w:pPr>
        <w:pStyle w:val="2"/>
      </w:pPr>
      <w:r>
        <w:rPr>
          <w:rFonts w:hint="eastAsia"/>
        </w:rPr>
        <w:t>深圳大鹏新年马拉松赛事分析报告</w:t>
      </w:r>
    </w:p>
    <w:p>
      <w:pPr>
        <w:ind w:firstLine="640"/>
        <w:rPr>
          <w:rFonts w:ascii="仿宋_GB2312"/>
          <w:szCs w:val="32"/>
        </w:rPr>
      </w:pPr>
    </w:p>
    <w:p>
      <w:pPr>
        <w:ind w:firstLine="640"/>
      </w:pPr>
      <w:r>
        <w:rPr>
          <w:rFonts w:hint="eastAsia"/>
        </w:rPr>
        <w:t>深圳大鹏新年马拉松自2014年元旦举办以来，已成功举办了五届，在新区管委会的高度重视和全力支持下，在万科企业股份有限公司及新区相关部门的共同努力下，连续5年实现“零事故”、“零投诉”，成长为“五星级跑者体验”及马拉松赛事中口碑极好的赛事。伴随着大鹏新年马拉松5年的历程，根据往届办赛情况，我们对赛事发展情况进行了总结，同时结合其他兄弟区马拉松办赛情况及大鹏新年马拉松的现状进行分析，现将有关情况报告如下：</w:t>
      </w:r>
    </w:p>
    <w:p>
      <w:pPr>
        <w:ind w:firstLine="640"/>
        <w:rPr>
          <w:rFonts w:ascii="黑体" w:hAnsi="黑体" w:eastAsia="黑体"/>
          <w:szCs w:val="32"/>
        </w:rPr>
      </w:pPr>
      <w:r>
        <w:rPr>
          <w:rFonts w:hint="eastAsia" w:ascii="黑体" w:hAnsi="黑体" w:eastAsia="黑体"/>
          <w:szCs w:val="32"/>
        </w:rPr>
        <w:t>一、大鹏新年马拉松发展情况</w:t>
      </w:r>
    </w:p>
    <w:p>
      <w:pPr>
        <w:pStyle w:val="4"/>
        <w:ind w:firstLine="640"/>
      </w:pPr>
      <w:r>
        <w:rPr>
          <w:rFonts w:hint="eastAsia"/>
        </w:rPr>
        <w:t>（一）赛事架构</w:t>
      </w:r>
    </w:p>
    <w:p>
      <w:pPr>
        <w:ind w:firstLine="640"/>
      </w:pPr>
      <w:r>
        <w:rPr>
          <w:rFonts w:hint="eastAsia"/>
        </w:rPr>
        <w:t>2014、2015、2016深圳大鹏新年马拉松均由大鹏新区管委会、万科企业股份有限公司共同主办；2017深圳大鹏新年马拉松继续由大鹏新区管委会、万科企业股份有限公司共同主办，并首次增加了中国田径协会作为主办单位，因此赛事列入了当年中国田协年度系列赛事之一；2018深圳大鹏新年马拉松首次尝试完全由企业主导主办，政府退出主办单位作为赛事指导单位的方式，新区文化广电旅游体育局作为支持单位在筹备过程中全程参与各项筹备工作。</w:t>
      </w:r>
    </w:p>
    <w:p>
      <w:pPr>
        <w:pStyle w:val="4"/>
        <w:ind w:firstLine="640"/>
      </w:pPr>
      <w:r>
        <w:rPr>
          <w:rFonts w:hint="eastAsia"/>
        </w:rPr>
        <w:t>（二）赛事规模</w:t>
      </w:r>
    </w:p>
    <w:p>
      <w:pPr>
        <w:ind w:firstLine="640"/>
      </w:pPr>
      <w:r>
        <w:rPr>
          <w:rFonts w:hint="eastAsia"/>
        </w:rPr>
        <w:t>5年来，大鹏新年马拉松赛事规模不断扩充，参赛人数逐年增加，2014年赛事规模为1500人，2015年增加到3000人，2016、2017年均为3100人，2018年达到3500人，为历届之最。</w:t>
      </w:r>
    </w:p>
    <w:p>
      <w:pPr>
        <w:pStyle w:val="4"/>
        <w:ind w:firstLine="640"/>
      </w:pPr>
      <w:r>
        <w:rPr>
          <w:rFonts w:hint="eastAsia"/>
        </w:rPr>
        <w:t>（三）赛事线路</w:t>
      </w:r>
    </w:p>
    <w:p>
      <w:pPr>
        <w:ind w:firstLine="640"/>
      </w:pPr>
      <w:r>
        <w:rPr>
          <w:rFonts w:hint="eastAsia"/>
        </w:rPr>
        <w:t>为了让跑者体验到大鹏半岛的独特魅力，赛事主办方对赛道进行精心设计，多方综合考量，逐年优化。</w:t>
      </w:r>
    </w:p>
    <w:p>
      <w:pPr>
        <w:ind w:firstLine="640"/>
      </w:pPr>
      <w:r>
        <w:rPr>
          <w:rFonts w:hint="eastAsia"/>
        </w:rPr>
        <w:t>2014首届深圳大鹏新年马拉松起终点均为大鹏广场，赛事途经鹏飞路</w:t>
      </w:r>
      <w:r>
        <w:rPr>
          <w:rFonts w:hint="eastAsia" w:hAnsi="Calibri" w:cs="Times New Roman"/>
        </w:rPr>
        <w:t>、</w:t>
      </w:r>
      <w:r>
        <w:rPr>
          <w:rFonts w:hint="eastAsia"/>
        </w:rPr>
        <w:t>银滩路</w:t>
      </w:r>
      <w:r>
        <w:rPr>
          <w:rFonts w:hint="eastAsia" w:hAnsi="Calibri" w:cs="Times New Roman"/>
        </w:rPr>
        <w:t>、</w:t>
      </w:r>
      <w:r>
        <w:rPr>
          <w:rFonts w:hint="eastAsia"/>
        </w:rPr>
        <w:t>葵南路</w:t>
      </w:r>
      <w:r>
        <w:rPr>
          <w:rFonts w:hint="eastAsia" w:hAnsi="Calibri" w:cs="Times New Roman"/>
        </w:rPr>
        <w:t>、</w:t>
      </w:r>
      <w:r>
        <w:rPr>
          <w:rFonts w:hint="eastAsia"/>
        </w:rPr>
        <w:t>新大路</w:t>
      </w:r>
      <w:r>
        <w:rPr>
          <w:rFonts w:hint="eastAsia" w:hAnsi="Calibri" w:cs="Times New Roman"/>
        </w:rPr>
        <w:t>进入杨梅坑至</w:t>
      </w:r>
      <w:r>
        <w:rPr>
          <w:rFonts w:hint="eastAsia"/>
        </w:rPr>
        <w:t>鹿咀大道折返，回程沿原路返回至葵南路</w:t>
      </w:r>
      <w:r>
        <w:rPr>
          <w:rFonts w:hint="eastAsia" w:hAnsi="Calibri" w:cs="Times New Roman"/>
        </w:rPr>
        <w:t>、</w:t>
      </w:r>
      <w:r>
        <w:rPr>
          <w:rFonts w:hint="eastAsia"/>
        </w:rPr>
        <w:t>公园路</w:t>
      </w:r>
      <w:r>
        <w:rPr>
          <w:rFonts w:hint="eastAsia" w:hAnsi="Calibri" w:cs="Times New Roman"/>
        </w:rPr>
        <w:t>、</w:t>
      </w:r>
      <w:r>
        <w:rPr>
          <w:rFonts w:hint="eastAsia"/>
        </w:rPr>
        <w:t>中山路</w:t>
      </w:r>
      <w:r>
        <w:rPr>
          <w:rFonts w:hint="eastAsia" w:hAnsi="Calibri" w:cs="Times New Roman"/>
        </w:rPr>
        <w:t>最终抵达终点</w:t>
      </w:r>
      <w:r>
        <w:rPr>
          <w:rFonts w:hint="eastAsia"/>
        </w:rPr>
        <w:t>大鹏广场。此赛道优点是起终点在一起，便于参赛选手集中，省去了物品转运等环节。缺点是杨梅坑路段由于赛道过窄，只能采用赛道全封闭方式，杨梅坑又是赛道中段，交通管制时间达到了5个小时，对居民及游客出行影响较大。</w:t>
      </w:r>
    </w:p>
    <w:p>
      <w:pPr>
        <w:ind w:firstLine="640"/>
      </w:pPr>
      <w:r>
        <w:rPr>
          <w:rFonts w:hint="eastAsia"/>
        </w:rPr>
        <w:t>2015深圳大鹏新年马拉松第一次对赛事线路进行了优化，起点设在大鹏半岛国家地质公园，出发后选手即进入杨梅坑路段，这样就大大减少了该路段全封闭时间，同时在保持</w:t>
      </w:r>
      <w:r>
        <w:rPr>
          <w:rFonts w:hint="eastAsia" w:hAnsi="Calibri" w:cs="Times New Roman"/>
        </w:rPr>
        <w:t>原有最美海岸线的赛道外，还增加了大鹏所城和大鹏国家地质公园等景点，</w:t>
      </w:r>
      <w:r>
        <w:rPr>
          <w:rFonts w:hint="eastAsia"/>
        </w:rPr>
        <w:t>终点设在大鹏广场。</w:t>
      </w:r>
    </w:p>
    <w:p>
      <w:pPr>
        <w:ind w:firstLine="640"/>
      </w:pPr>
      <w:r>
        <w:rPr>
          <w:rFonts w:hint="eastAsia"/>
        </w:rPr>
        <w:t>2016深圳大鹏新年马拉松再次对赛事线路进行微调优化，在上一届赛事线路的基础上，增加了东山寺、大亚湾核电站等景点，经过反复测量及专业评估，将赛事线路调整为：地质公园（起点）—新大路—新东路—杨梅坑—过店（折返）杨梅坑—新东路—葵南路—水厂路—银滩路—鹏飞路—大鹏所城—大亚湾（折返）—鹏飞路—人民路—迎宾路—公园路—中山路—大鹏广场（终点）。</w:t>
      </w:r>
    </w:p>
    <w:p>
      <w:pPr>
        <w:ind w:firstLine="640"/>
      </w:pPr>
      <w:r>
        <w:rPr>
          <w:rFonts w:hint="eastAsia"/>
        </w:rPr>
        <w:t>经过三年的优化调整，将沿途的交通管制压力降到最低，赛道平坦，海拔高差小，没有了大的坡度，一定程度上降低了医疗保障的压力。充分利用大鹏独特的旅游资源，最终打造了一条以大鹏半岛国家地质公园作为起点，大鹏广场作为终点，途径浪骑游艇会、杨梅坑、较场尾、大鹏所城、东山寺等景区，展现大鹏山海风光、人文古迹的最美山海赛道，并一直沿用至2018年第五届赛事。</w:t>
      </w:r>
    </w:p>
    <w:p>
      <w:pPr>
        <w:pStyle w:val="4"/>
        <w:ind w:firstLine="640"/>
      </w:pPr>
      <w:r>
        <w:rPr>
          <w:rFonts w:hint="eastAsia"/>
        </w:rPr>
        <w:t>（四）办赛模式</w:t>
      </w:r>
    </w:p>
    <w:p>
      <w:pPr>
        <w:ind w:firstLine="640"/>
      </w:pPr>
      <w:r>
        <w:rPr>
          <w:rFonts w:hint="eastAsia"/>
        </w:rPr>
        <w:t>大鹏新年马拉松自2014年开始到2017年，一直由政府与企业共同主办的合作模式，政府负责赛事筹备保障工作，企业负责做好竞赛相关工作并按要求配置购买安保人员。新区管委会牵头成立赛事工作委员会，由新区主要领导牵头、新区各相关部门作为成员单位，各相关部门根据委员会各工作组职责分工配合做好赛事各项筹备保障工作并承担相关的费用。</w:t>
      </w:r>
    </w:p>
    <w:p>
      <w:pPr>
        <w:ind w:firstLine="640"/>
      </w:pPr>
      <w:r>
        <w:rPr>
          <w:rFonts w:hint="eastAsia"/>
        </w:rPr>
        <w:t>2018年鹏马，首次尝试以政府指导、企业自主办赛模式，一方面，新区管委会作为赛事指导单位，对赛事进行指导，新区各相关部门为赛事提供必要的支持；另一方面，万科企业股份有限公司作为主办单位，全面负责赛事各项工作,并承担办赛所需费用。</w:t>
      </w:r>
    </w:p>
    <w:p>
      <w:pPr>
        <w:pStyle w:val="4"/>
        <w:ind w:firstLine="640"/>
      </w:pPr>
      <w:r>
        <w:rPr>
          <w:rFonts w:hint="eastAsia"/>
        </w:rPr>
        <w:t>（五）新区各部门人员及经费投入情况</w:t>
      </w:r>
    </w:p>
    <w:p>
      <w:pPr>
        <w:ind w:firstLine="640"/>
      </w:pPr>
      <w:r>
        <w:rPr>
          <w:rFonts w:hint="eastAsia"/>
        </w:rPr>
        <w:t>2014年至2018年万科集团企业股份有限公司办赛经费投入分别为：216万、322.6万、381.3万、544.8万、665.9万。为做好赛事各项筹备工作，保障赛事顺利进行，每届赛事新区各部门都投入了大量的人力和物力，特别是交通、医疗、公安、大鹏办事处、南澳办事处这几个重要部门。据初步统计，新区各部门每年为保障赛事投入经费约300多万元；赛事当天新区各部门配合做好现场保障工作的人员也是逐年增加，2018年共出动医护人员280人，公安警力453人，交通警力200余人次，大鹏办事处工作人员600多人、南澳办事处工作人员100多人以及新区各相关部门工作人员。</w:t>
      </w:r>
    </w:p>
    <w:p>
      <w:pPr>
        <w:pStyle w:val="4"/>
        <w:ind w:firstLine="640"/>
      </w:pPr>
      <w:r>
        <w:rPr>
          <w:rFonts w:hint="eastAsia"/>
        </w:rPr>
        <w:t>（六）赛事成效</w:t>
      </w:r>
    </w:p>
    <w:p>
      <w:pPr>
        <w:ind w:firstLine="640"/>
      </w:pPr>
      <w:r>
        <w:rPr>
          <w:rFonts w:hint="eastAsia"/>
        </w:rPr>
        <w:t>五年来，</w:t>
      </w:r>
      <w:r>
        <w:rPr>
          <w:rFonts w:hint="eastAsia" w:hAnsi="仿宋" w:cs="宋体"/>
          <w:kern w:val="0"/>
        </w:rPr>
        <w:t>在社会各界的大力支持和参与下，</w:t>
      </w:r>
      <w:r>
        <w:rPr>
          <w:rFonts w:hint="eastAsia"/>
        </w:rPr>
        <w:t>鹏马坚持以跑者为中心，关注跑者体验为方向，不设奖金、不以追求成绩为办赛目的，真正让参赛者感受到跑出健康，跑出快乐，跑出友谊的“乐跑”精神。精心的赛道设计、匠心的物料、全面的保障、专业的服务，让赛事内涵品质和影响力不断提升，已经成为大众踊跃参与和广受各界好评的年度群众体育盛事活动，成为我国众多马拉松竞赛活动中独树一帜地域特色鲜明、带有浓厚的美丽大鹏印记的大众体育品牌赛事活动，成为大鹏新区一张响亮名片和亮丽风景线，成为推动大鹏新区文体旅游业发展的重要平台。</w:t>
      </w:r>
    </w:p>
    <w:p>
      <w:pPr>
        <w:pStyle w:val="3"/>
        <w:ind w:firstLine="640"/>
      </w:pPr>
      <w:r>
        <w:rPr>
          <w:rFonts w:hint="eastAsia"/>
        </w:rPr>
        <w:t>二、深圳其他区马拉松赛情况介绍</w:t>
      </w:r>
    </w:p>
    <w:p>
      <w:pPr>
        <w:pStyle w:val="4"/>
        <w:ind w:firstLine="640"/>
      </w:pPr>
      <w:r>
        <w:rPr>
          <w:rFonts w:hint="eastAsia"/>
        </w:rPr>
        <w:t>（一）全市马拉松赛情况。</w:t>
      </w:r>
    </w:p>
    <w:p>
      <w:pPr>
        <w:ind w:firstLine="640"/>
      </w:pPr>
      <w:r>
        <w:rPr>
          <w:rFonts w:hint="eastAsia"/>
        </w:rPr>
        <w:t>2019年我市计划举办的马拉松赛事除大鹏新年马拉松外还有四个赛事，分别是深圳市人民政府主办的“深圳马拉松”；南山区人民政府主办的“华润深圳南山半程马拉松”；宝安区人民政府主办的“奔跑中国‘一带一路’国际马拉松系列赛2018深圳宝安站”以及光明区人民政府主办的“深圳光明国际半程马拉松”。</w:t>
      </w:r>
    </w:p>
    <w:p>
      <w:pPr>
        <w:ind w:firstLine="640"/>
        <w:rPr>
          <w:rFonts w:ascii="楷体" w:hAnsi="楷体" w:eastAsia="楷体"/>
          <w:szCs w:val="32"/>
        </w:rPr>
      </w:pPr>
      <w:r>
        <w:rPr>
          <w:rFonts w:hint="eastAsia" w:ascii="楷体" w:hAnsi="楷体" w:eastAsia="楷体"/>
          <w:szCs w:val="32"/>
        </w:rPr>
        <w:t>（二）赛事规模及办赛模式。</w:t>
      </w:r>
    </w:p>
    <w:p>
      <w:pPr>
        <w:ind w:firstLine="640"/>
        <w:rPr>
          <w:rFonts w:ascii="仿宋_GB2312"/>
          <w:szCs w:val="32"/>
        </w:rPr>
      </w:pPr>
      <w:r>
        <w:rPr>
          <w:rFonts w:hint="eastAsia" w:ascii="仿宋_GB2312"/>
          <w:szCs w:val="32"/>
        </w:rPr>
        <w:t>深马、南马、宝马及光明马拉松全部都是与中国田径协会联合主办，作为全国马拉松年度系列赛事之一。四个赛事的参赛人数分别为深马30000人、南山半马16000人、宝马20000人、光明马拉松8000人。</w:t>
      </w:r>
    </w:p>
    <w:p>
      <w:pPr>
        <w:ind w:firstLine="640"/>
      </w:pPr>
      <w:r>
        <w:rPr>
          <w:rFonts w:hint="eastAsia"/>
        </w:rPr>
        <w:t>在办赛模式上除“南山半马”外，其余三项赛事均采用公开招标方式选取赛事承办运营方，办赛所需的医疗、安保、交通等方面均由中标的承办运营方承担，但是运营方享有赛事招商权，政府方在办赛筹备过程中只负责沟通协调及交通管制、安保、医疗等方面的指导和必要的人员配合。</w:t>
      </w:r>
    </w:p>
    <w:p>
      <w:pPr>
        <w:ind w:firstLine="640"/>
      </w:pPr>
      <w:r>
        <w:rPr>
          <w:rFonts w:hint="eastAsia"/>
        </w:rPr>
        <w:t>没有采用公开招标方式选择赛事运营方的南山半马是由政府与企业联合主办，并签署合作协议，主办企业负责赛事运营并享有赛事招商权，负责承担办赛所需经费，包括安保经费及医疗药品采购，政府主要负责沟通协调相关单位，安全保卫工作指导，交通管制及医疗救护人员设备投入。</w:t>
      </w:r>
    </w:p>
    <w:p>
      <w:pPr>
        <w:pStyle w:val="4"/>
        <w:ind w:firstLine="640"/>
      </w:pPr>
      <w:r>
        <w:rPr>
          <w:rFonts w:hint="eastAsia"/>
        </w:rPr>
        <w:t>（三）赛事经费投入情况。</w:t>
      </w:r>
    </w:p>
    <w:p>
      <w:pPr>
        <w:ind w:firstLine="640"/>
      </w:pPr>
      <w:r>
        <w:rPr>
          <w:rFonts w:hint="eastAsia"/>
        </w:rPr>
        <w:t>由于赛事影响力的差别，各大马拉松在招标条款中财政经费投入也有所不同，深马没有财政经费的投入，同时要求中标运营方缴纳1000万元赛事保证金作为违约保障，运营方可根据市体育产业扶持政策申请相关补贴；宝马今年中标方以960万元取得赛事运营权，合同期三年，经费以每年30%递减。光明马拉松由于是首届举办，目前正在进行招标前的赛事基本运营费用评估，考虑赛事招商难度，光明区政府初步计划在医疗及安保费用方面由区政府自行承担。南山半马是由联合主办企业负责承担办赛所需经费，包括安保经费及医疗药品采购，政府没有直接经费投入。</w:t>
      </w:r>
    </w:p>
    <w:p>
      <w:pPr>
        <w:pStyle w:val="3"/>
        <w:ind w:firstLine="640"/>
      </w:pPr>
      <w:r>
        <w:rPr>
          <w:rFonts w:hint="eastAsia"/>
        </w:rPr>
        <w:t>三、大鹏新年马拉松面临的问题及困难</w:t>
      </w:r>
    </w:p>
    <w:p>
      <w:pPr>
        <w:pStyle w:val="4"/>
        <w:ind w:firstLine="640"/>
      </w:pPr>
      <w:r>
        <w:rPr>
          <w:rFonts w:hint="eastAsia"/>
        </w:rPr>
        <w:t>（一）深圳市马拉松举办规则</w:t>
      </w:r>
    </w:p>
    <w:p>
      <w:pPr>
        <w:ind w:firstLine="640"/>
      </w:pPr>
      <w:r>
        <w:rPr>
          <w:rFonts w:hint="eastAsia"/>
        </w:rPr>
        <w:t>根据《深圳市文体旅游局关于印发〈深圳市马拉松赛事统筹工作</w:t>
      </w:r>
      <w:r>
        <w:rPr>
          <w:rFonts w:hint="eastAsia"/>
          <w:lang w:eastAsia="zh-CN"/>
        </w:rPr>
        <w:t>联席</w:t>
      </w:r>
      <w:bookmarkStart w:id="0" w:name="_GoBack"/>
      <w:bookmarkEnd w:id="0"/>
      <w:r>
        <w:rPr>
          <w:rFonts w:hint="eastAsia"/>
        </w:rPr>
        <w:t>会议制度〉的通知》（深文体旅〔2017〕510号）精神，原则上深圳市每年马拉松数量为“1+3”，即除深圳国际马拉松外，其他各区马拉松赛事不超过3个，且同一赛事不必每年举办，各区实行交叉办赛。2018年，大鹏新年马拉松已经成功举办，经请示市局，市局答复原则上不建议新区再申办2019年大鹏新年马拉松。</w:t>
      </w:r>
    </w:p>
    <w:p>
      <w:pPr>
        <w:pStyle w:val="4"/>
        <w:ind w:firstLine="640"/>
      </w:pPr>
      <w:r>
        <w:rPr>
          <w:rFonts w:hint="eastAsia"/>
        </w:rPr>
        <w:t>（二）办赛思路不统一</w:t>
      </w:r>
    </w:p>
    <w:p>
      <w:pPr>
        <w:ind w:firstLine="640"/>
        <w:rPr>
          <w:rFonts w:hAnsi="楷体"/>
        </w:rPr>
      </w:pPr>
      <w:r>
        <w:rPr>
          <w:rFonts w:hint="eastAsia"/>
        </w:rPr>
        <w:t>2018年8月22日，我局会同万科集团相关负责人一同沟通了2019鹏马办赛合作事宜，万科方面针对赛事提出相关条件和建议，一是赛事由新区管委会与万科企业股份有限公司联合主办，赛事规模增加至5000人；二是万科对赛事的总体投入不超过上一年度办赛经费670万元，并成为主办方及冠名赞助商；三是对新区政府部门提出多项办赛条件。政府部门需提前制定安保计划，负责落实提供安保人员、交通管制人力、物力，承担医疗、宣传、赛事执行方餐饮保障等相关工作及相关费用。首先，办赛合作模式与</w:t>
      </w:r>
      <w:r>
        <w:rPr>
          <w:rFonts w:hint="eastAsia" w:hAnsi="楷体"/>
        </w:rPr>
        <w:t>企业主导主办，政府退出主办单位作为赛事指导单位，新区各相关部门为赛事提供必要支持的赛事定位不符；其次，在未增加投入的情况下扩充赛事规模，赛道安保、交通、医疗保障压力增大，增加了赛事风险；第三，目前与大鹏新年马拉松办赛模式相近的南山半程马拉松，在办赛合作中企业方完全承担赛事筹办经费。</w:t>
      </w:r>
    </w:p>
    <w:p>
      <w:pPr>
        <w:pStyle w:val="4"/>
        <w:ind w:firstLine="640"/>
      </w:pPr>
      <w:r>
        <w:rPr>
          <w:rFonts w:hint="eastAsia"/>
        </w:rPr>
        <w:t>（三）办赛合作模式弊端</w:t>
      </w:r>
    </w:p>
    <w:p>
      <w:pPr>
        <w:ind w:firstLine="640"/>
      </w:pPr>
      <w:r>
        <w:rPr>
          <w:rFonts w:hint="eastAsia"/>
        </w:rPr>
        <w:t>大鹏新年马拉松自2014年开始到2017年，一直由政府与企业共同主办的合作模式，2018年政府退出主办，作为赛事指导单位，由企业自主自办。赛事由企业向政府提出申请批准同意合作共办或同意办赛，政府和企业未签署任何合作协议，赛事承办运营方没有采用公开招标方式选择，由企业指定，企业享有赛事招商权。由于未签署合作协议，对赛事及办赛企业没有相应的约束力，办赛过程中也暴露出了一些弊端。一是企业在赛事运营方面处于主导地位，赛事品牌形象企业烙印太深，赛事运营情况不够公开透明，政府在筹备过程中只是对赛事进行指导和配合，不利于政府对办赛情况、赛事方向及长远发展的把控；二是政府和企业之间工作职责范围和边界不够清晰，缺乏有效的约束力，容易导致办赛过程中因突发事项产生分歧，责任主体不明确。</w:t>
      </w:r>
    </w:p>
    <w:p>
      <w:pPr>
        <w:ind w:firstLine="640"/>
        <w:rPr>
          <w:rFonts w:ascii="黑体" w:hAnsi="黑体" w:eastAsia="黑体"/>
          <w:szCs w:val="32"/>
        </w:rPr>
      </w:pPr>
      <w:r>
        <w:rPr>
          <w:rFonts w:hint="eastAsia" w:ascii="黑体" w:hAnsi="黑体" w:eastAsia="黑体"/>
          <w:szCs w:val="32"/>
        </w:rPr>
        <w:t>四、大鹏新年马拉松未来的发展方向及思考</w:t>
      </w:r>
    </w:p>
    <w:p>
      <w:pPr>
        <w:pStyle w:val="4"/>
        <w:ind w:firstLine="640"/>
        <w:rPr>
          <w:rFonts w:eastAsia="仿宋_GB2312"/>
        </w:rPr>
      </w:pPr>
      <w:r>
        <w:rPr>
          <w:rFonts w:hint="eastAsia"/>
        </w:rPr>
        <w:t>（一）规范办赛合作模式</w:t>
      </w:r>
    </w:p>
    <w:p>
      <w:pPr>
        <w:ind w:firstLine="640"/>
      </w:pPr>
      <w:r>
        <w:rPr>
          <w:rFonts w:hint="eastAsia"/>
        </w:rPr>
        <w:t>实行政府和企业合作共办或政府指导企业自主自办的合作模式，企业也可以赞助或冠名的方式参与办赛，并签订办赛合作协议。</w:t>
      </w:r>
    </w:p>
    <w:p>
      <w:pPr>
        <w:pStyle w:val="4"/>
        <w:ind w:firstLine="640"/>
      </w:pPr>
      <w:r>
        <w:rPr>
          <w:rFonts w:hint="eastAsia"/>
        </w:rPr>
        <w:t>（二）厘清政府和企业职责边界。</w:t>
      </w:r>
    </w:p>
    <w:p>
      <w:pPr>
        <w:ind w:firstLine="640"/>
        <w:rPr>
          <w:rFonts w:hAnsi="楷体"/>
        </w:rPr>
      </w:pPr>
      <w:r>
        <w:rPr>
          <w:rFonts w:hint="eastAsia"/>
        </w:rPr>
        <w:t>采用公开招标方式选取赛事承办运营方，办赛所需的医疗、安保、交通等方面均由中标的承办运营方承担，运营方享有赛事招商权，政府方在办赛筹备过程中只负责沟通协调及交通管制、安保、医疗等方面的指导和必要的人员配合。</w:t>
      </w:r>
    </w:p>
    <w:p>
      <w:pPr>
        <w:pStyle w:val="4"/>
        <w:ind w:firstLine="640"/>
      </w:pPr>
      <w:r>
        <w:rPr>
          <w:rFonts w:hint="eastAsia"/>
        </w:rPr>
        <w:t>（三）淡化企业烙印，打造大鹏印记。</w:t>
      </w:r>
    </w:p>
    <w:p>
      <w:pPr>
        <w:ind w:firstLine="640"/>
        <w:rPr>
          <w:rFonts w:hAnsi="楷体"/>
        </w:rPr>
      </w:pPr>
      <w:r>
        <w:rPr>
          <w:rFonts w:hint="eastAsia" w:hAnsi="楷体"/>
        </w:rPr>
        <w:t>以打造大鹏新区标志性马拉松赛事为办赛宗旨，以</w:t>
      </w:r>
      <w:r>
        <w:rPr>
          <w:rFonts w:hint="eastAsia"/>
        </w:rPr>
        <w:t>推动大鹏新区文体旅游业发展为目的，不断提升赛事品牌形象及新区影响力。</w:t>
      </w:r>
    </w:p>
    <w:sectPr>
      <w:pgSz w:w="11906" w:h="16838"/>
      <w:pgMar w:top="2098" w:right="1361"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EA"/>
    <w:rsid w:val="00000017"/>
    <w:rsid w:val="00000858"/>
    <w:rsid w:val="00045EE1"/>
    <w:rsid w:val="0005696A"/>
    <w:rsid w:val="00065954"/>
    <w:rsid w:val="00072574"/>
    <w:rsid w:val="0008352A"/>
    <w:rsid w:val="000838DD"/>
    <w:rsid w:val="00096EDC"/>
    <w:rsid w:val="000B0834"/>
    <w:rsid w:val="000D41E8"/>
    <w:rsid w:val="000E3216"/>
    <w:rsid w:val="000F1C94"/>
    <w:rsid w:val="0011170E"/>
    <w:rsid w:val="001200DC"/>
    <w:rsid w:val="00131036"/>
    <w:rsid w:val="00146D6C"/>
    <w:rsid w:val="001551D2"/>
    <w:rsid w:val="0016188D"/>
    <w:rsid w:val="00163E4C"/>
    <w:rsid w:val="002133A9"/>
    <w:rsid w:val="00221148"/>
    <w:rsid w:val="002364D4"/>
    <w:rsid w:val="00264955"/>
    <w:rsid w:val="00276852"/>
    <w:rsid w:val="00283205"/>
    <w:rsid w:val="00287942"/>
    <w:rsid w:val="002B34BC"/>
    <w:rsid w:val="002D4726"/>
    <w:rsid w:val="002F7FF6"/>
    <w:rsid w:val="003717D9"/>
    <w:rsid w:val="00392E69"/>
    <w:rsid w:val="00394AEB"/>
    <w:rsid w:val="00396EA5"/>
    <w:rsid w:val="003A60CA"/>
    <w:rsid w:val="003C0C3B"/>
    <w:rsid w:val="003F441B"/>
    <w:rsid w:val="00420037"/>
    <w:rsid w:val="0042190D"/>
    <w:rsid w:val="00452A67"/>
    <w:rsid w:val="004750CE"/>
    <w:rsid w:val="0049053E"/>
    <w:rsid w:val="00502805"/>
    <w:rsid w:val="005378A4"/>
    <w:rsid w:val="005444C9"/>
    <w:rsid w:val="00547E99"/>
    <w:rsid w:val="005558F9"/>
    <w:rsid w:val="00571644"/>
    <w:rsid w:val="0058131C"/>
    <w:rsid w:val="00591396"/>
    <w:rsid w:val="005D3665"/>
    <w:rsid w:val="005D66A7"/>
    <w:rsid w:val="005E0E35"/>
    <w:rsid w:val="005E0E79"/>
    <w:rsid w:val="005E7043"/>
    <w:rsid w:val="005F5F1A"/>
    <w:rsid w:val="005F64B2"/>
    <w:rsid w:val="005F76B7"/>
    <w:rsid w:val="0065526A"/>
    <w:rsid w:val="00672F2A"/>
    <w:rsid w:val="006815CC"/>
    <w:rsid w:val="00687E38"/>
    <w:rsid w:val="006B1319"/>
    <w:rsid w:val="006D2662"/>
    <w:rsid w:val="006F4CD4"/>
    <w:rsid w:val="007058E1"/>
    <w:rsid w:val="00705963"/>
    <w:rsid w:val="007335EA"/>
    <w:rsid w:val="0074014B"/>
    <w:rsid w:val="00755724"/>
    <w:rsid w:val="00762F3C"/>
    <w:rsid w:val="00771D85"/>
    <w:rsid w:val="007B69EA"/>
    <w:rsid w:val="00815853"/>
    <w:rsid w:val="0081655E"/>
    <w:rsid w:val="00830B69"/>
    <w:rsid w:val="00834AF4"/>
    <w:rsid w:val="008609F0"/>
    <w:rsid w:val="008656D7"/>
    <w:rsid w:val="0087763B"/>
    <w:rsid w:val="00893EE9"/>
    <w:rsid w:val="00895DCE"/>
    <w:rsid w:val="008A4813"/>
    <w:rsid w:val="008B2666"/>
    <w:rsid w:val="008D7CDF"/>
    <w:rsid w:val="008E3611"/>
    <w:rsid w:val="008E5502"/>
    <w:rsid w:val="00921D0B"/>
    <w:rsid w:val="009419EF"/>
    <w:rsid w:val="00944BD8"/>
    <w:rsid w:val="009547AE"/>
    <w:rsid w:val="0096013A"/>
    <w:rsid w:val="0097798F"/>
    <w:rsid w:val="009803DA"/>
    <w:rsid w:val="009A186A"/>
    <w:rsid w:val="009A33ED"/>
    <w:rsid w:val="009A6810"/>
    <w:rsid w:val="009A74F5"/>
    <w:rsid w:val="009E4C8F"/>
    <w:rsid w:val="009E56D2"/>
    <w:rsid w:val="00A17EB6"/>
    <w:rsid w:val="00A37245"/>
    <w:rsid w:val="00A53495"/>
    <w:rsid w:val="00A60A81"/>
    <w:rsid w:val="00A7317D"/>
    <w:rsid w:val="00A779E1"/>
    <w:rsid w:val="00AA4A9B"/>
    <w:rsid w:val="00AA4CA0"/>
    <w:rsid w:val="00AB1BBE"/>
    <w:rsid w:val="00AC3D49"/>
    <w:rsid w:val="00AD33E7"/>
    <w:rsid w:val="00AE1C41"/>
    <w:rsid w:val="00AF1B32"/>
    <w:rsid w:val="00B131D9"/>
    <w:rsid w:val="00B145B6"/>
    <w:rsid w:val="00B16513"/>
    <w:rsid w:val="00B2696C"/>
    <w:rsid w:val="00B4087D"/>
    <w:rsid w:val="00B409BD"/>
    <w:rsid w:val="00B56C73"/>
    <w:rsid w:val="00B7223F"/>
    <w:rsid w:val="00B760B8"/>
    <w:rsid w:val="00B769AB"/>
    <w:rsid w:val="00B84FC3"/>
    <w:rsid w:val="00B97CD9"/>
    <w:rsid w:val="00BA0A82"/>
    <w:rsid w:val="00BA5C68"/>
    <w:rsid w:val="00BA5F28"/>
    <w:rsid w:val="00BB1A2C"/>
    <w:rsid w:val="00BC372E"/>
    <w:rsid w:val="00BE03B0"/>
    <w:rsid w:val="00BE1903"/>
    <w:rsid w:val="00BE4E8F"/>
    <w:rsid w:val="00BE68E7"/>
    <w:rsid w:val="00C1463B"/>
    <w:rsid w:val="00C178CA"/>
    <w:rsid w:val="00C5012A"/>
    <w:rsid w:val="00C74A0C"/>
    <w:rsid w:val="00C84252"/>
    <w:rsid w:val="00C866AD"/>
    <w:rsid w:val="00CE6755"/>
    <w:rsid w:val="00CF065E"/>
    <w:rsid w:val="00CF32C1"/>
    <w:rsid w:val="00D02BAB"/>
    <w:rsid w:val="00D22992"/>
    <w:rsid w:val="00D261B4"/>
    <w:rsid w:val="00D30897"/>
    <w:rsid w:val="00D42B8D"/>
    <w:rsid w:val="00D57CB3"/>
    <w:rsid w:val="00D84C2F"/>
    <w:rsid w:val="00D9462D"/>
    <w:rsid w:val="00DA6E09"/>
    <w:rsid w:val="00DB745F"/>
    <w:rsid w:val="00E3506D"/>
    <w:rsid w:val="00E6234D"/>
    <w:rsid w:val="00ED4165"/>
    <w:rsid w:val="00EF1C69"/>
    <w:rsid w:val="00EF219F"/>
    <w:rsid w:val="00F37799"/>
    <w:rsid w:val="00F379C6"/>
    <w:rsid w:val="00F45600"/>
    <w:rsid w:val="00F77BF0"/>
    <w:rsid w:val="00FA4D40"/>
    <w:rsid w:val="00FD1755"/>
    <w:rsid w:val="00FE4504"/>
    <w:rsid w:val="020C37F5"/>
    <w:rsid w:val="496C0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仿宋" w:eastAsia="仿宋_GB2312" w:hAnsiTheme="minorHAnsi" w:cstheme="minorBidi"/>
      <w:kern w:val="2"/>
      <w:sz w:val="32"/>
      <w:szCs w:val="22"/>
      <w:lang w:val="en-US" w:eastAsia="zh-CN" w:bidi="ar-SA"/>
    </w:rPr>
  </w:style>
  <w:style w:type="paragraph" w:styleId="2">
    <w:name w:val="heading 1"/>
    <w:basedOn w:val="1"/>
    <w:next w:val="1"/>
    <w:link w:val="20"/>
    <w:qFormat/>
    <w:uiPriority w:val="9"/>
    <w:pPr>
      <w:keepNext/>
      <w:keepLines/>
      <w:ind w:firstLine="0" w:firstLineChars="0"/>
      <w:jc w:val="center"/>
      <w:outlineLvl w:val="0"/>
    </w:pPr>
    <w:rPr>
      <w:rFonts w:eastAsia="方正小标宋简体" w:asciiTheme="majorHAnsi" w:hAnsiTheme="majorHAnsi" w:cstheme="majorBidi"/>
      <w:sz w:val="44"/>
      <w:szCs w:val="32"/>
    </w:rPr>
  </w:style>
  <w:style w:type="paragraph" w:styleId="3">
    <w:name w:val="heading 2"/>
    <w:basedOn w:val="1"/>
    <w:next w:val="1"/>
    <w:link w:val="21"/>
    <w:qFormat/>
    <w:uiPriority w:val="9"/>
    <w:pPr>
      <w:outlineLvl w:val="1"/>
    </w:pPr>
    <w:rPr>
      <w:rFonts w:ascii="Times New Roman" w:hAnsi="Times New Roman" w:eastAsia="黑体" w:cs="Times New Roman"/>
      <w:szCs w:val="28"/>
    </w:rPr>
  </w:style>
  <w:style w:type="paragraph" w:styleId="4">
    <w:name w:val="heading 3"/>
    <w:basedOn w:val="1"/>
    <w:next w:val="1"/>
    <w:link w:val="22"/>
    <w:qFormat/>
    <w:uiPriority w:val="9"/>
    <w:pPr>
      <w:keepNext/>
      <w:keepLines/>
      <w:outlineLvl w:val="2"/>
    </w:pPr>
    <w:rPr>
      <w:rFonts w:ascii="楷体" w:hAnsi="Times New Roman" w:eastAsia="楷体" w:cs="Times New Roman"/>
      <w:szCs w:val="24"/>
    </w:rPr>
  </w:style>
  <w:style w:type="paragraph" w:styleId="5">
    <w:name w:val="heading 4"/>
    <w:basedOn w:val="1"/>
    <w:next w:val="1"/>
    <w:link w:val="23"/>
    <w:qFormat/>
    <w:uiPriority w:val="9"/>
    <w:pPr>
      <w:keepNext/>
      <w:keepLines/>
      <w:outlineLvl w:val="3"/>
    </w:pPr>
    <w:rPr>
      <w:rFonts w:hAnsi="Times New Roman" w:cs="Times New Roman"/>
      <w:b/>
      <w:iCs/>
    </w:rPr>
  </w:style>
  <w:style w:type="paragraph" w:styleId="6">
    <w:name w:val="heading 6"/>
    <w:basedOn w:val="1"/>
    <w:next w:val="1"/>
    <w:link w:val="24"/>
    <w:semiHidden/>
    <w:unhideWhenUsed/>
    <w:qFormat/>
    <w:uiPriority w:val="9"/>
    <w:pPr>
      <w:keepNext/>
      <w:keepLines/>
      <w:spacing w:before="40"/>
      <w:outlineLvl w:val="5"/>
    </w:pPr>
    <w:rPr>
      <w:rFonts w:asciiTheme="majorHAnsi" w:hAnsiTheme="majorHAnsi" w:eastAsiaTheme="majorEastAsia" w:cstheme="majorBidi"/>
      <w:color w:val="254061" w:themeColor="accent1" w:themeShade="80"/>
      <w:kern w:val="0"/>
      <w:sz w:val="22"/>
    </w:rPr>
  </w:style>
  <w:style w:type="paragraph" w:styleId="7">
    <w:name w:val="heading 7"/>
    <w:basedOn w:val="1"/>
    <w:next w:val="1"/>
    <w:link w:val="25"/>
    <w:semiHidden/>
    <w:unhideWhenUsed/>
    <w:qFormat/>
    <w:uiPriority w:val="9"/>
    <w:pPr>
      <w:keepNext/>
      <w:keepLines/>
      <w:spacing w:before="40"/>
      <w:outlineLvl w:val="6"/>
    </w:pPr>
    <w:rPr>
      <w:rFonts w:asciiTheme="majorHAnsi" w:hAnsiTheme="majorHAnsi" w:eastAsiaTheme="majorEastAsia" w:cstheme="majorBidi"/>
      <w:i/>
      <w:iCs/>
      <w:color w:val="254061" w:themeColor="accent1" w:themeShade="80"/>
      <w:kern w:val="0"/>
      <w:sz w:val="22"/>
    </w:rPr>
  </w:style>
  <w:style w:type="paragraph" w:styleId="8">
    <w:name w:val="heading 8"/>
    <w:basedOn w:val="1"/>
    <w:next w:val="1"/>
    <w:link w:val="26"/>
    <w:semiHidden/>
    <w:unhideWhenUsed/>
    <w:qFormat/>
    <w:uiPriority w:val="9"/>
    <w:pPr>
      <w:keepNext/>
      <w:keepLines/>
      <w:spacing w:before="40"/>
      <w:outlineLvl w:val="7"/>
    </w:pPr>
    <w:rPr>
      <w:rFonts w:asciiTheme="majorHAnsi" w:hAnsiTheme="majorHAnsi" w:eastAsiaTheme="majorEastAsia" w:cstheme="majorBidi"/>
      <w:color w:val="262626" w:themeColor="text1" w:themeTint="D9"/>
      <w:kern w:val="0"/>
      <w:sz w:val="22"/>
      <w:szCs w:val="21"/>
      <w14:textFill>
        <w14:solidFill>
          <w14:schemeClr w14:val="tx1">
            <w14:lumMod w14:val="85000"/>
            <w14:lumOff w14:val="15000"/>
          </w14:schemeClr>
        </w14:solidFill>
      </w14:textFill>
    </w:rPr>
  </w:style>
  <w:style w:type="paragraph" w:styleId="9">
    <w:name w:val="heading 9"/>
    <w:basedOn w:val="1"/>
    <w:next w:val="1"/>
    <w:link w:val="27"/>
    <w:semiHidden/>
    <w:unhideWhenUsed/>
    <w:qFormat/>
    <w:uiPriority w:val="9"/>
    <w:pPr>
      <w:keepNext/>
      <w:keepLines/>
      <w:spacing w:before="40"/>
      <w:outlineLvl w:val="8"/>
    </w:pPr>
    <w:rPr>
      <w:rFonts w:asciiTheme="majorHAnsi" w:hAnsiTheme="majorHAnsi" w:eastAsiaTheme="majorEastAsia" w:cstheme="majorBidi"/>
      <w:i/>
      <w:iCs/>
      <w:color w:val="262626" w:themeColor="text1" w:themeTint="D9"/>
      <w:kern w:val="0"/>
      <w:sz w:val="22"/>
      <w:szCs w:val="21"/>
      <w14:textFill>
        <w14:solidFill>
          <w14:schemeClr w14:val="tx1">
            <w14:lumMod w14:val="85000"/>
            <w14:lumOff w14:val="15000"/>
          </w14:schemeClr>
        </w14:solidFill>
      </w14:textFill>
    </w:rPr>
  </w:style>
  <w:style w:type="character" w:default="1" w:styleId="15">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10">
    <w:name w:val="caption"/>
    <w:basedOn w:val="1"/>
    <w:next w:val="1"/>
    <w:semiHidden/>
    <w:unhideWhenUsed/>
    <w:qFormat/>
    <w:uiPriority w:val="35"/>
    <w:pPr>
      <w:spacing w:after="200" w:line="240" w:lineRule="auto"/>
    </w:pPr>
    <w:rPr>
      <w:i/>
      <w:iCs/>
      <w:color w:val="1F497D" w:themeColor="text2"/>
      <w:sz w:val="18"/>
      <w:szCs w:val="18"/>
      <w14:textFill>
        <w14:solidFill>
          <w14:schemeClr w14:val="tx2"/>
        </w14:solidFill>
      </w14:textFill>
    </w:rPr>
  </w:style>
  <w:style w:type="paragraph" w:styleId="11">
    <w:name w:val="Balloon Text"/>
    <w:basedOn w:val="1"/>
    <w:link w:val="19"/>
    <w:semiHidden/>
    <w:unhideWhenUsed/>
    <w:qFormat/>
    <w:uiPriority w:val="99"/>
    <w:rPr>
      <w:sz w:val="18"/>
      <w:szCs w:val="18"/>
    </w:rPr>
  </w:style>
  <w:style w:type="paragraph" w:styleId="12">
    <w:name w:val="footer"/>
    <w:basedOn w:val="1"/>
    <w:link w:val="18"/>
    <w:unhideWhenUsed/>
    <w:qFormat/>
    <w:uiPriority w:val="99"/>
    <w:pPr>
      <w:tabs>
        <w:tab w:val="center" w:pos="4153"/>
        <w:tab w:val="right" w:pos="8306"/>
      </w:tabs>
      <w:snapToGrid w:val="0"/>
      <w:jc w:val="left"/>
    </w:pPr>
    <w:rPr>
      <w:sz w:val="18"/>
      <w:szCs w:val="18"/>
    </w:rPr>
  </w:style>
  <w:style w:type="paragraph" w:styleId="13">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16">
    <w:name w:val="Emphasis"/>
    <w:basedOn w:val="15"/>
    <w:qFormat/>
    <w:uiPriority w:val="20"/>
    <w:rPr>
      <w:iCs/>
      <w:color w:val="FF0000"/>
    </w:rPr>
  </w:style>
  <w:style w:type="character" w:customStyle="1" w:styleId="17">
    <w:name w:val="页眉 字符"/>
    <w:basedOn w:val="15"/>
    <w:link w:val="13"/>
    <w:qFormat/>
    <w:uiPriority w:val="99"/>
    <w:rPr>
      <w:sz w:val="18"/>
      <w:szCs w:val="18"/>
    </w:rPr>
  </w:style>
  <w:style w:type="character" w:customStyle="1" w:styleId="18">
    <w:name w:val="页脚 字符"/>
    <w:basedOn w:val="15"/>
    <w:link w:val="12"/>
    <w:qFormat/>
    <w:uiPriority w:val="99"/>
    <w:rPr>
      <w:sz w:val="18"/>
      <w:szCs w:val="18"/>
    </w:rPr>
  </w:style>
  <w:style w:type="character" w:customStyle="1" w:styleId="19">
    <w:name w:val="批注框文本 字符"/>
    <w:basedOn w:val="15"/>
    <w:link w:val="11"/>
    <w:semiHidden/>
    <w:qFormat/>
    <w:uiPriority w:val="99"/>
    <w:rPr>
      <w:sz w:val="18"/>
      <w:szCs w:val="18"/>
    </w:rPr>
  </w:style>
  <w:style w:type="character" w:customStyle="1" w:styleId="20">
    <w:name w:val="标题 1 字符"/>
    <w:basedOn w:val="15"/>
    <w:link w:val="2"/>
    <w:qFormat/>
    <w:uiPriority w:val="9"/>
    <w:rPr>
      <w:rFonts w:eastAsia="方正小标宋简体" w:asciiTheme="majorHAnsi" w:hAnsiTheme="majorHAnsi" w:cstheme="majorBidi"/>
      <w:sz w:val="44"/>
      <w:szCs w:val="32"/>
    </w:rPr>
  </w:style>
  <w:style w:type="character" w:customStyle="1" w:styleId="21">
    <w:name w:val="标题 2 字符"/>
    <w:link w:val="3"/>
    <w:qFormat/>
    <w:uiPriority w:val="9"/>
    <w:rPr>
      <w:rFonts w:ascii="Times New Roman" w:hAnsi="Times New Roman" w:eastAsia="黑体" w:cs="Times New Roman"/>
      <w:sz w:val="32"/>
      <w:szCs w:val="28"/>
    </w:rPr>
  </w:style>
  <w:style w:type="character" w:customStyle="1" w:styleId="22">
    <w:name w:val="标题 3 字符"/>
    <w:link w:val="4"/>
    <w:qFormat/>
    <w:uiPriority w:val="9"/>
    <w:rPr>
      <w:rFonts w:ascii="楷体" w:hAnsi="Times New Roman" w:eastAsia="楷体" w:cs="Times New Roman"/>
      <w:sz w:val="32"/>
      <w:szCs w:val="24"/>
    </w:rPr>
  </w:style>
  <w:style w:type="character" w:customStyle="1" w:styleId="23">
    <w:name w:val="标题 4 字符"/>
    <w:link w:val="5"/>
    <w:qFormat/>
    <w:uiPriority w:val="9"/>
    <w:rPr>
      <w:rFonts w:ascii="仿宋" w:hAnsi="Times New Roman" w:eastAsia="仿宋_GB2312" w:cs="Times New Roman"/>
      <w:b/>
      <w:iCs/>
      <w:sz w:val="32"/>
    </w:rPr>
  </w:style>
  <w:style w:type="character" w:customStyle="1" w:styleId="24">
    <w:name w:val="标题 6 字符"/>
    <w:basedOn w:val="15"/>
    <w:link w:val="6"/>
    <w:semiHidden/>
    <w:qFormat/>
    <w:uiPriority w:val="9"/>
    <w:rPr>
      <w:rFonts w:asciiTheme="majorHAnsi" w:hAnsiTheme="majorHAnsi" w:eastAsiaTheme="majorEastAsia" w:cstheme="majorBidi"/>
      <w:color w:val="254061" w:themeColor="accent1" w:themeShade="80"/>
      <w:kern w:val="0"/>
    </w:rPr>
  </w:style>
  <w:style w:type="character" w:customStyle="1" w:styleId="25">
    <w:name w:val="标题 7 字符"/>
    <w:basedOn w:val="15"/>
    <w:link w:val="7"/>
    <w:semiHidden/>
    <w:qFormat/>
    <w:uiPriority w:val="9"/>
    <w:rPr>
      <w:rFonts w:asciiTheme="majorHAnsi" w:hAnsiTheme="majorHAnsi" w:eastAsiaTheme="majorEastAsia" w:cstheme="majorBidi"/>
      <w:i/>
      <w:iCs/>
      <w:color w:val="254061" w:themeColor="accent1" w:themeShade="80"/>
      <w:kern w:val="0"/>
    </w:rPr>
  </w:style>
  <w:style w:type="character" w:customStyle="1" w:styleId="26">
    <w:name w:val="标题 8 字符"/>
    <w:basedOn w:val="15"/>
    <w:link w:val="8"/>
    <w:semiHidden/>
    <w:qFormat/>
    <w:uiPriority w:val="9"/>
    <w:rPr>
      <w:rFonts w:asciiTheme="majorHAnsi" w:hAnsiTheme="majorHAnsi" w:eastAsiaTheme="majorEastAsia" w:cstheme="majorBidi"/>
      <w:color w:val="262626" w:themeColor="text1" w:themeTint="D9"/>
      <w:kern w:val="0"/>
      <w:szCs w:val="21"/>
      <w14:textFill>
        <w14:solidFill>
          <w14:schemeClr w14:val="tx1">
            <w14:lumMod w14:val="85000"/>
            <w14:lumOff w14:val="15000"/>
          </w14:schemeClr>
        </w14:solidFill>
      </w14:textFill>
    </w:rPr>
  </w:style>
  <w:style w:type="character" w:customStyle="1" w:styleId="27">
    <w:name w:val="标题 9 字符"/>
    <w:basedOn w:val="15"/>
    <w:link w:val="9"/>
    <w:semiHidden/>
    <w:qFormat/>
    <w:uiPriority w:val="9"/>
    <w:rPr>
      <w:rFonts w:asciiTheme="majorHAnsi" w:hAnsiTheme="majorHAnsi" w:eastAsiaTheme="majorEastAsia" w:cstheme="majorBidi"/>
      <w:i/>
      <w:iCs/>
      <w:color w:val="262626" w:themeColor="text1" w:themeTint="D9"/>
      <w:kern w:val="0"/>
      <w:szCs w:val="21"/>
      <w14:textFill>
        <w14:solidFill>
          <w14:schemeClr w14:val="tx1">
            <w14:lumMod w14:val="85000"/>
            <w14:lumOff w14:val="15000"/>
          </w14:schemeClr>
        </w14:solidFill>
      </w14:textFill>
    </w:rPr>
  </w:style>
  <w:style w:type="paragraph" w:styleId="28">
    <w:name w:val="No Spacing"/>
    <w:basedOn w:val="1"/>
    <w:next w:val="1"/>
    <w:qFormat/>
    <w:uiPriority w:val="1"/>
    <w:pPr>
      <w:ind w:firstLine="0" w:firstLineChars="0"/>
    </w:pPr>
    <w:rPr>
      <w:kern w:val="0"/>
    </w:rPr>
  </w:style>
  <w:style w:type="paragraph" w:customStyle="1" w:styleId="29">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7B46B3-522E-4FD4-A63F-159A1DDDC76F}">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2018</Words>
  <Characters>2119</Characters>
  <Lines>124</Lines>
  <Paragraphs>147</Paragraphs>
  <TotalTime>6</TotalTime>
  <ScaleCrop>false</ScaleCrop>
  <LinksUpToDate>false</LinksUpToDate>
  <CharactersWithSpaces>3990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2020-11-10T04:10:00Z</dcterms:created>
  <dc:creator>潘荣青</dc:creator>
  <cp:lastModifiedBy>高泽铭</cp:lastModifiedBy>
  <cp:lastPrinted>2020-11-10T03:46:00Z</cp:lastPrinted>
  <dcterms:modified xsi:type="dcterms:W3CDTF">2021-06-16T04:39:23Z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