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u w:val="single"/>
          <w:lang w:eastAsia="zh-CN"/>
        </w:rPr>
        <w:t>（社会组织名称）</w:t>
      </w:r>
      <w:r>
        <w:rPr>
          <w:rFonts w:hint="eastAsia" w:ascii="方正小标宋_GBK" w:hAnsi="方正小标宋_GBK" w:eastAsia="方正小标宋_GBK" w:cs="方正小标宋_GBK"/>
          <w:sz w:val="44"/>
          <w:szCs w:val="44"/>
          <w:lang w:eastAsia="zh-CN"/>
        </w:rPr>
        <w:t>关于找回社会组织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大鹏新区统战和社会建设局：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丢失原因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备注：以上申请经法定代表人签字并加盖社会组织公章后扫描或拍照发送至minzhengke@dpxq.gov.cn邮箱，工作人员将在5个工作日内回复邮件。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80C83"/>
    <w:rsid w:val="5FBF1862"/>
    <w:rsid w:val="73680C83"/>
    <w:rsid w:val="83F68F1B"/>
    <w:rsid w:val="F79F3190"/>
    <w:rsid w:val="F8FE7C06"/>
    <w:rsid w:val="FFFFB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2020-12-23T02:55:00Z</dcterms:created>
  <dc:creator>杜伟。</dc:creator>
  <cp:lastModifiedBy>麦晓君</cp:lastModifiedBy>
  <dcterms:modified xsi:type="dcterms:W3CDTF">2022-03-01T15:00:38Z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