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深圳市开展职业技能等级认定企业名单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深圳市隆利科技股份有限公司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深圳市一览网络股份有限公司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百</w:t>
      </w: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  <w:lang w:eastAsia="zh-CN"/>
        </w:rPr>
        <w:t>胜</w:t>
      </w: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餐饮（深圳）有限公司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深圳市顺电连锁股份有限公司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中通信息服务有限公司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深圳市国显科技有限公司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深圳市启腾酒店投资管理有限公司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深圳市通拓科技有限公司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深圳市有棵树科技有限公司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深圳迈瑞生物医疗电子股份有限公司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深圳欣锐科技股份有限公司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</w:t>
      </w: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建设（深圳）股份有限公司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研祥智能科技股份有限公司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深圳达实智能股份有限公司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深圳市鑫辉餐饮服务管理有限公司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深圳市观海酒家饮食服务有限公司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雅昌文化（集团）有限公司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深圳奥特迅电力设备股份有限公司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深圳市甘棠明善餐饮有限公司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深圳通联金融网络科技服务有限公司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深圳市共进电子股份有限公司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深圳市康泰健牙科器材有限公司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191A1B"/>
          <w:spacing w:val="0"/>
          <w:sz w:val="32"/>
          <w:szCs w:val="32"/>
        </w:rPr>
        <w:t>深圳万乐药业有限公司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F64E4"/>
    <w:rsid w:val="5C1F64E4"/>
    <w:rsid w:val="6EE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2022-02-24T14:18:00Z</dcterms:created>
  <dc:creator>Administrator</dc:creator>
  <cp:lastModifiedBy>麦晓君</cp:lastModifiedBy>
  <dcterms:modified xsi:type="dcterms:W3CDTF">2022-04-12T10:57:17Z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