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jc w:val="left"/>
        <w:textAlignment w:val="auto"/>
        <w:rPr>
          <w:rFonts w:ascii="黑体" w:hAnsi="黑体" w:eastAsia="黑体" w:cs="宋体"/>
          <w:color w:val="auto"/>
          <w:spacing w:val="-3"/>
          <w:kern w:val="21"/>
          <w:sz w:val="32"/>
          <w:szCs w:val="32"/>
          <w:highlight w:val="none"/>
        </w:rPr>
      </w:pPr>
      <w:r>
        <w:rPr>
          <w:rFonts w:hint="eastAsia" w:ascii="黑体" w:hAnsi="黑体" w:eastAsia="黑体" w:cs="宋体"/>
          <w:color w:val="auto"/>
          <w:spacing w:val="-3"/>
          <w:kern w:val="21"/>
          <w:sz w:val="32"/>
          <w:szCs w:val="32"/>
          <w:highlight w:val="none"/>
        </w:rPr>
        <w:t>附件1</w:t>
      </w:r>
    </w:p>
    <w:p>
      <w:pPr>
        <w:keepNext w:val="0"/>
        <w:keepLines w:val="0"/>
        <w:pageBreakBefore w:val="0"/>
        <w:kinsoku/>
        <w:wordWrap/>
        <w:overflowPunct/>
        <w:topLinePunct w:val="0"/>
        <w:bidi w:val="0"/>
        <w:adjustRightInd/>
        <w:snapToGrid/>
        <w:spacing w:line="560" w:lineRule="exact"/>
        <w:jc w:val="left"/>
        <w:textAlignment w:val="auto"/>
        <w:rPr>
          <w:rFonts w:ascii="仿宋_GB2312" w:hAnsi="宋体" w:eastAsia="仿宋_GB2312" w:cs="宋体"/>
          <w:color w:val="auto"/>
          <w:spacing w:val="-3"/>
          <w:kern w:val="21"/>
          <w:sz w:val="32"/>
          <w:szCs w:val="32"/>
          <w:highlight w:val="none"/>
        </w:rPr>
      </w:pPr>
    </w:p>
    <w:p>
      <w:pPr>
        <w:keepNext w:val="0"/>
        <w:keepLines w:val="0"/>
        <w:pageBreakBefore w:val="0"/>
        <w:kinsoku/>
        <w:wordWrap/>
        <w:overflowPunct/>
        <w:topLinePunct w:val="0"/>
        <w:bidi w:val="0"/>
        <w:adjustRightInd/>
        <w:snapToGrid/>
        <w:spacing w:line="560" w:lineRule="exact"/>
        <w:jc w:val="center"/>
        <w:textAlignment w:val="auto"/>
        <w:rPr>
          <w:rFonts w:hint="eastAsia" w:ascii="仿宋_GB2312" w:hAnsi="宋体" w:eastAsia="仿宋_GB2312" w:cs="宋体"/>
          <w:color w:val="auto"/>
          <w:spacing w:val="-3"/>
          <w:kern w:val="21"/>
          <w:sz w:val="32"/>
          <w:szCs w:val="32"/>
          <w:highlight w:val="none"/>
        </w:rPr>
      </w:pPr>
      <w:r>
        <w:rPr>
          <w:rFonts w:hint="default" w:ascii="方正小标宋简体" w:hAnsi="宋体" w:eastAsia="方正小标宋简体" w:cs="宋体"/>
          <w:color w:val="auto"/>
          <w:spacing w:val="-3"/>
          <w:kern w:val="21"/>
          <w:sz w:val="44"/>
          <w:szCs w:val="44"/>
          <w:highlight w:val="none"/>
        </w:rPr>
        <w:t>深圳市</w:t>
      </w:r>
      <w:r>
        <w:rPr>
          <w:rFonts w:hint="eastAsia" w:ascii="方正小标宋简体" w:hAnsi="宋体" w:eastAsia="方正小标宋简体" w:cs="宋体"/>
          <w:color w:val="auto"/>
          <w:spacing w:val="-3"/>
          <w:kern w:val="21"/>
          <w:sz w:val="44"/>
          <w:szCs w:val="44"/>
          <w:highlight w:val="none"/>
        </w:rPr>
        <w:t>大鹏新区202</w:t>
      </w:r>
      <w:r>
        <w:rPr>
          <w:rFonts w:hint="default" w:ascii="方正小标宋简体" w:hAnsi="宋体" w:eastAsia="方正小标宋简体" w:cs="宋体"/>
          <w:color w:val="auto"/>
          <w:spacing w:val="-3"/>
          <w:kern w:val="21"/>
          <w:sz w:val="44"/>
          <w:szCs w:val="44"/>
          <w:highlight w:val="none"/>
          <w:lang w:eastAsia="zh-CN"/>
        </w:rPr>
        <w:t>2</w:t>
      </w:r>
      <w:r>
        <w:rPr>
          <w:rFonts w:hint="eastAsia" w:ascii="方正小标宋简体" w:hAnsi="宋体" w:eastAsia="方正小标宋简体" w:cs="宋体"/>
          <w:color w:val="auto"/>
          <w:spacing w:val="-3"/>
          <w:kern w:val="21"/>
          <w:sz w:val="44"/>
          <w:szCs w:val="44"/>
          <w:highlight w:val="none"/>
        </w:rPr>
        <w:t>年预算调整方案</w:t>
      </w:r>
    </w:p>
    <w:p>
      <w:pPr>
        <w:keepNext w:val="0"/>
        <w:keepLines w:val="0"/>
        <w:pageBreakBefore w:val="0"/>
        <w:kinsoku/>
        <w:wordWrap/>
        <w:overflowPunct/>
        <w:topLinePunct w:val="0"/>
        <w:bidi w:val="0"/>
        <w:adjustRightInd/>
        <w:snapToGrid/>
        <w:spacing w:line="560" w:lineRule="exact"/>
        <w:jc w:val="center"/>
        <w:textAlignment w:val="auto"/>
        <w:rPr>
          <w:rFonts w:hint="eastAsia" w:ascii="仿宋_GB2312" w:hAnsi="宋体" w:eastAsia="仿宋_GB2312" w:cs="宋体"/>
          <w:color w:val="auto"/>
          <w:spacing w:val="-3"/>
          <w:kern w:val="21"/>
          <w:sz w:val="32"/>
          <w:szCs w:val="32"/>
          <w:highlight w:val="none"/>
        </w:rPr>
      </w:pPr>
    </w:p>
    <w:p>
      <w:pPr>
        <w:keepNext w:val="0"/>
        <w:keepLines w:val="0"/>
        <w:pageBreakBefore w:val="0"/>
        <w:kinsoku/>
        <w:wordWrap/>
        <w:overflowPunct/>
        <w:topLinePunct w:val="0"/>
        <w:bidi w:val="0"/>
        <w:adjustRightInd/>
        <w:snapToGrid/>
        <w:spacing w:line="560" w:lineRule="exact"/>
        <w:ind w:firstLine="628" w:firstLineChars="200"/>
        <w:textAlignment w:val="auto"/>
        <w:rPr>
          <w:rFonts w:ascii="仿宋_GB2312" w:hAnsi="Times New Roman" w:eastAsia="仿宋_GB2312" w:cs="宋体"/>
          <w:color w:val="auto"/>
          <w:spacing w:val="-3"/>
          <w:kern w:val="21"/>
          <w:sz w:val="32"/>
          <w:szCs w:val="32"/>
          <w:highlight w:val="none"/>
        </w:rPr>
      </w:pPr>
      <w:r>
        <w:rPr>
          <w:rFonts w:hint="eastAsia" w:ascii="仿宋_GB2312" w:hAnsi="Times New Roman" w:eastAsia="仿宋_GB2312" w:cs="宋体"/>
          <w:color w:val="auto"/>
          <w:spacing w:val="-3"/>
          <w:kern w:val="21"/>
          <w:sz w:val="32"/>
          <w:szCs w:val="32"/>
          <w:highlight w:val="none"/>
          <w:lang w:val="en-US" w:eastAsia="zh-CN"/>
        </w:rPr>
        <w:t>为切实</w:t>
      </w:r>
      <w:r>
        <w:rPr>
          <w:rFonts w:hint="eastAsia" w:ascii="仿宋_GB2312" w:hAnsi="Times New Roman" w:eastAsia="仿宋_GB2312" w:cs="宋体"/>
          <w:color w:val="auto"/>
          <w:spacing w:val="-3"/>
          <w:kern w:val="21"/>
          <w:sz w:val="32"/>
          <w:szCs w:val="32"/>
          <w:highlight w:val="none"/>
        </w:rPr>
        <w:t>做好202</w:t>
      </w:r>
      <w:r>
        <w:rPr>
          <w:rFonts w:hint="default" w:ascii="仿宋_GB2312" w:hAnsi="Times New Roman" w:eastAsia="仿宋_GB2312" w:cs="宋体"/>
          <w:color w:val="auto"/>
          <w:spacing w:val="-3"/>
          <w:kern w:val="21"/>
          <w:sz w:val="32"/>
          <w:szCs w:val="32"/>
          <w:highlight w:val="none"/>
          <w:lang w:eastAsia="zh-CN"/>
        </w:rPr>
        <w:t>2</w:t>
      </w:r>
      <w:r>
        <w:rPr>
          <w:rFonts w:hint="eastAsia" w:ascii="仿宋_GB2312" w:hAnsi="Times New Roman" w:eastAsia="仿宋_GB2312" w:cs="宋体"/>
          <w:color w:val="auto"/>
          <w:spacing w:val="-3"/>
          <w:kern w:val="21"/>
          <w:sz w:val="32"/>
          <w:szCs w:val="32"/>
          <w:highlight w:val="none"/>
        </w:rPr>
        <w:t>年大鹏新区地方政府专项债券发行及使用工作，</w:t>
      </w:r>
      <w:r>
        <w:rPr>
          <w:rFonts w:hint="eastAsia" w:ascii="仿宋_GB2312" w:hAnsi="Times New Roman" w:eastAsia="仿宋_GB2312" w:cs="宋体"/>
          <w:color w:val="auto"/>
          <w:spacing w:val="-3"/>
          <w:kern w:val="21"/>
          <w:sz w:val="32"/>
          <w:szCs w:val="32"/>
          <w:highlight w:val="none"/>
          <w:lang w:val="en-US" w:eastAsia="zh-CN"/>
        </w:rPr>
        <w:t>有力</w:t>
      </w:r>
      <w:r>
        <w:rPr>
          <w:rFonts w:hint="eastAsia" w:ascii="仿宋_GB2312" w:hAnsi="Times New Roman" w:eastAsia="仿宋_GB2312" w:cs="宋体"/>
          <w:color w:val="auto"/>
          <w:spacing w:val="-3"/>
          <w:kern w:val="21"/>
          <w:sz w:val="32"/>
          <w:szCs w:val="32"/>
          <w:highlight w:val="none"/>
        </w:rPr>
        <w:t>保障新区公共基础设施建设、民生事业发展等需求，根据《预算法》等有关规定，拟制了大鹏新区202</w:t>
      </w:r>
      <w:r>
        <w:rPr>
          <w:rFonts w:hint="default" w:ascii="仿宋_GB2312" w:hAnsi="Times New Roman" w:eastAsia="仿宋_GB2312" w:cs="宋体"/>
          <w:color w:val="auto"/>
          <w:spacing w:val="-3"/>
          <w:kern w:val="21"/>
          <w:sz w:val="32"/>
          <w:szCs w:val="32"/>
          <w:highlight w:val="none"/>
          <w:lang w:eastAsia="zh-CN"/>
        </w:rPr>
        <w:t>2</w:t>
      </w:r>
      <w:r>
        <w:rPr>
          <w:rFonts w:hint="eastAsia" w:ascii="仿宋_GB2312" w:hAnsi="Times New Roman" w:eastAsia="仿宋_GB2312" w:cs="宋体"/>
          <w:color w:val="auto"/>
          <w:spacing w:val="-3"/>
          <w:kern w:val="21"/>
          <w:sz w:val="32"/>
          <w:szCs w:val="32"/>
          <w:highlight w:val="none"/>
        </w:rPr>
        <w:t>年预算调整方案，具体情况如下：</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一、调整原因</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default" w:ascii="仿宋_GB2312" w:eastAsia="仿宋_GB2312"/>
          <w:strike w:val="0"/>
          <w:dstrike w:val="0"/>
          <w:color w:val="auto"/>
          <w:sz w:val="32"/>
          <w:szCs w:val="32"/>
          <w:highlight w:val="none"/>
          <w:lang w:eastAsia="zh-CN"/>
        </w:rPr>
        <w:t>根据专项债券发行工作安排，结合各专项债券项目2022年实际可形成支出情况，2022年新区申报了专项债券资金需求8.5亿元。</w:t>
      </w:r>
      <w:r>
        <w:rPr>
          <w:rFonts w:hint="default" w:ascii="仿宋_GB2312" w:eastAsia="仿宋_GB2312"/>
          <w:color w:val="auto"/>
          <w:sz w:val="32"/>
          <w:szCs w:val="32"/>
          <w:highlight w:val="none"/>
          <w:lang w:eastAsia="zh-CN"/>
        </w:rPr>
        <w:t>1月初，市财政局批复下达新区提前告知批次专项债券资金0.6亿元，该笔资金已纳入政府性基金年初预算。本次增加</w:t>
      </w:r>
      <w:r>
        <w:rPr>
          <w:rFonts w:hint="eastAsia" w:ascii="仿宋_GB2312" w:eastAsia="仿宋_GB2312"/>
          <w:color w:val="auto"/>
          <w:sz w:val="32"/>
          <w:szCs w:val="32"/>
          <w:highlight w:val="none"/>
          <w:lang w:val="en-US" w:eastAsia="zh-CN"/>
        </w:rPr>
        <w:t>安排</w:t>
      </w:r>
      <w:r>
        <w:rPr>
          <w:rFonts w:hint="eastAsia" w:ascii="仿宋_GB2312" w:eastAsia="仿宋_GB2312"/>
          <w:color w:val="auto"/>
          <w:sz w:val="32"/>
          <w:szCs w:val="32"/>
          <w:highlight w:val="none"/>
        </w:rPr>
        <w:t>大鹏新区202</w:t>
      </w:r>
      <w:r>
        <w:rPr>
          <w:rFonts w:hint="default" w:ascii="仿宋_GB2312" w:eastAsia="仿宋_GB2312"/>
          <w:color w:val="auto"/>
          <w:sz w:val="32"/>
          <w:szCs w:val="32"/>
          <w:highlight w:val="none"/>
          <w:lang w:eastAsia="zh-CN"/>
        </w:rPr>
        <w:t>2</w:t>
      </w:r>
      <w:r>
        <w:rPr>
          <w:rFonts w:hint="eastAsia" w:ascii="仿宋_GB2312" w:eastAsia="仿宋_GB2312"/>
          <w:color w:val="auto"/>
          <w:sz w:val="32"/>
          <w:szCs w:val="32"/>
          <w:highlight w:val="none"/>
        </w:rPr>
        <w:t>年地方政府专项债券发行额度</w:t>
      </w:r>
      <w:r>
        <w:rPr>
          <w:rFonts w:hint="default" w:ascii="仿宋_GB2312" w:eastAsia="仿宋_GB2312"/>
          <w:color w:val="auto"/>
          <w:sz w:val="32"/>
          <w:szCs w:val="32"/>
          <w:highlight w:val="none"/>
          <w:lang w:eastAsia="zh-CN"/>
        </w:rPr>
        <w:t>7.9</w:t>
      </w:r>
      <w:r>
        <w:rPr>
          <w:rFonts w:hint="eastAsia" w:ascii="仿宋_GB2312" w:eastAsia="仿宋_GB2312"/>
          <w:color w:val="auto"/>
          <w:sz w:val="32"/>
          <w:szCs w:val="32"/>
          <w:highlight w:val="none"/>
        </w:rPr>
        <w:t>亿元</w:t>
      </w:r>
      <w:r>
        <w:rPr>
          <w:rFonts w:hint="default" w:ascii="仿宋_GB2312" w:eastAsia="仿宋_GB2312"/>
          <w:color w:val="auto"/>
          <w:sz w:val="32"/>
          <w:szCs w:val="32"/>
          <w:highlight w:val="none"/>
        </w:rPr>
        <w:t>，全年合计下达新区专项债券额度8.5亿元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根据《预算法》第六十七条关于预算在执行中需要增加举借债务数额的应当进行预算调整的规定，以及《地方政府专项债务预算管理办法》第十三条关于市县级政府从上级政府转贷的专项债务收入应当列入预算调整方案的规定，应当进行预算调整。</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olor w:val="auto"/>
          <w:sz w:val="32"/>
          <w:szCs w:val="32"/>
          <w:highlight w:val="none"/>
        </w:rPr>
        <w:sectPr>
          <w:footerReference r:id="rId3" w:type="default"/>
          <w:footerReference r:id="rId4" w:type="even"/>
          <w:pgSz w:w="11906" w:h="16838"/>
          <w:pgMar w:top="2098" w:right="1474" w:bottom="1985" w:left="1588" w:header="851" w:footer="992" w:gutter="0"/>
          <w:pgNumType w:fmt="numberInDash" w:start="1"/>
          <w:cols w:space="425" w:num="1"/>
          <w:docGrid w:type="lines" w:linePitch="312" w:charSpace="0"/>
        </w:sectPr>
      </w:pPr>
      <w:r>
        <w:rPr>
          <w:rFonts w:ascii="仿宋_GB2312" w:eastAsia="仿宋_GB2312"/>
          <w:color w:val="auto"/>
          <w:sz w:val="32"/>
          <w:szCs w:val="32"/>
          <w:highlight w:val="none"/>
        </w:rPr>
        <w:t>本次预算调整根据政府收支分类科目要求，专项债券转贷收</w:t>
      </w:r>
    </w:p>
    <w:p>
      <w:pPr>
        <w:keepNext w:val="0"/>
        <w:keepLines w:val="0"/>
        <w:pageBreakBefore w:val="0"/>
        <w:kinsoku/>
        <w:wordWrap/>
        <w:overflowPunct/>
        <w:topLinePunct w:val="0"/>
        <w:autoSpaceDE w:val="0"/>
        <w:autoSpaceDN w:val="0"/>
        <w:bidi w:val="0"/>
        <w:adjustRightInd/>
        <w:snapToGrid/>
        <w:spacing w:line="560" w:lineRule="exact"/>
        <w:textAlignment w:val="auto"/>
        <w:rPr>
          <w:rFonts w:ascii="仿宋_GB2312" w:eastAsia="仿宋_GB2312"/>
          <w:color w:val="auto"/>
          <w:sz w:val="32"/>
          <w:szCs w:val="32"/>
          <w:highlight w:val="none"/>
        </w:rPr>
      </w:pPr>
      <w:r>
        <w:rPr>
          <w:rFonts w:ascii="仿宋_GB2312" w:eastAsia="仿宋_GB2312"/>
          <w:color w:val="auto"/>
          <w:sz w:val="32"/>
          <w:szCs w:val="32"/>
          <w:highlight w:val="none"/>
        </w:rPr>
        <w:t>入</w:t>
      </w:r>
      <w:r>
        <w:rPr>
          <w:rFonts w:hint="eastAsia" w:ascii="仿宋_GB2312" w:eastAsia="仿宋_GB2312"/>
          <w:color w:val="auto"/>
          <w:sz w:val="32"/>
          <w:szCs w:val="32"/>
          <w:highlight w:val="none"/>
        </w:rPr>
        <w:t>、</w:t>
      </w:r>
      <w:r>
        <w:rPr>
          <w:rFonts w:ascii="仿宋_GB2312" w:eastAsia="仿宋_GB2312"/>
          <w:color w:val="auto"/>
          <w:sz w:val="32"/>
          <w:szCs w:val="32"/>
          <w:highlight w:val="none"/>
        </w:rPr>
        <w:t>支出以及发行费用均列入政府性基金预算，因此本次预算调整只涉及政府性基金预算及相应项目调整。</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黑体" w:hAnsi="Times New Roman" w:eastAsia="黑体"/>
          <w:color w:val="auto"/>
          <w:spacing w:val="-3"/>
          <w:kern w:val="21"/>
          <w:sz w:val="32"/>
          <w:szCs w:val="32"/>
          <w:highlight w:val="none"/>
        </w:rPr>
      </w:pPr>
      <w:r>
        <w:rPr>
          <w:rFonts w:hint="eastAsia" w:ascii="黑体" w:hAnsi="黑体" w:eastAsia="黑体" w:cs="黑体"/>
          <w:color w:val="auto"/>
          <w:sz w:val="32"/>
          <w:szCs w:val="32"/>
          <w:highlight w:val="none"/>
        </w:rPr>
        <w:t>二、</w:t>
      </w:r>
      <w:r>
        <w:rPr>
          <w:rFonts w:ascii="黑体" w:hAnsi="Times New Roman" w:eastAsia="黑体"/>
          <w:color w:val="auto"/>
          <w:spacing w:val="-3"/>
          <w:kern w:val="21"/>
          <w:sz w:val="32"/>
          <w:szCs w:val="32"/>
          <w:highlight w:val="none"/>
        </w:rPr>
        <w:t>202</w:t>
      </w:r>
      <w:r>
        <w:rPr>
          <w:rFonts w:hint="default" w:ascii="黑体" w:hAnsi="Times New Roman" w:eastAsia="黑体"/>
          <w:color w:val="auto"/>
          <w:spacing w:val="-3"/>
          <w:kern w:val="21"/>
          <w:sz w:val="32"/>
          <w:szCs w:val="32"/>
          <w:highlight w:val="none"/>
          <w:lang w:eastAsia="zh-CN"/>
        </w:rPr>
        <w:t>2</w:t>
      </w:r>
      <w:r>
        <w:rPr>
          <w:rFonts w:ascii="黑体" w:hAnsi="Times New Roman" w:eastAsia="黑体"/>
          <w:color w:val="auto"/>
          <w:spacing w:val="-3"/>
          <w:kern w:val="21"/>
          <w:sz w:val="32"/>
          <w:szCs w:val="32"/>
          <w:highlight w:val="none"/>
        </w:rPr>
        <w:t>年政府性基金预算调整事项</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Times New Roman" w:eastAsia="仿宋_GB2312" w:cs="宋体"/>
          <w:color w:val="auto"/>
          <w:spacing w:val="-3"/>
          <w:kern w:val="21"/>
          <w:sz w:val="32"/>
          <w:szCs w:val="32"/>
          <w:highlight w:val="none"/>
        </w:rPr>
      </w:pPr>
      <w:r>
        <w:rPr>
          <w:rFonts w:hint="eastAsia" w:ascii="仿宋_GB2312" w:hAnsi="宋体" w:eastAsia="仿宋_GB2312" w:cs="宋体"/>
          <w:color w:val="auto"/>
          <w:kern w:val="0"/>
          <w:sz w:val="32"/>
          <w:szCs w:val="32"/>
          <w:highlight w:val="none"/>
        </w:rPr>
        <w:t>202</w:t>
      </w:r>
      <w:r>
        <w:rPr>
          <w:rFonts w:hint="default" w:ascii="仿宋_GB2312" w:hAnsi="宋体" w:eastAsia="仿宋_GB2312" w:cs="宋体"/>
          <w:color w:val="auto"/>
          <w:kern w:val="0"/>
          <w:sz w:val="32"/>
          <w:szCs w:val="32"/>
          <w:highlight w:val="none"/>
          <w:lang w:eastAsia="zh-CN"/>
        </w:rPr>
        <w:t>2</w:t>
      </w:r>
      <w:r>
        <w:rPr>
          <w:rFonts w:hint="eastAsia" w:ascii="仿宋_GB2312" w:hAnsi="宋体" w:eastAsia="仿宋_GB2312" w:cs="宋体"/>
          <w:color w:val="auto"/>
          <w:kern w:val="0"/>
          <w:sz w:val="32"/>
          <w:szCs w:val="32"/>
          <w:highlight w:val="none"/>
        </w:rPr>
        <w:t>年新区政府性基金年初安排预算收入</w:t>
      </w:r>
      <w:r>
        <w:rPr>
          <w:rFonts w:hint="default" w:ascii="仿宋_GB2312" w:hAnsi="Times New Roman" w:eastAsia="仿宋_GB2312" w:cs="宋体"/>
          <w:color w:val="auto"/>
          <w:spacing w:val="-3"/>
          <w:kern w:val="21"/>
          <w:sz w:val="32"/>
          <w:szCs w:val="32"/>
          <w:highlight w:val="none"/>
          <w:lang w:eastAsia="zh-CN"/>
        </w:rPr>
        <w:t>14.4</w:t>
      </w:r>
      <w:r>
        <w:rPr>
          <w:rFonts w:ascii="仿宋_GB2312" w:hAnsi="Times New Roman" w:eastAsia="仿宋_GB2312" w:cs="宋体"/>
          <w:color w:val="auto"/>
          <w:spacing w:val="-3"/>
          <w:kern w:val="21"/>
          <w:sz w:val="32"/>
          <w:szCs w:val="32"/>
          <w:highlight w:val="none"/>
        </w:rPr>
        <w:t>亿元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相应安排</w:t>
      </w:r>
      <w:r>
        <w:rPr>
          <w:rFonts w:hint="eastAsia" w:ascii="仿宋_GB2312" w:hAnsi="宋体" w:eastAsia="仿宋_GB2312" w:cs="宋体"/>
          <w:color w:val="auto"/>
          <w:kern w:val="0"/>
          <w:sz w:val="32"/>
          <w:szCs w:val="32"/>
          <w:highlight w:val="none"/>
        </w:rPr>
        <w:t>预算支出</w:t>
      </w:r>
      <w:r>
        <w:rPr>
          <w:rFonts w:hint="default" w:ascii="仿宋_GB2312" w:hAnsi="宋体" w:eastAsia="仿宋_GB2312" w:cs="宋体"/>
          <w:color w:val="auto"/>
          <w:kern w:val="0"/>
          <w:sz w:val="32"/>
          <w:szCs w:val="32"/>
          <w:highlight w:val="none"/>
        </w:rPr>
        <w:t>14.4</w:t>
      </w:r>
      <w:r>
        <w:rPr>
          <w:rFonts w:ascii="仿宋_GB2312" w:hAnsi="Times New Roman" w:eastAsia="仿宋_GB2312" w:cs="宋体"/>
          <w:color w:val="auto"/>
          <w:spacing w:val="-3"/>
          <w:kern w:val="21"/>
          <w:sz w:val="32"/>
          <w:szCs w:val="32"/>
          <w:highlight w:val="none"/>
        </w:rPr>
        <w:t>亿元</w:t>
      </w:r>
      <w:r>
        <w:rPr>
          <w:rFonts w:hint="eastAsia" w:ascii="仿宋_GB2312" w:hAnsi="Times New Roman" w:eastAsia="仿宋_GB2312" w:cs="宋体"/>
          <w:color w:val="auto"/>
          <w:spacing w:val="-3"/>
          <w:kern w:val="21"/>
          <w:sz w:val="32"/>
          <w:szCs w:val="32"/>
          <w:highlight w:val="none"/>
          <w:lang w:eastAsia="zh-CN"/>
        </w:rPr>
        <w:t>。</w:t>
      </w:r>
      <w:r>
        <w:rPr>
          <w:rFonts w:hint="eastAsia" w:ascii="仿宋_GB2312" w:hAnsi="Times New Roman" w:eastAsia="仿宋_GB2312" w:cs="宋体"/>
          <w:color w:val="auto"/>
          <w:spacing w:val="-3"/>
          <w:kern w:val="21"/>
          <w:sz w:val="32"/>
          <w:szCs w:val="32"/>
          <w:highlight w:val="none"/>
          <w:lang w:val="en-US" w:eastAsia="zh-CN"/>
        </w:rPr>
        <w:t>由于本次拟发行地方政府专项债券</w:t>
      </w:r>
      <w:r>
        <w:rPr>
          <w:rFonts w:hint="default" w:ascii="仿宋_GB2312" w:hAnsi="Times New Roman" w:eastAsia="仿宋_GB2312" w:cs="宋体"/>
          <w:color w:val="auto"/>
          <w:spacing w:val="-3"/>
          <w:kern w:val="21"/>
          <w:sz w:val="32"/>
          <w:szCs w:val="32"/>
          <w:highlight w:val="none"/>
          <w:lang w:eastAsia="zh-CN"/>
        </w:rPr>
        <w:t>7.9</w:t>
      </w:r>
      <w:r>
        <w:rPr>
          <w:rFonts w:hint="eastAsia" w:ascii="仿宋_GB2312" w:hAnsi="Times New Roman" w:eastAsia="仿宋_GB2312" w:cs="宋体"/>
          <w:color w:val="auto"/>
          <w:spacing w:val="-3"/>
          <w:kern w:val="21"/>
          <w:sz w:val="32"/>
          <w:szCs w:val="32"/>
          <w:highlight w:val="none"/>
          <w:lang w:val="en-US" w:eastAsia="zh-CN"/>
        </w:rPr>
        <w:t>亿元，</w:t>
      </w:r>
      <w:r>
        <w:rPr>
          <w:rFonts w:hint="eastAsia" w:ascii="仿宋_GB2312" w:hAnsi="Times New Roman" w:eastAsia="仿宋_GB2312" w:cs="宋体"/>
          <w:color w:val="auto"/>
          <w:spacing w:val="-3"/>
          <w:kern w:val="21"/>
          <w:sz w:val="32"/>
          <w:szCs w:val="32"/>
          <w:highlight w:val="none"/>
        </w:rPr>
        <w:t>根据《预算法》《地方政府专项债务预算管理办法》及《202</w:t>
      </w:r>
      <w:r>
        <w:rPr>
          <w:rFonts w:hint="default" w:ascii="仿宋_GB2312" w:hAnsi="Times New Roman" w:eastAsia="仿宋_GB2312" w:cs="宋体"/>
          <w:color w:val="auto"/>
          <w:spacing w:val="-3"/>
          <w:kern w:val="21"/>
          <w:sz w:val="32"/>
          <w:szCs w:val="32"/>
          <w:highlight w:val="none"/>
          <w:lang w:eastAsia="zh-CN"/>
        </w:rPr>
        <w:t>2</w:t>
      </w:r>
      <w:r>
        <w:rPr>
          <w:rFonts w:hint="eastAsia" w:ascii="仿宋_GB2312" w:hAnsi="Times New Roman" w:eastAsia="仿宋_GB2312" w:cs="宋体"/>
          <w:color w:val="auto"/>
          <w:spacing w:val="-3"/>
          <w:kern w:val="21"/>
          <w:sz w:val="32"/>
          <w:szCs w:val="32"/>
          <w:highlight w:val="none"/>
        </w:rPr>
        <w:t>年政府收支分类科目》规定，对新区政府性基金预算作如下调整：</w:t>
      </w:r>
    </w:p>
    <w:p>
      <w:pPr>
        <w:keepNext w:val="0"/>
        <w:keepLines w:val="0"/>
        <w:pageBreakBefore w:val="0"/>
        <w:kinsoku/>
        <w:wordWrap/>
        <w:overflowPunct/>
        <w:topLinePunct w:val="0"/>
        <w:bidi w:val="0"/>
        <w:adjustRightInd/>
        <w:snapToGrid/>
        <w:spacing w:line="560" w:lineRule="exact"/>
        <w:ind w:firstLine="628" w:firstLineChars="200"/>
        <w:jc w:val="both"/>
        <w:textAlignment w:val="auto"/>
        <w:rPr>
          <w:rFonts w:hint="eastAsia" w:ascii="楷体" w:hAnsi="楷体" w:eastAsia="楷体" w:cs="楷体"/>
          <w:color w:val="auto"/>
          <w:spacing w:val="-3"/>
          <w:kern w:val="21"/>
          <w:sz w:val="32"/>
          <w:szCs w:val="32"/>
          <w:highlight w:val="none"/>
        </w:rPr>
      </w:pPr>
      <w:r>
        <w:rPr>
          <w:rFonts w:hint="default" w:ascii="楷体" w:hAnsi="楷体" w:eastAsia="楷体" w:cs="楷体"/>
          <w:color w:val="auto"/>
          <w:spacing w:val="-3"/>
          <w:kern w:val="21"/>
          <w:sz w:val="32"/>
          <w:szCs w:val="32"/>
          <w:highlight w:val="none"/>
        </w:rPr>
        <w:t>（一）</w:t>
      </w:r>
      <w:r>
        <w:rPr>
          <w:rFonts w:hint="eastAsia" w:ascii="楷体" w:hAnsi="楷体" w:eastAsia="楷体" w:cs="楷体"/>
          <w:color w:val="auto"/>
          <w:spacing w:val="-3"/>
          <w:kern w:val="21"/>
          <w:sz w:val="32"/>
          <w:szCs w:val="32"/>
          <w:highlight w:val="none"/>
        </w:rPr>
        <w:t>政府性基金预算收入</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Times New Roman" w:eastAsia="仿宋_GB2312" w:cs="宋体"/>
          <w:color w:val="auto"/>
          <w:spacing w:val="-3"/>
          <w:kern w:val="21"/>
          <w:sz w:val="32"/>
          <w:szCs w:val="32"/>
          <w:highlight w:val="none"/>
        </w:rPr>
      </w:pPr>
      <w:r>
        <w:rPr>
          <w:rFonts w:hint="default" w:ascii="仿宋_GB2312" w:eastAsia="仿宋_GB2312"/>
          <w:color w:val="auto"/>
          <w:sz w:val="32"/>
          <w:szCs w:val="32"/>
          <w:highlight w:val="none"/>
        </w:rPr>
        <w:t>根据新增分配的</w:t>
      </w:r>
      <w:r>
        <w:rPr>
          <w:rFonts w:hint="eastAsia" w:ascii="仿宋_GB2312" w:eastAsia="仿宋_GB2312"/>
          <w:color w:val="auto"/>
          <w:sz w:val="32"/>
          <w:szCs w:val="32"/>
          <w:highlight w:val="none"/>
        </w:rPr>
        <w:t>大鹏新区202</w:t>
      </w:r>
      <w:r>
        <w:rPr>
          <w:rFonts w:hint="default" w:ascii="仿宋_GB2312" w:eastAsia="仿宋_GB2312"/>
          <w:color w:val="auto"/>
          <w:sz w:val="32"/>
          <w:szCs w:val="32"/>
          <w:highlight w:val="none"/>
          <w:lang w:eastAsia="zh-CN"/>
        </w:rPr>
        <w:t>2</w:t>
      </w:r>
      <w:r>
        <w:rPr>
          <w:rFonts w:hint="eastAsia" w:ascii="仿宋_GB2312" w:eastAsia="仿宋_GB2312"/>
          <w:color w:val="auto"/>
          <w:sz w:val="32"/>
          <w:szCs w:val="32"/>
          <w:highlight w:val="none"/>
        </w:rPr>
        <w:t>年地方政府专项债券发行额度</w:t>
      </w:r>
      <w:r>
        <w:rPr>
          <w:rFonts w:hint="default" w:ascii="仿宋_GB2312" w:eastAsia="仿宋_GB2312"/>
          <w:color w:val="auto"/>
          <w:sz w:val="32"/>
          <w:szCs w:val="32"/>
          <w:highlight w:val="none"/>
        </w:rPr>
        <w:t>，增加安排</w:t>
      </w:r>
      <w:r>
        <w:rPr>
          <w:rFonts w:hint="eastAsia" w:ascii="仿宋_GB2312" w:hAnsi="Times New Roman" w:eastAsia="仿宋_GB2312" w:cs="宋体"/>
          <w:color w:val="auto"/>
          <w:spacing w:val="-3"/>
          <w:kern w:val="21"/>
          <w:sz w:val="32"/>
          <w:szCs w:val="32"/>
          <w:highlight w:val="none"/>
        </w:rPr>
        <w:t>“转移性收入”类下的“地方政府专项债务转贷收入”</w:t>
      </w:r>
      <w:r>
        <w:rPr>
          <w:rFonts w:hint="default" w:ascii="仿宋_GB2312" w:hAnsi="Times New Roman" w:eastAsia="仿宋_GB2312" w:cs="宋体"/>
          <w:color w:val="auto"/>
          <w:spacing w:val="-3"/>
          <w:kern w:val="21"/>
          <w:sz w:val="32"/>
          <w:szCs w:val="32"/>
          <w:highlight w:val="none"/>
        </w:rPr>
        <w:t>7.9亿元</w:t>
      </w:r>
      <w:r>
        <w:rPr>
          <w:rFonts w:hint="eastAsia" w:ascii="仿宋_GB2312" w:hAnsi="Times New Roman" w:eastAsia="仿宋_GB2312" w:cs="宋体"/>
          <w:color w:val="auto"/>
          <w:spacing w:val="-3"/>
          <w:kern w:val="21"/>
          <w:sz w:val="32"/>
          <w:szCs w:val="32"/>
          <w:highlight w:val="none"/>
        </w:rPr>
        <w:t>，</w:t>
      </w:r>
      <w:r>
        <w:rPr>
          <w:rFonts w:hint="default" w:ascii="仿宋_GB2312" w:hAnsi="Times New Roman" w:eastAsia="仿宋_GB2312" w:cs="宋体"/>
          <w:color w:val="auto"/>
          <w:spacing w:val="-3"/>
          <w:kern w:val="21"/>
          <w:sz w:val="32"/>
          <w:szCs w:val="32"/>
          <w:highlight w:val="none"/>
        </w:rPr>
        <w:t>增加安排“</w:t>
      </w:r>
      <w:r>
        <w:rPr>
          <w:rFonts w:hint="default" w:ascii="仿宋_GB2312" w:hAnsi="仿宋_GB2312" w:eastAsia="仿宋_GB2312" w:cs="仿宋_GB2312"/>
          <w:color w:val="auto"/>
          <w:sz w:val="32"/>
          <w:szCs w:val="32"/>
          <w:highlight w:val="none"/>
        </w:rPr>
        <w:t>专项债券对应项目专项收入”0.</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rPr>
        <w:t>亿元，</w:t>
      </w:r>
      <w:r>
        <w:rPr>
          <w:rFonts w:hint="eastAsia" w:ascii="仿宋_GB2312" w:hAnsi="Times New Roman" w:eastAsia="仿宋_GB2312" w:cs="宋体"/>
          <w:color w:val="auto"/>
          <w:spacing w:val="-3"/>
          <w:kern w:val="21"/>
          <w:sz w:val="32"/>
          <w:szCs w:val="32"/>
          <w:highlight w:val="none"/>
        </w:rPr>
        <w:t>其余政府性基金预算收入项目金额不变。</w:t>
      </w:r>
    </w:p>
    <w:p>
      <w:pPr>
        <w:keepNext w:val="0"/>
        <w:keepLines w:val="0"/>
        <w:pageBreakBefore w:val="0"/>
        <w:kinsoku/>
        <w:wordWrap/>
        <w:overflowPunct/>
        <w:topLinePunct w:val="0"/>
        <w:bidi w:val="0"/>
        <w:adjustRightInd/>
        <w:snapToGrid/>
        <w:spacing w:line="560" w:lineRule="exact"/>
        <w:ind w:firstLine="628" w:firstLineChars="200"/>
        <w:jc w:val="both"/>
        <w:textAlignment w:val="auto"/>
        <w:rPr>
          <w:rFonts w:hint="eastAsia" w:ascii="楷体" w:hAnsi="楷体" w:eastAsia="楷体" w:cs="楷体"/>
          <w:color w:val="auto"/>
          <w:spacing w:val="-3"/>
          <w:kern w:val="21"/>
          <w:sz w:val="32"/>
          <w:szCs w:val="32"/>
          <w:highlight w:val="none"/>
        </w:rPr>
      </w:pPr>
      <w:r>
        <w:rPr>
          <w:rFonts w:hint="default" w:ascii="楷体" w:hAnsi="楷体" w:eastAsia="楷体" w:cs="楷体"/>
          <w:color w:val="auto"/>
          <w:spacing w:val="-3"/>
          <w:kern w:val="21"/>
          <w:sz w:val="32"/>
          <w:szCs w:val="32"/>
          <w:highlight w:val="none"/>
        </w:rPr>
        <w:t>（二）</w:t>
      </w:r>
      <w:r>
        <w:rPr>
          <w:rFonts w:hint="eastAsia" w:ascii="楷体" w:hAnsi="楷体" w:eastAsia="楷体" w:cs="楷体"/>
          <w:color w:val="auto"/>
          <w:spacing w:val="-3"/>
          <w:kern w:val="21"/>
          <w:sz w:val="32"/>
          <w:szCs w:val="32"/>
          <w:highlight w:val="none"/>
        </w:rPr>
        <w:t>政府性基金预算支出</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eastAsia" w:ascii="仿宋_GB2312" w:hAnsi="Times New Roman" w:eastAsia="仿宋_GB2312" w:cs="宋体"/>
          <w:color w:val="auto"/>
          <w:spacing w:val="-3"/>
          <w:kern w:val="21"/>
          <w:sz w:val="32"/>
          <w:szCs w:val="32"/>
          <w:highlight w:val="none"/>
        </w:rPr>
      </w:pPr>
      <w:r>
        <w:rPr>
          <w:rFonts w:hint="default" w:ascii="仿宋_GB2312" w:hAnsi="Times New Roman" w:eastAsia="仿宋_GB2312" w:cs="宋体"/>
          <w:color w:val="auto"/>
          <w:spacing w:val="-3"/>
          <w:kern w:val="21"/>
          <w:sz w:val="32"/>
          <w:szCs w:val="32"/>
          <w:highlight w:val="none"/>
        </w:rPr>
        <w:t>1.</w:t>
      </w:r>
      <w:r>
        <w:rPr>
          <w:rFonts w:hint="eastAsia" w:ascii="仿宋_GB2312" w:hAnsi="Times New Roman" w:eastAsia="仿宋_GB2312" w:cs="宋体"/>
          <w:color w:val="auto"/>
          <w:spacing w:val="-3"/>
          <w:kern w:val="21"/>
          <w:sz w:val="32"/>
          <w:szCs w:val="32"/>
          <w:highlight w:val="none"/>
        </w:rPr>
        <w:t>增加安排“城乡社区支出”类下“</w:t>
      </w:r>
      <w:r>
        <w:rPr>
          <w:rFonts w:hint="default" w:ascii="仿宋_GB2312" w:hAnsi="Times New Roman" w:eastAsia="仿宋_GB2312" w:cs="宋体"/>
          <w:color w:val="auto"/>
          <w:spacing w:val="-3"/>
          <w:kern w:val="21"/>
          <w:sz w:val="32"/>
          <w:szCs w:val="32"/>
          <w:highlight w:val="none"/>
        </w:rPr>
        <w:t>污水处理费</w:t>
      </w:r>
      <w:r>
        <w:rPr>
          <w:rFonts w:hint="eastAsia" w:ascii="仿宋_GB2312" w:hAnsi="Times New Roman" w:eastAsia="仿宋_GB2312" w:cs="宋体"/>
          <w:color w:val="auto"/>
          <w:spacing w:val="-3"/>
          <w:kern w:val="21"/>
          <w:sz w:val="32"/>
          <w:szCs w:val="32"/>
          <w:highlight w:val="none"/>
        </w:rPr>
        <w:t>对应专项债务收入安排的支出”</w:t>
      </w:r>
      <w:r>
        <w:rPr>
          <w:rFonts w:hint="default" w:ascii="仿宋_GB2312" w:hAnsi="Times New Roman" w:eastAsia="仿宋_GB2312" w:cs="宋体"/>
          <w:color w:val="auto"/>
          <w:spacing w:val="-3"/>
          <w:kern w:val="21"/>
          <w:sz w:val="32"/>
          <w:szCs w:val="32"/>
          <w:highlight w:val="none"/>
          <w:lang w:eastAsia="zh-CN"/>
        </w:rPr>
        <w:t>1.5</w:t>
      </w:r>
      <w:r>
        <w:rPr>
          <w:rFonts w:hint="eastAsia" w:ascii="仿宋_GB2312" w:hAnsi="Times New Roman" w:eastAsia="仿宋_GB2312" w:cs="宋体"/>
          <w:color w:val="auto"/>
          <w:spacing w:val="-3"/>
          <w:kern w:val="21"/>
          <w:sz w:val="32"/>
          <w:szCs w:val="32"/>
          <w:highlight w:val="none"/>
          <w:lang w:val="en-US" w:eastAsia="zh-CN"/>
        </w:rPr>
        <w:t>亿元</w:t>
      </w:r>
      <w:r>
        <w:rPr>
          <w:rFonts w:hint="eastAsia" w:ascii="仿宋_GB2312" w:hAnsi="Times New Roman" w:eastAsia="仿宋_GB2312" w:cs="宋体"/>
          <w:color w:val="auto"/>
          <w:spacing w:val="-3"/>
          <w:kern w:val="21"/>
          <w:sz w:val="32"/>
          <w:szCs w:val="32"/>
          <w:highlight w:val="none"/>
        </w:rPr>
        <w:t>，主要是</w:t>
      </w:r>
      <w:r>
        <w:rPr>
          <w:rFonts w:hint="default" w:ascii="仿宋_GB2312" w:hAnsi="Times New Roman" w:eastAsia="仿宋_GB2312" w:cs="宋体"/>
          <w:color w:val="auto"/>
          <w:spacing w:val="-3"/>
          <w:kern w:val="21"/>
          <w:sz w:val="32"/>
          <w:szCs w:val="32"/>
          <w:highlight w:val="none"/>
        </w:rPr>
        <w:t>王母</w:t>
      </w:r>
      <w:r>
        <w:rPr>
          <w:rFonts w:hint="eastAsia" w:ascii="仿宋_GB2312" w:hAnsi="Times New Roman" w:eastAsia="仿宋_GB2312" w:cs="宋体"/>
          <w:color w:val="auto"/>
          <w:spacing w:val="-3"/>
          <w:kern w:val="21"/>
          <w:sz w:val="32"/>
          <w:szCs w:val="32"/>
          <w:highlight w:val="none"/>
        </w:rPr>
        <w:t>河、</w:t>
      </w:r>
      <w:r>
        <w:rPr>
          <w:rFonts w:hint="default" w:ascii="仿宋_GB2312" w:hAnsi="Times New Roman" w:eastAsia="仿宋_GB2312" w:cs="宋体"/>
          <w:color w:val="auto"/>
          <w:spacing w:val="-3"/>
          <w:kern w:val="21"/>
          <w:sz w:val="32"/>
          <w:szCs w:val="32"/>
          <w:highlight w:val="none"/>
        </w:rPr>
        <w:t>西涌河、新大</w:t>
      </w:r>
      <w:r>
        <w:rPr>
          <w:rFonts w:hint="eastAsia" w:ascii="仿宋_GB2312" w:hAnsi="Times New Roman" w:eastAsia="仿宋_GB2312" w:cs="宋体"/>
          <w:color w:val="auto"/>
          <w:spacing w:val="-3"/>
          <w:kern w:val="21"/>
          <w:sz w:val="32"/>
          <w:szCs w:val="32"/>
          <w:highlight w:val="none"/>
        </w:rPr>
        <w:t>河</w:t>
      </w:r>
      <w:r>
        <w:rPr>
          <w:rFonts w:hint="default" w:ascii="仿宋_GB2312" w:hAnsi="Times New Roman" w:eastAsia="仿宋_GB2312" w:cs="宋体"/>
          <w:color w:val="auto"/>
          <w:spacing w:val="-3"/>
          <w:kern w:val="21"/>
          <w:sz w:val="32"/>
          <w:szCs w:val="32"/>
          <w:highlight w:val="none"/>
        </w:rPr>
        <w:t>综合整治</w:t>
      </w:r>
      <w:r>
        <w:rPr>
          <w:rFonts w:hint="eastAsia" w:ascii="仿宋_GB2312" w:hAnsi="Times New Roman" w:eastAsia="仿宋_GB2312" w:cs="宋体"/>
          <w:color w:val="auto"/>
          <w:spacing w:val="-3"/>
          <w:kern w:val="21"/>
          <w:sz w:val="32"/>
          <w:szCs w:val="32"/>
          <w:highlight w:val="none"/>
        </w:rPr>
        <w:t>及</w:t>
      </w:r>
      <w:r>
        <w:rPr>
          <w:rFonts w:hint="eastAsia" w:ascii="仿宋_GB2312" w:hAnsi="Times New Roman" w:eastAsia="仿宋_GB2312" w:cs="宋体"/>
          <w:color w:val="auto"/>
          <w:spacing w:val="-3"/>
          <w:kern w:val="21"/>
          <w:sz w:val="32"/>
          <w:szCs w:val="32"/>
          <w:highlight w:val="none"/>
          <w:lang w:val="en-US" w:eastAsia="zh-CN"/>
        </w:rPr>
        <w:t>全面消除黑臭水体整治</w:t>
      </w:r>
      <w:r>
        <w:rPr>
          <w:rFonts w:hint="default" w:ascii="仿宋_GB2312" w:hAnsi="Times New Roman" w:eastAsia="仿宋_GB2312" w:cs="宋体"/>
          <w:color w:val="auto"/>
          <w:spacing w:val="-3"/>
          <w:kern w:val="21"/>
          <w:sz w:val="32"/>
          <w:szCs w:val="32"/>
          <w:highlight w:val="none"/>
          <w:lang w:eastAsia="zh-CN"/>
        </w:rPr>
        <w:t>等</w:t>
      </w:r>
      <w:r>
        <w:rPr>
          <w:rFonts w:hint="eastAsia" w:ascii="仿宋_GB2312" w:hAnsi="Times New Roman" w:eastAsia="仿宋_GB2312" w:cs="宋体"/>
          <w:color w:val="auto"/>
          <w:spacing w:val="-3"/>
          <w:kern w:val="21"/>
          <w:sz w:val="32"/>
          <w:szCs w:val="32"/>
          <w:highlight w:val="none"/>
        </w:rPr>
        <w:t>项目支出。</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default" w:ascii="仿宋_GB2312" w:hAnsi="Times New Roman" w:eastAsia="仿宋_GB2312" w:cs="宋体"/>
          <w:color w:val="auto"/>
          <w:spacing w:val="-3"/>
          <w:kern w:val="21"/>
          <w:sz w:val="32"/>
          <w:szCs w:val="32"/>
          <w:highlight w:val="none"/>
          <w:lang w:val="en-US" w:eastAsia="zh-CN"/>
        </w:rPr>
      </w:pPr>
      <w:r>
        <w:rPr>
          <w:rFonts w:hint="default" w:ascii="仿宋_GB2312" w:hAnsi="Times New Roman" w:eastAsia="仿宋_GB2312" w:cs="宋体"/>
          <w:color w:val="auto"/>
          <w:spacing w:val="-3"/>
          <w:kern w:val="21"/>
          <w:sz w:val="32"/>
          <w:szCs w:val="32"/>
          <w:highlight w:val="none"/>
          <w:lang w:eastAsia="zh-CN"/>
        </w:rPr>
        <w:t>2.</w:t>
      </w:r>
      <w:r>
        <w:rPr>
          <w:rFonts w:hint="eastAsia" w:ascii="仿宋_GB2312" w:hAnsi="Times New Roman" w:eastAsia="仿宋_GB2312" w:cs="宋体"/>
          <w:color w:val="auto"/>
          <w:spacing w:val="-3"/>
          <w:kern w:val="21"/>
          <w:sz w:val="32"/>
          <w:szCs w:val="32"/>
          <w:highlight w:val="none"/>
        </w:rPr>
        <w:t>增加安排</w:t>
      </w:r>
      <w:r>
        <w:rPr>
          <w:rFonts w:hint="eastAsia" w:ascii="仿宋_GB2312" w:hAnsi="Times New Roman" w:eastAsia="仿宋_GB2312" w:cs="宋体"/>
          <w:color w:val="auto"/>
          <w:spacing w:val="-3"/>
          <w:kern w:val="21"/>
          <w:sz w:val="32"/>
          <w:szCs w:val="32"/>
          <w:highlight w:val="none"/>
          <w:lang w:eastAsia="zh-CN"/>
        </w:rPr>
        <w:t>“其他支出”</w:t>
      </w:r>
      <w:r>
        <w:rPr>
          <w:rFonts w:hint="eastAsia" w:ascii="仿宋_GB2312" w:hAnsi="Times New Roman" w:eastAsia="仿宋_GB2312" w:cs="宋体"/>
          <w:color w:val="auto"/>
          <w:spacing w:val="-3"/>
          <w:kern w:val="21"/>
          <w:sz w:val="32"/>
          <w:szCs w:val="32"/>
          <w:highlight w:val="none"/>
        </w:rPr>
        <w:t>类下</w:t>
      </w:r>
      <w:r>
        <w:rPr>
          <w:rFonts w:hint="eastAsia" w:ascii="仿宋_GB2312" w:hAnsi="Times New Roman" w:eastAsia="仿宋_GB2312" w:cs="宋体"/>
          <w:color w:val="auto"/>
          <w:spacing w:val="-3"/>
          <w:kern w:val="21"/>
          <w:sz w:val="32"/>
          <w:szCs w:val="32"/>
          <w:highlight w:val="none"/>
          <w:lang w:eastAsia="zh-CN"/>
        </w:rPr>
        <w:t>“其他政府性基金及对应专项债务收入安排的支出”</w:t>
      </w:r>
      <w:r>
        <w:rPr>
          <w:rFonts w:hint="default" w:ascii="仿宋_GB2312" w:hAnsi="Times New Roman" w:eastAsia="仿宋_GB2312" w:cs="宋体"/>
          <w:color w:val="auto"/>
          <w:spacing w:val="-3"/>
          <w:kern w:val="21"/>
          <w:sz w:val="32"/>
          <w:szCs w:val="32"/>
          <w:highlight w:val="none"/>
          <w:lang w:eastAsia="zh-CN"/>
        </w:rPr>
        <w:t>6.</w:t>
      </w:r>
      <w:r>
        <w:rPr>
          <w:rFonts w:hint="eastAsia" w:ascii="仿宋_GB2312" w:hAnsi="Times New Roman" w:eastAsia="仿宋_GB2312" w:cs="宋体"/>
          <w:color w:val="auto"/>
          <w:spacing w:val="-3"/>
          <w:kern w:val="21"/>
          <w:sz w:val="32"/>
          <w:szCs w:val="32"/>
          <w:highlight w:val="none"/>
          <w:lang w:val="en-US" w:eastAsia="zh-CN"/>
        </w:rPr>
        <w:t>4亿元，</w:t>
      </w:r>
      <w:r>
        <w:rPr>
          <w:rFonts w:hint="eastAsia" w:ascii="仿宋_GB2312" w:hAnsi="Times New Roman" w:eastAsia="仿宋_GB2312" w:cs="宋体"/>
          <w:color w:val="auto"/>
          <w:spacing w:val="-3"/>
          <w:kern w:val="21"/>
          <w:sz w:val="32"/>
          <w:szCs w:val="32"/>
          <w:highlight w:val="none"/>
        </w:rPr>
        <w:t>主要是</w:t>
      </w:r>
      <w:r>
        <w:rPr>
          <w:rFonts w:hint="eastAsia" w:ascii="仿宋_GB2312" w:hAnsi="Times New Roman" w:eastAsia="仿宋_GB2312" w:cs="宋体"/>
          <w:color w:val="auto"/>
          <w:spacing w:val="-3"/>
          <w:kern w:val="21"/>
          <w:sz w:val="32"/>
          <w:szCs w:val="32"/>
          <w:highlight w:val="none"/>
          <w:lang w:val="en-US" w:eastAsia="zh-CN"/>
        </w:rPr>
        <w:t>医疗设备购置</w:t>
      </w:r>
      <w:r>
        <w:rPr>
          <w:rFonts w:hint="default" w:ascii="仿宋_GB2312" w:hAnsi="Times New Roman" w:eastAsia="仿宋_GB2312" w:cs="宋体"/>
          <w:color w:val="auto"/>
          <w:spacing w:val="-3"/>
          <w:kern w:val="21"/>
          <w:sz w:val="32"/>
          <w:szCs w:val="32"/>
          <w:highlight w:val="none"/>
          <w:lang w:eastAsia="zh-CN"/>
        </w:rPr>
        <w:t>支出</w:t>
      </w:r>
      <w:r>
        <w:rPr>
          <w:rFonts w:hint="eastAsia" w:ascii="仿宋_GB2312" w:hAnsi="Times New Roman" w:eastAsia="仿宋_GB2312" w:cs="宋体"/>
          <w:color w:val="auto"/>
          <w:spacing w:val="-3"/>
          <w:kern w:val="21"/>
          <w:sz w:val="32"/>
          <w:szCs w:val="32"/>
          <w:highlight w:val="none"/>
          <w:lang w:val="en-US" w:eastAsia="zh-CN"/>
        </w:rPr>
        <w:t>0.</w:t>
      </w:r>
      <w:r>
        <w:rPr>
          <w:rFonts w:hint="default" w:ascii="仿宋_GB2312" w:hAnsi="Times New Roman" w:eastAsia="仿宋_GB2312" w:cs="宋体"/>
          <w:color w:val="auto"/>
          <w:spacing w:val="-3"/>
          <w:kern w:val="21"/>
          <w:sz w:val="32"/>
          <w:szCs w:val="32"/>
          <w:highlight w:val="none"/>
          <w:lang w:eastAsia="zh-CN"/>
        </w:rPr>
        <w:t>3</w:t>
      </w:r>
      <w:r>
        <w:rPr>
          <w:rFonts w:hint="eastAsia" w:ascii="仿宋_GB2312" w:hAnsi="Times New Roman" w:eastAsia="仿宋_GB2312" w:cs="宋体"/>
          <w:color w:val="auto"/>
          <w:spacing w:val="-3"/>
          <w:kern w:val="21"/>
          <w:sz w:val="32"/>
          <w:szCs w:val="32"/>
          <w:highlight w:val="none"/>
          <w:lang w:val="en-US" w:eastAsia="zh-CN"/>
        </w:rPr>
        <w:t>亿元、产业园区基础设施项目支出</w:t>
      </w:r>
      <w:r>
        <w:rPr>
          <w:rFonts w:hint="default" w:ascii="仿宋_GB2312" w:hAnsi="Times New Roman" w:eastAsia="仿宋_GB2312" w:cs="宋体"/>
          <w:color w:val="auto"/>
          <w:spacing w:val="-3"/>
          <w:kern w:val="21"/>
          <w:sz w:val="32"/>
          <w:szCs w:val="32"/>
          <w:highlight w:val="none"/>
          <w:lang w:eastAsia="zh-CN"/>
        </w:rPr>
        <w:t>3</w:t>
      </w:r>
      <w:r>
        <w:rPr>
          <w:rFonts w:hint="eastAsia" w:ascii="仿宋_GB2312" w:hAnsi="Times New Roman" w:eastAsia="仿宋_GB2312" w:cs="宋体"/>
          <w:color w:val="auto"/>
          <w:spacing w:val="-3"/>
          <w:kern w:val="21"/>
          <w:sz w:val="32"/>
          <w:szCs w:val="32"/>
          <w:highlight w:val="none"/>
          <w:lang w:val="en-US" w:eastAsia="zh-CN"/>
        </w:rPr>
        <w:t>.1亿元</w:t>
      </w:r>
      <w:r>
        <w:rPr>
          <w:rFonts w:hint="default" w:ascii="仿宋_GB2312" w:hAnsi="Times New Roman" w:eastAsia="仿宋_GB2312" w:cs="宋体"/>
          <w:color w:val="auto"/>
          <w:spacing w:val="-3"/>
          <w:kern w:val="21"/>
          <w:sz w:val="32"/>
          <w:szCs w:val="32"/>
          <w:highlight w:val="none"/>
          <w:lang w:eastAsia="zh-CN"/>
        </w:rPr>
        <w:t>、保障性住房项目支出1.</w:t>
      </w:r>
      <w:r>
        <w:rPr>
          <w:rFonts w:hint="eastAsia" w:ascii="仿宋_GB2312" w:hAnsi="Times New Roman" w:eastAsia="仿宋_GB2312" w:cs="宋体"/>
          <w:color w:val="auto"/>
          <w:spacing w:val="-3"/>
          <w:kern w:val="21"/>
          <w:sz w:val="32"/>
          <w:szCs w:val="32"/>
          <w:highlight w:val="none"/>
          <w:lang w:val="en-US" w:eastAsia="zh-CN"/>
        </w:rPr>
        <w:t>4</w:t>
      </w:r>
      <w:r>
        <w:rPr>
          <w:rFonts w:hint="default" w:ascii="仿宋_GB2312" w:hAnsi="Times New Roman" w:eastAsia="仿宋_GB2312" w:cs="宋体"/>
          <w:color w:val="auto"/>
          <w:spacing w:val="-3"/>
          <w:kern w:val="21"/>
          <w:sz w:val="32"/>
          <w:szCs w:val="32"/>
          <w:highlight w:val="none"/>
          <w:lang w:eastAsia="zh-CN"/>
        </w:rPr>
        <w:t>亿元、南澳码头项目支出1.6亿元</w:t>
      </w:r>
      <w:r>
        <w:rPr>
          <w:rFonts w:hint="eastAsia" w:ascii="仿宋_GB2312" w:hAnsi="Times New Roman" w:eastAsia="仿宋_GB2312" w:cs="宋体"/>
          <w:color w:val="auto"/>
          <w:spacing w:val="-3"/>
          <w:kern w:val="21"/>
          <w:sz w:val="32"/>
          <w:szCs w:val="32"/>
          <w:highlight w:val="none"/>
          <w:lang w:val="en-US" w:eastAsia="zh-CN"/>
        </w:rPr>
        <w:t>。</w:t>
      </w:r>
    </w:p>
    <w:p>
      <w:pPr>
        <w:keepNext w:val="0"/>
        <w:keepLines w:val="0"/>
        <w:pageBreakBefore w:val="0"/>
        <w:kinsoku/>
        <w:wordWrap/>
        <w:overflowPunct/>
        <w:topLinePunct w:val="0"/>
        <w:bidi w:val="0"/>
        <w:adjustRightInd/>
        <w:snapToGrid/>
        <w:spacing w:line="560" w:lineRule="exact"/>
        <w:ind w:firstLine="628" w:firstLineChars="200"/>
        <w:jc w:val="both"/>
        <w:textAlignment w:val="auto"/>
        <w:rPr>
          <w:rFonts w:hint="eastAsia" w:ascii="仿宋_GB2312" w:hAnsi="Times New Roman" w:eastAsia="仿宋_GB2312" w:cs="宋体"/>
          <w:color w:val="auto"/>
          <w:spacing w:val="-3"/>
          <w:kern w:val="21"/>
          <w:sz w:val="32"/>
          <w:szCs w:val="32"/>
          <w:highlight w:val="none"/>
        </w:rPr>
      </w:pPr>
      <w:r>
        <w:rPr>
          <w:rFonts w:hint="default" w:ascii="仿宋_GB2312" w:hAnsi="Times New Roman" w:eastAsia="仿宋_GB2312" w:cs="宋体"/>
          <w:color w:val="auto"/>
          <w:spacing w:val="-3"/>
          <w:kern w:val="21"/>
          <w:sz w:val="32"/>
          <w:szCs w:val="32"/>
          <w:highlight w:val="none"/>
        </w:rPr>
        <w:t>3.</w:t>
      </w:r>
      <w:r>
        <w:rPr>
          <w:rFonts w:hint="eastAsia" w:ascii="仿宋_GB2312" w:hAnsi="Times New Roman" w:eastAsia="仿宋_GB2312" w:cs="宋体"/>
          <w:color w:val="auto"/>
          <w:spacing w:val="-3"/>
          <w:kern w:val="21"/>
          <w:sz w:val="32"/>
          <w:szCs w:val="32"/>
          <w:highlight w:val="none"/>
        </w:rPr>
        <w:t>增加安排“债务发行费用支出”类下“</w:t>
      </w:r>
      <w:r>
        <w:rPr>
          <w:rFonts w:hint="eastAsia" w:ascii="仿宋_GB2312" w:hAnsi="Times New Roman" w:eastAsia="仿宋_GB2312" w:cs="宋体"/>
          <w:color w:val="auto"/>
          <w:spacing w:val="-3"/>
          <w:kern w:val="21"/>
          <w:sz w:val="32"/>
          <w:szCs w:val="32"/>
          <w:highlight w:val="none"/>
          <w:lang w:val="en-US" w:eastAsia="zh-CN"/>
        </w:rPr>
        <w:t>地方政府专项债务发行费用</w:t>
      </w:r>
      <w:r>
        <w:rPr>
          <w:rFonts w:hint="eastAsia" w:ascii="仿宋_GB2312" w:hAnsi="Times New Roman" w:eastAsia="仿宋_GB2312" w:cs="宋体"/>
          <w:color w:val="auto"/>
          <w:spacing w:val="-3"/>
          <w:kern w:val="21"/>
          <w:sz w:val="32"/>
          <w:szCs w:val="32"/>
          <w:highlight w:val="none"/>
        </w:rPr>
        <w:t>”</w:t>
      </w:r>
      <w:r>
        <w:rPr>
          <w:rFonts w:hint="default" w:ascii="仿宋_GB2312" w:hAnsi="Times New Roman" w:eastAsia="仿宋_GB2312" w:cs="宋体"/>
          <w:color w:val="auto"/>
          <w:spacing w:val="-3"/>
          <w:kern w:val="21"/>
          <w:sz w:val="32"/>
          <w:szCs w:val="32"/>
          <w:highlight w:val="none"/>
        </w:rPr>
        <w:t>25.</w:t>
      </w:r>
      <w:r>
        <w:rPr>
          <w:rFonts w:hint="eastAsia" w:ascii="仿宋_GB2312" w:hAnsi="Times New Roman" w:eastAsia="仿宋_GB2312" w:cs="宋体"/>
          <w:color w:val="auto"/>
          <w:spacing w:val="-3"/>
          <w:kern w:val="21"/>
          <w:sz w:val="32"/>
          <w:szCs w:val="32"/>
          <w:highlight w:val="none"/>
          <w:lang w:val="en-US" w:eastAsia="zh-CN"/>
        </w:rPr>
        <w:t>4</w:t>
      </w:r>
      <w:r>
        <w:rPr>
          <w:rFonts w:hint="eastAsia" w:ascii="仿宋_GB2312" w:hAnsi="Times New Roman" w:eastAsia="仿宋_GB2312" w:cs="宋体"/>
          <w:color w:val="auto"/>
          <w:spacing w:val="-3"/>
          <w:kern w:val="21"/>
          <w:sz w:val="32"/>
          <w:szCs w:val="32"/>
          <w:highlight w:val="none"/>
        </w:rPr>
        <w:t>万元</w:t>
      </w:r>
      <w:r>
        <w:rPr>
          <w:rFonts w:ascii="仿宋_GB2312" w:hAnsi="Times New Roman" w:eastAsia="仿宋_GB2312"/>
          <w:color w:val="auto"/>
          <w:spacing w:val="-3"/>
          <w:kern w:val="21"/>
          <w:sz w:val="32"/>
          <w:szCs w:val="32"/>
          <w:highlight w:val="none"/>
        </w:rPr>
        <w:t>。</w:t>
      </w:r>
      <w:r>
        <w:rPr>
          <w:rFonts w:hint="eastAsia" w:ascii="仿宋_GB2312" w:hAnsi="Times New Roman" w:eastAsia="仿宋_GB2312" w:cs="宋体"/>
          <w:color w:val="auto"/>
          <w:spacing w:val="-3"/>
          <w:kern w:val="21"/>
          <w:sz w:val="32"/>
          <w:szCs w:val="32"/>
          <w:highlight w:val="none"/>
        </w:rPr>
        <w:t>根据深圳市财政局《关于</w:t>
      </w:r>
      <w:r>
        <w:rPr>
          <w:rFonts w:hint="default" w:ascii="仿宋_GB2312" w:hAnsi="Times New Roman" w:eastAsia="仿宋_GB2312" w:cs="宋体"/>
          <w:color w:val="auto"/>
          <w:spacing w:val="-3"/>
          <w:kern w:val="21"/>
          <w:sz w:val="32"/>
          <w:szCs w:val="32"/>
          <w:highlight w:val="none"/>
        </w:rPr>
        <w:t>政府债券发行费用区级分担事宜的通知</w:t>
      </w:r>
      <w:r>
        <w:rPr>
          <w:rFonts w:hint="eastAsia" w:ascii="仿宋_GB2312" w:hAnsi="Times New Roman" w:eastAsia="仿宋_GB2312" w:cs="宋体"/>
          <w:color w:val="auto"/>
          <w:spacing w:val="-3"/>
          <w:kern w:val="21"/>
          <w:sz w:val="32"/>
          <w:szCs w:val="32"/>
          <w:highlight w:val="none"/>
        </w:rPr>
        <w:t>》（深财库〔202</w:t>
      </w:r>
      <w:r>
        <w:rPr>
          <w:rFonts w:hint="default" w:ascii="仿宋_GB2312" w:hAnsi="Times New Roman" w:eastAsia="仿宋_GB2312" w:cs="宋体"/>
          <w:color w:val="auto"/>
          <w:spacing w:val="-3"/>
          <w:kern w:val="21"/>
          <w:sz w:val="32"/>
          <w:szCs w:val="32"/>
          <w:highlight w:val="none"/>
        </w:rPr>
        <w:t>1</w:t>
      </w:r>
      <w:r>
        <w:rPr>
          <w:rFonts w:hint="eastAsia" w:ascii="仿宋_GB2312" w:hAnsi="Times New Roman" w:eastAsia="仿宋_GB2312" w:cs="宋体"/>
          <w:color w:val="auto"/>
          <w:spacing w:val="-3"/>
          <w:kern w:val="21"/>
          <w:sz w:val="32"/>
          <w:szCs w:val="32"/>
          <w:highlight w:val="none"/>
        </w:rPr>
        <w:t>〕</w:t>
      </w:r>
      <w:r>
        <w:rPr>
          <w:rFonts w:hint="default" w:ascii="仿宋_GB2312" w:hAnsi="Times New Roman" w:eastAsia="仿宋_GB2312" w:cs="宋体"/>
          <w:color w:val="auto"/>
          <w:spacing w:val="-3"/>
          <w:kern w:val="21"/>
          <w:sz w:val="32"/>
          <w:szCs w:val="32"/>
          <w:highlight w:val="none"/>
        </w:rPr>
        <w:t>28</w:t>
      </w:r>
      <w:r>
        <w:rPr>
          <w:rFonts w:hint="eastAsia" w:ascii="仿宋_GB2312" w:hAnsi="Times New Roman" w:eastAsia="仿宋_GB2312" w:cs="宋体"/>
          <w:color w:val="auto"/>
          <w:spacing w:val="-3"/>
          <w:kern w:val="21"/>
          <w:sz w:val="32"/>
          <w:szCs w:val="32"/>
          <w:highlight w:val="none"/>
        </w:rPr>
        <w:t>号）要求，</w:t>
      </w:r>
      <w:r>
        <w:rPr>
          <w:rFonts w:hint="default" w:ascii="仿宋_GB2312" w:hAnsi="Times New Roman" w:eastAsia="仿宋_GB2312" w:cs="宋体"/>
          <w:color w:val="auto"/>
          <w:spacing w:val="-3"/>
          <w:kern w:val="21"/>
          <w:sz w:val="32"/>
          <w:szCs w:val="32"/>
          <w:highlight w:val="none"/>
        </w:rPr>
        <w:t>5年期（含）以上债券的</w:t>
      </w:r>
      <w:r>
        <w:rPr>
          <w:rFonts w:hint="eastAsia" w:ascii="仿宋_GB2312" w:hAnsi="Times New Roman" w:eastAsia="仿宋_GB2312" w:cs="宋体"/>
          <w:color w:val="auto"/>
          <w:spacing w:val="-3"/>
          <w:kern w:val="21"/>
          <w:sz w:val="32"/>
          <w:szCs w:val="32"/>
          <w:highlight w:val="none"/>
        </w:rPr>
        <w:t>发行手续费为</w:t>
      </w:r>
      <w:r>
        <w:rPr>
          <w:rFonts w:hint="default" w:ascii="仿宋_GB2312" w:hAnsi="Times New Roman" w:eastAsia="仿宋_GB2312" w:cs="宋体"/>
          <w:color w:val="auto"/>
          <w:spacing w:val="-3"/>
          <w:kern w:val="21"/>
          <w:sz w:val="32"/>
          <w:szCs w:val="32"/>
          <w:highlight w:val="none"/>
        </w:rPr>
        <w:t>债券发行面值的0.8‰</w:t>
      </w:r>
      <w:r>
        <w:rPr>
          <w:rFonts w:hint="eastAsia" w:ascii="仿宋_GB2312" w:hAnsi="Times New Roman" w:eastAsia="仿宋_GB2312" w:cs="宋体"/>
          <w:color w:val="auto"/>
          <w:spacing w:val="-3"/>
          <w:kern w:val="21"/>
          <w:sz w:val="32"/>
          <w:szCs w:val="32"/>
          <w:highlight w:val="none"/>
        </w:rPr>
        <w:t>，发行登记服务费为</w:t>
      </w:r>
      <w:r>
        <w:rPr>
          <w:rFonts w:hint="default" w:ascii="仿宋_GB2312" w:hAnsi="Times New Roman" w:eastAsia="仿宋_GB2312" w:cs="宋体"/>
          <w:color w:val="auto"/>
          <w:spacing w:val="-3"/>
          <w:kern w:val="21"/>
          <w:sz w:val="32"/>
          <w:szCs w:val="32"/>
          <w:highlight w:val="none"/>
        </w:rPr>
        <w:t>债券发行面值的0.064‰</w:t>
      </w:r>
      <w:r>
        <w:rPr>
          <w:rFonts w:hint="eastAsia" w:ascii="仿宋_GB2312" w:hAnsi="Times New Roman" w:eastAsia="仿宋_GB2312" w:cs="宋体"/>
          <w:color w:val="auto"/>
          <w:spacing w:val="-3"/>
          <w:kern w:val="21"/>
          <w:sz w:val="32"/>
          <w:szCs w:val="32"/>
          <w:highlight w:val="none"/>
        </w:rPr>
        <w:t>。</w:t>
      </w:r>
      <w:r>
        <w:rPr>
          <w:rFonts w:hint="default" w:ascii="仿宋_GB2312" w:hAnsi="Times New Roman" w:eastAsia="仿宋_GB2312" w:cs="宋体"/>
          <w:color w:val="auto"/>
          <w:spacing w:val="-3"/>
          <w:kern w:val="21"/>
          <w:sz w:val="32"/>
          <w:szCs w:val="32"/>
          <w:highlight w:val="none"/>
        </w:rPr>
        <w:t>同时，根据深圳市财政局有关要求，自2022年起将付息兑付服务费计入发行费用。</w:t>
      </w:r>
      <w:r>
        <w:rPr>
          <w:rFonts w:hint="eastAsia" w:ascii="仿宋_GB2312" w:hAnsi="Times New Roman" w:eastAsia="仿宋_GB2312" w:cs="宋体"/>
          <w:color w:val="auto"/>
          <w:spacing w:val="-3"/>
          <w:kern w:val="21"/>
          <w:sz w:val="32"/>
          <w:szCs w:val="32"/>
          <w:highlight w:val="none"/>
        </w:rPr>
        <w:t>新区202</w:t>
      </w:r>
      <w:r>
        <w:rPr>
          <w:rFonts w:hint="default" w:ascii="仿宋_GB2312" w:hAnsi="Times New Roman" w:eastAsia="仿宋_GB2312" w:cs="宋体"/>
          <w:color w:val="auto"/>
          <w:spacing w:val="-3"/>
          <w:kern w:val="21"/>
          <w:sz w:val="32"/>
          <w:szCs w:val="32"/>
          <w:highlight w:val="none"/>
        </w:rPr>
        <w:t>2</w:t>
      </w:r>
      <w:r>
        <w:rPr>
          <w:rFonts w:hint="eastAsia" w:ascii="仿宋_GB2312" w:hAnsi="Times New Roman" w:eastAsia="仿宋_GB2312" w:cs="宋体"/>
          <w:color w:val="auto"/>
          <w:spacing w:val="-3"/>
          <w:kern w:val="21"/>
          <w:sz w:val="32"/>
          <w:szCs w:val="32"/>
          <w:highlight w:val="none"/>
        </w:rPr>
        <w:t>年</w:t>
      </w:r>
      <w:r>
        <w:rPr>
          <w:rFonts w:hint="default" w:ascii="仿宋_GB2312" w:hAnsi="Times New Roman" w:eastAsia="仿宋_GB2312" w:cs="宋体"/>
          <w:color w:val="auto"/>
          <w:spacing w:val="-3"/>
          <w:kern w:val="21"/>
          <w:sz w:val="32"/>
          <w:szCs w:val="32"/>
          <w:highlight w:val="none"/>
        </w:rPr>
        <w:t>后续</w:t>
      </w:r>
      <w:r>
        <w:rPr>
          <w:rFonts w:hint="eastAsia" w:ascii="仿宋_GB2312" w:hAnsi="Times New Roman" w:eastAsia="仿宋_GB2312" w:cs="宋体"/>
          <w:color w:val="auto"/>
          <w:spacing w:val="-3"/>
          <w:kern w:val="21"/>
          <w:sz w:val="32"/>
          <w:szCs w:val="32"/>
          <w:highlight w:val="none"/>
        </w:rPr>
        <w:t>专项债券发行总额为</w:t>
      </w:r>
      <w:r>
        <w:rPr>
          <w:rFonts w:hint="default" w:ascii="仿宋_GB2312" w:hAnsi="Times New Roman" w:eastAsia="仿宋_GB2312" w:cs="宋体"/>
          <w:color w:val="auto"/>
          <w:spacing w:val="-3"/>
          <w:kern w:val="21"/>
          <w:sz w:val="32"/>
          <w:szCs w:val="32"/>
          <w:highlight w:val="none"/>
        </w:rPr>
        <w:t>7.9</w:t>
      </w:r>
      <w:r>
        <w:rPr>
          <w:rFonts w:hint="eastAsia" w:ascii="仿宋_GB2312" w:hAnsi="Times New Roman" w:eastAsia="仿宋_GB2312" w:cs="宋体"/>
          <w:color w:val="auto"/>
          <w:spacing w:val="-3"/>
          <w:kern w:val="21"/>
          <w:sz w:val="32"/>
          <w:szCs w:val="32"/>
          <w:highlight w:val="none"/>
        </w:rPr>
        <w:t>亿元，计算后可得债券发行费用及发行登记服务费</w:t>
      </w:r>
      <w:r>
        <w:rPr>
          <w:rFonts w:hint="default" w:ascii="仿宋_GB2312" w:hAnsi="Times New Roman" w:eastAsia="仿宋_GB2312" w:cs="宋体"/>
          <w:color w:val="auto"/>
          <w:spacing w:val="-3"/>
          <w:kern w:val="21"/>
          <w:sz w:val="32"/>
          <w:szCs w:val="32"/>
          <w:highlight w:val="none"/>
        </w:rPr>
        <w:t>共计2</w:t>
      </w:r>
      <w:r>
        <w:rPr>
          <w:rFonts w:hint="default" w:ascii="仿宋_GB2312" w:hAnsi="Times New Roman" w:eastAsia="仿宋_GB2312" w:cs="宋体"/>
          <w:color w:val="auto"/>
          <w:spacing w:val="-3"/>
          <w:kern w:val="21"/>
          <w:sz w:val="32"/>
          <w:szCs w:val="32"/>
          <w:highlight w:val="none"/>
          <w:lang w:eastAsia="zh-CN"/>
        </w:rPr>
        <w:t>5.4</w:t>
      </w:r>
      <w:r>
        <w:rPr>
          <w:rFonts w:hint="default" w:ascii="仿宋_GB2312" w:hAnsi="Times New Roman" w:eastAsia="仿宋_GB2312" w:cs="宋体"/>
          <w:color w:val="auto"/>
          <w:spacing w:val="-3"/>
          <w:kern w:val="21"/>
          <w:sz w:val="32"/>
          <w:szCs w:val="32"/>
          <w:highlight w:val="none"/>
        </w:rPr>
        <w:t>万元</w:t>
      </w:r>
      <w:r>
        <w:rPr>
          <w:rFonts w:hint="eastAsia" w:ascii="仿宋_GB2312" w:hAnsi="Times New Roman" w:eastAsia="仿宋_GB2312" w:cs="宋体"/>
          <w:color w:val="auto"/>
          <w:spacing w:val="-3"/>
          <w:kern w:val="21"/>
          <w:sz w:val="32"/>
          <w:szCs w:val="32"/>
          <w:highlight w:val="none"/>
        </w:rPr>
        <w:t>。</w:t>
      </w:r>
    </w:p>
    <w:p>
      <w:pPr>
        <w:keepNext w:val="0"/>
        <w:keepLines w:val="0"/>
        <w:pageBreakBefore w:val="0"/>
        <w:kinsoku/>
        <w:wordWrap/>
        <w:overflowPunct/>
        <w:topLinePunct w:val="0"/>
        <w:bidi w:val="0"/>
        <w:adjustRightInd/>
        <w:snapToGrid/>
        <w:spacing w:line="560" w:lineRule="exact"/>
        <w:ind w:firstLine="628" w:firstLineChars="200"/>
        <w:jc w:val="both"/>
        <w:textAlignment w:val="auto"/>
        <w:rPr>
          <w:rFonts w:hint="default" w:ascii="仿宋_GB2312" w:hAnsi="Times New Roman" w:eastAsia="仿宋_GB2312" w:cs="宋体"/>
          <w:color w:val="auto"/>
          <w:spacing w:val="-3"/>
          <w:kern w:val="21"/>
          <w:sz w:val="32"/>
          <w:szCs w:val="32"/>
          <w:highlight w:val="none"/>
          <w:lang w:eastAsia="zh-CN"/>
        </w:rPr>
      </w:pPr>
      <w:r>
        <w:rPr>
          <w:rFonts w:hint="default" w:ascii="仿宋_GB2312" w:hAnsi="Times New Roman" w:eastAsia="仿宋_GB2312" w:cs="宋体"/>
          <w:color w:val="auto"/>
          <w:spacing w:val="-3"/>
          <w:kern w:val="21"/>
          <w:sz w:val="32"/>
          <w:szCs w:val="32"/>
          <w:highlight w:val="none"/>
        </w:rPr>
        <w:t>4.增加安排“债务付息支出”类下“地方政府专项债付息费用”0.</w:t>
      </w:r>
      <w:r>
        <w:rPr>
          <w:rFonts w:hint="eastAsia" w:ascii="仿宋_GB2312" w:hAnsi="Times New Roman" w:eastAsia="仿宋_GB2312" w:cs="宋体"/>
          <w:color w:val="auto"/>
          <w:spacing w:val="-3"/>
          <w:kern w:val="21"/>
          <w:sz w:val="32"/>
          <w:szCs w:val="32"/>
          <w:highlight w:val="none"/>
          <w:lang w:val="en-US" w:eastAsia="zh-CN"/>
        </w:rPr>
        <w:t>1</w:t>
      </w:r>
      <w:r>
        <w:rPr>
          <w:rFonts w:hint="default" w:ascii="仿宋_GB2312" w:hAnsi="Times New Roman" w:eastAsia="仿宋_GB2312" w:cs="宋体"/>
          <w:color w:val="auto"/>
          <w:spacing w:val="-3"/>
          <w:kern w:val="21"/>
          <w:sz w:val="32"/>
          <w:szCs w:val="32"/>
          <w:highlight w:val="none"/>
        </w:rPr>
        <w:t>亿元。</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ascii="仿宋_GB2312" w:eastAsia="仿宋_GB2312"/>
          <w:color w:val="auto"/>
          <w:sz w:val="32"/>
          <w:szCs w:val="32"/>
          <w:highlight w:val="yellow"/>
        </w:rPr>
      </w:pPr>
      <w:r>
        <w:rPr>
          <w:rFonts w:hint="eastAsia" w:ascii="仿宋_GB2312" w:hAnsi="Times New Roman" w:eastAsia="仿宋_GB2312" w:cs="宋体"/>
          <w:color w:val="auto"/>
          <w:spacing w:val="-3"/>
          <w:kern w:val="21"/>
          <w:sz w:val="32"/>
          <w:szCs w:val="32"/>
          <w:highlight w:val="none"/>
        </w:rPr>
        <w:t>进行上述调整后，新区202</w:t>
      </w:r>
      <w:r>
        <w:rPr>
          <w:rFonts w:hint="default" w:ascii="仿宋_GB2312" w:hAnsi="Times New Roman" w:eastAsia="仿宋_GB2312" w:cs="宋体"/>
          <w:color w:val="auto"/>
          <w:spacing w:val="-3"/>
          <w:kern w:val="21"/>
          <w:sz w:val="32"/>
          <w:szCs w:val="32"/>
          <w:highlight w:val="none"/>
          <w:lang w:eastAsia="zh-CN"/>
        </w:rPr>
        <w:t>2</w:t>
      </w:r>
      <w:r>
        <w:rPr>
          <w:rFonts w:hint="eastAsia" w:ascii="仿宋_GB2312" w:hAnsi="Times New Roman" w:eastAsia="仿宋_GB2312" w:cs="宋体"/>
          <w:color w:val="auto"/>
          <w:spacing w:val="-3"/>
          <w:kern w:val="21"/>
          <w:sz w:val="32"/>
          <w:szCs w:val="32"/>
          <w:highlight w:val="none"/>
        </w:rPr>
        <w:t>年政府性基金预算收入</w:t>
      </w:r>
      <w:r>
        <w:rPr>
          <w:rFonts w:hint="default" w:ascii="仿宋_GB2312" w:hAnsi="Times New Roman" w:eastAsia="仿宋_GB2312" w:cs="宋体"/>
          <w:color w:val="auto"/>
          <w:spacing w:val="-3"/>
          <w:kern w:val="21"/>
          <w:sz w:val="32"/>
          <w:szCs w:val="32"/>
          <w:highlight w:val="none"/>
        </w:rPr>
        <w:t>22.</w:t>
      </w:r>
      <w:r>
        <w:rPr>
          <w:rFonts w:hint="eastAsia" w:ascii="仿宋_GB2312" w:hAnsi="Times New Roman" w:eastAsia="仿宋_GB2312" w:cs="宋体"/>
          <w:color w:val="auto"/>
          <w:spacing w:val="-3"/>
          <w:kern w:val="21"/>
          <w:sz w:val="32"/>
          <w:szCs w:val="32"/>
          <w:highlight w:val="none"/>
          <w:lang w:val="en-US" w:eastAsia="zh-CN"/>
        </w:rPr>
        <w:t>4亿</w:t>
      </w:r>
      <w:r>
        <w:rPr>
          <w:rFonts w:hint="eastAsia" w:ascii="仿宋_GB2312" w:hAnsi="Times New Roman" w:eastAsia="仿宋_GB2312" w:cs="宋体"/>
          <w:color w:val="auto"/>
          <w:spacing w:val="-3"/>
          <w:kern w:val="21"/>
          <w:sz w:val="32"/>
          <w:szCs w:val="32"/>
          <w:highlight w:val="none"/>
        </w:rPr>
        <w:t>元，其中：</w:t>
      </w:r>
      <w:r>
        <w:rPr>
          <w:rFonts w:hint="eastAsia" w:ascii="仿宋_GB2312" w:hAnsi="宋体" w:eastAsia="仿宋_GB2312" w:cs="宋体"/>
          <w:color w:val="auto"/>
          <w:kern w:val="0"/>
          <w:sz w:val="32"/>
          <w:szCs w:val="32"/>
          <w:highlight w:val="none"/>
        </w:rPr>
        <w:t>彩票公益金收入</w:t>
      </w:r>
      <w:r>
        <w:rPr>
          <w:rFonts w:hint="default" w:ascii="仿宋_GB2312" w:hAnsi="宋体" w:eastAsia="仿宋_GB2312" w:cs="宋体"/>
          <w:color w:val="auto"/>
          <w:kern w:val="0"/>
          <w:sz w:val="32"/>
          <w:szCs w:val="32"/>
          <w:highlight w:val="none"/>
          <w:lang w:eastAsia="zh-CN"/>
        </w:rPr>
        <w:t>20</w:t>
      </w:r>
      <w:r>
        <w:rPr>
          <w:rFonts w:hint="eastAsia" w:ascii="仿宋_GB2312" w:hAnsi="宋体" w:eastAsia="仿宋_GB2312" w:cs="宋体"/>
          <w:color w:val="auto"/>
          <w:kern w:val="0"/>
          <w:sz w:val="32"/>
          <w:szCs w:val="32"/>
          <w:highlight w:val="none"/>
          <w:lang w:val="en-US" w:eastAsia="zh-CN"/>
        </w:rPr>
        <w:t>万</w:t>
      </w:r>
      <w:r>
        <w:rPr>
          <w:rFonts w:hint="eastAsia" w:ascii="仿宋_GB2312" w:hAnsi="Times New Roman" w:eastAsia="仿宋_GB2312" w:cs="宋体"/>
          <w:color w:val="auto"/>
          <w:spacing w:val="-3"/>
          <w:kern w:val="21"/>
          <w:sz w:val="32"/>
          <w:szCs w:val="32"/>
          <w:highlight w:val="none"/>
        </w:rPr>
        <w:t>元</w:t>
      </w:r>
      <w:r>
        <w:rPr>
          <w:rFonts w:hint="eastAsia" w:ascii="仿宋_GB2312" w:hAnsi="宋体" w:eastAsia="仿宋_GB2312" w:cs="宋体"/>
          <w:color w:val="auto"/>
          <w:kern w:val="0"/>
          <w:sz w:val="32"/>
          <w:szCs w:val="32"/>
          <w:highlight w:val="none"/>
          <w:lang w:val="en-US" w:eastAsia="zh-CN"/>
        </w:rPr>
        <w:t>、专项债券对应项目专项收入</w:t>
      </w:r>
      <w:r>
        <w:rPr>
          <w:rFonts w:hint="default" w:ascii="仿宋_GB2312" w:hAnsi="宋体" w:eastAsia="仿宋_GB2312" w:cs="宋体"/>
          <w:color w:val="auto"/>
          <w:kern w:val="0"/>
          <w:sz w:val="32"/>
          <w:szCs w:val="32"/>
          <w:highlight w:val="none"/>
          <w:lang w:eastAsia="zh-CN"/>
        </w:rPr>
        <w:t>0.3亿</w:t>
      </w:r>
      <w:r>
        <w:rPr>
          <w:rFonts w:hint="eastAsia" w:ascii="仿宋_GB2312" w:hAnsi="宋体" w:eastAsia="仿宋_GB2312" w:cs="宋体"/>
          <w:color w:val="auto"/>
          <w:kern w:val="0"/>
          <w:sz w:val="32"/>
          <w:szCs w:val="32"/>
          <w:highlight w:val="none"/>
          <w:lang w:val="en-US" w:eastAsia="zh-CN"/>
        </w:rPr>
        <w:t>元、</w:t>
      </w:r>
      <w:r>
        <w:rPr>
          <w:rFonts w:hint="eastAsia" w:ascii="仿宋_GB2312" w:hAnsi="宋体" w:eastAsia="仿宋_GB2312" w:cs="宋体"/>
          <w:color w:val="auto"/>
          <w:kern w:val="0"/>
          <w:sz w:val="32"/>
          <w:szCs w:val="32"/>
          <w:highlight w:val="none"/>
        </w:rPr>
        <w:t>政府性基金转移收入</w:t>
      </w:r>
      <w:r>
        <w:rPr>
          <w:rFonts w:hint="default" w:ascii="仿宋_GB2312" w:hAnsi="宋体" w:eastAsia="仿宋_GB2312" w:cs="宋体"/>
          <w:color w:val="auto"/>
          <w:kern w:val="0"/>
          <w:sz w:val="32"/>
          <w:szCs w:val="32"/>
          <w:highlight w:val="none"/>
          <w:lang w:eastAsia="zh-CN"/>
        </w:rPr>
        <w:t>10</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r>
        <w:rPr>
          <w:rFonts w:hint="eastAsia" w:ascii="仿宋_GB2312" w:hAnsi="宋体" w:eastAsia="仿宋_GB2312" w:cs="宋体"/>
          <w:color w:val="auto"/>
          <w:kern w:val="0"/>
          <w:sz w:val="32"/>
          <w:szCs w:val="32"/>
          <w:highlight w:val="none"/>
        </w:rPr>
        <w:t>、债务转贷收入</w:t>
      </w:r>
      <w:r>
        <w:rPr>
          <w:rFonts w:hint="default" w:ascii="仿宋_GB2312" w:hAnsi="宋体" w:eastAsia="仿宋_GB2312" w:cs="宋体"/>
          <w:color w:val="auto"/>
          <w:kern w:val="0"/>
          <w:sz w:val="32"/>
          <w:szCs w:val="32"/>
          <w:highlight w:val="none"/>
        </w:rPr>
        <w:t>8.5</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r>
        <w:rPr>
          <w:rFonts w:hint="eastAsia" w:ascii="仿宋_GB2312" w:hAnsi="宋体" w:eastAsia="仿宋_GB2312" w:cs="宋体"/>
          <w:color w:val="auto"/>
          <w:kern w:val="0"/>
          <w:sz w:val="32"/>
          <w:szCs w:val="32"/>
          <w:highlight w:val="none"/>
        </w:rPr>
        <w:t>、上年结余收入</w:t>
      </w:r>
      <w:r>
        <w:rPr>
          <w:rFonts w:hint="default" w:ascii="仿宋_GB2312" w:hAnsi="宋体" w:eastAsia="仿宋_GB2312" w:cs="宋体"/>
          <w:color w:val="auto"/>
          <w:kern w:val="0"/>
          <w:sz w:val="32"/>
          <w:szCs w:val="32"/>
          <w:highlight w:val="none"/>
          <w:lang w:eastAsia="zh-CN"/>
        </w:rPr>
        <w:t>3.5</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r>
        <w:rPr>
          <w:rFonts w:hint="eastAsia" w:ascii="仿宋_GB2312" w:hAnsi="宋体" w:eastAsia="仿宋_GB2312" w:cs="宋体"/>
          <w:color w:val="auto"/>
          <w:kern w:val="0"/>
          <w:sz w:val="32"/>
          <w:szCs w:val="32"/>
          <w:highlight w:val="none"/>
        </w:rPr>
        <w:t>。</w:t>
      </w:r>
      <w:r>
        <w:rPr>
          <w:rFonts w:hint="eastAsia" w:ascii="仿宋_GB2312" w:hAnsi="Times New Roman" w:eastAsia="仿宋_GB2312" w:cs="宋体"/>
          <w:color w:val="auto"/>
          <w:spacing w:val="-3"/>
          <w:kern w:val="21"/>
          <w:sz w:val="32"/>
          <w:szCs w:val="32"/>
          <w:highlight w:val="none"/>
        </w:rPr>
        <w:t>新区202</w:t>
      </w:r>
      <w:r>
        <w:rPr>
          <w:rFonts w:hint="default" w:ascii="仿宋_GB2312" w:hAnsi="Times New Roman" w:eastAsia="仿宋_GB2312" w:cs="宋体"/>
          <w:color w:val="auto"/>
          <w:spacing w:val="-3"/>
          <w:kern w:val="21"/>
          <w:sz w:val="32"/>
          <w:szCs w:val="32"/>
          <w:highlight w:val="none"/>
        </w:rPr>
        <w:t>2</w:t>
      </w:r>
      <w:r>
        <w:rPr>
          <w:rFonts w:hint="eastAsia" w:ascii="仿宋_GB2312" w:hAnsi="Times New Roman" w:eastAsia="仿宋_GB2312" w:cs="宋体"/>
          <w:color w:val="auto"/>
          <w:spacing w:val="-3"/>
          <w:kern w:val="21"/>
          <w:sz w:val="32"/>
          <w:szCs w:val="32"/>
          <w:highlight w:val="none"/>
        </w:rPr>
        <w:t>年政府性基金预算支出</w:t>
      </w:r>
      <w:r>
        <w:rPr>
          <w:rFonts w:hint="default" w:ascii="仿宋_GB2312" w:hAnsi="Times New Roman" w:eastAsia="仿宋_GB2312" w:cs="宋体"/>
          <w:color w:val="auto"/>
          <w:spacing w:val="-3"/>
          <w:kern w:val="21"/>
          <w:sz w:val="32"/>
          <w:szCs w:val="32"/>
          <w:highlight w:val="none"/>
        </w:rPr>
        <w:t>22.4</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元，其中：城乡社区支出</w:t>
      </w:r>
      <w:r>
        <w:rPr>
          <w:rFonts w:hint="default" w:ascii="仿宋_GB2312" w:hAnsi="Times New Roman" w:eastAsia="仿宋_GB2312" w:cs="宋体"/>
          <w:color w:val="auto"/>
          <w:spacing w:val="-3"/>
          <w:kern w:val="21"/>
          <w:sz w:val="32"/>
          <w:szCs w:val="32"/>
          <w:highlight w:val="none"/>
          <w:lang w:eastAsia="zh-CN"/>
        </w:rPr>
        <w:t>3.5</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元、其他支出</w:t>
      </w:r>
      <w:r>
        <w:rPr>
          <w:rFonts w:hint="default" w:ascii="仿宋_GB2312" w:hAnsi="Times New Roman" w:eastAsia="仿宋_GB2312" w:cs="宋体"/>
          <w:color w:val="auto"/>
          <w:spacing w:val="-3"/>
          <w:kern w:val="21"/>
          <w:sz w:val="32"/>
          <w:szCs w:val="32"/>
          <w:highlight w:val="none"/>
          <w:lang w:eastAsia="zh-CN"/>
        </w:rPr>
        <w:t>6.8</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r>
        <w:rPr>
          <w:rFonts w:ascii="仿宋_GB2312" w:hAnsi="Times New Roman" w:eastAsia="仿宋_GB2312" w:cs="宋体"/>
          <w:color w:val="auto"/>
          <w:spacing w:val="-3"/>
          <w:kern w:val="21"/>
          <w:sz w:val="32"/>
          <w:szCs w:val="32"/>
          <w:highlight w:val="none"/>
        </w:rPr>
        <w:t>调出资金</w:t>
      </w:r>
      <w:r>
        <w:rPr>
          <w:rFonts w:hint="default" w:ascii="仿宋_GB2312" w:hAnsi="Times New Roman" w:eastAsia="仿宋_GB2312" w:cs="宋体"/>
          <w:color w:val="auto"/>
          <w:spacing w:val="-3"/>
          <w:kern w:val="21"/>
          <w:sz w:val="32"/>
          <w:szCs w:val="32"/>
          <w:highlight w:val="none"/>
        </w:rPr>
        <w:t>8.6</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r>
        <w:rPr>
          <w:rFonts w:ascii="仿宋_GB2312" w:hAnsi="Times New Roman" w:eastAsia="仿宋_GB2312" w:cs="宋体"/>
          <w:color w:val="auto"/>
          <w:spacing w:val="-3"/>
          <w:kern w:val="21"/>
          <w:sz w:val="32"/>
          <w:szCs w:val="32"/>
          <w:highlight w:val="none"/>
        </w:rPr>
        <w:t>年终结余</w:t>
      </w:r>
      <w:r>
        <w:rPr>
          <w:rFonts w:hint="default" w:ascii="仿宋_GB2312" w:hAnsi="Times New Roman" w:eastAsia="仿宋_GB2312" w:cs="宋体"/>
          <w:color w:val="auto"/>
          <w:spacing w:val="-3"/>
          <w:kern w:val="21"/>
          <w:sz w:val="32"/>
          <w:szCs w:val="32"/>
          <w:highlight w:val="none"/>
        </w:rPr>
        <w:t>3.1</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r>
        <w:rPr>
          <w:rFonts w:hint="eastAsia" w:ascii="仿宋_GB2312" w:hAnsi="Times New Roman" w:eastAsia="仿宋_GB2312" w:cs="宋体"/>
          <w:color w:val="auto"/>
          <w:spacing w:val="-3"/>
          <w:kern w:val="21"/>
          <w:sz w:val="32"/>
          <w:szCs w:val="32"/>
          <w:highlight w:val="none"/>
          <w:lang w:eastAsia="zh-CN"/>
        </w:rPr>
        <w:t>、</w:t>
      </w:r>
      <w:r>
        <w:rPr>
          <w:rFonts w:hint="default" w:ascii="仿宋_GB2312" w:hAnsi="Times New Roman" w:eastAsia="仿宋_GB2312" w:cs="宋体"/>
          <w:color w:val="auto"/>
          <w:spacing w:val="-3"/>
          <w:kern w:val="21"/>
          <w:sz w:val="32"/>
          <w:szCs w:val="32"/>
          <w:highlight w:val="none"/>
          <w:lang w:eastAsia="zh-CN"/>
        </w:rPr>
        <w:t>债务付息支出0.4亿元、</w:t>
      </w:r>
      <w:r>
        <w:rPr>
          <w:rFonts w:hint="eastAsia" w:ascii="仿宋_GB2312" w:hAnsi="Times New Roman" w:eastAsia="仿宋_GB2312" w:cs="宋体"/>
          <w:color w:val="auto"/>
          <w:spacing w:val="-3"/>
          <w:kern w:val="21"/>
          <w:sz w:val="32"/>
          <w:szCs w:val="32"/>
          <w:highlight w:val="none"/>
          <w:lang w:val="en-US" w:eastAsia="zh-CN"/>
        </w:rPr>
        <w:t>债务发行费用支出</w:t>
      </w:r>
      <w:r>
        <w:rPr>
          <w:rFonts w:hint="default" w:ascii="仿宋_GB2312" w:hAnsi="Times New Roman" w:eastAsia="仿宋_GB2312" w:cs="宋体"/>
          <w:color w:val="auto"/>
          <w:spacing w:val="-3"/>
          <w:kern w:val="21"/>
          <w:sz w:val="32"/>
          <w:szCs w:val="32"/>
          <w:highlight w:val="none"/>
          <w:lang w:eastAsia="zh-CN"/>
        </w:rPr>
        <w:t>30</w:t>
      </w:r>
      <w:r>
        <w:rPr>
          <w:rFonts w:hint="eastAsia" w:ascii="仿宋_GB2312" w:hAnsi="Times New Roman" w:eastAsia="仿宋_GB2312" w:cs="宋体"/>
          <w:color w:val="auto"/>
          <w:spacing w:val="-3"/>
          <w:kern w:val="21"/>
          <w:sz w:val="32"/>
          <w:szCs w:val="32"/>
          <w:highlight w:val="none"/>
          <w:lang w:val="en-US" w:eastAsia="zh-CN"/>
        </w:rPr>
        <w:t>万元</w:t>
      </w:r>
      <w:r>
        <w:rPr>
          <w:rFonts w:hint="eastAsia" w:ascii="仿宋_GB2312" w:hAnsi="Times New Roman" w:eastAsia="仿宋_GB2312" w:cs="宋体"/>
          <w:color w:val="auto"/>
          <w:spacing w:val="-3"/>
          <w:kern w:val="21"/>
          <w:sz w:val="32"/>
          <w:szCs w:val="32"/>
          <w:highlight w:val="none"/>
        </w:rPr>
        <w:t>。</w:t>
      </w:r>
      <w:bookmarkStart w:id="0" w:name="_GoBack"/>
      <w:bookmarkEnd w:id="0"/>
    </w:p>
    <w:sectPr>
      <w:footerReference r:id="rId5" w:type="default"/>
      <w:footerReference r:id="rId6"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23028204"/>
                          </w:sdtPr>
                          <w:sdtContent>
                            <w:p>
                              <w:pPr>
                                <w:pStyle w:val="4"/>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宋体" w:hAnsi="宋体" w:eastAsia="宋体"/>
                                  <w:sz w:val="24"/>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sdt>
                    <w:sdtPr>
                      <w:id w:val="523028204"/>
                    </w:sdtPr>
                    <w:sdtContent>
                      <w:p>
                        <w:pPr>
                          <w:pStyle w:val="4"/>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宋体" w:hAnsi="宋体" w:eastAsia="宋体"/>
                            <w:sz w:val="24"/>
                          </w:rPr>
                          <w:t xml:space="preserve"> </w:t>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sdt>
                            <w:sdtPr>
                              <w:rPr>
                                <w:rFonts w:hint="eastAsia" w:asciiTheme="minorEastAsia" w:hAnsiTheme="minorEastAsia" w:eastAsiaTheme="minorEastAsia" w:cstheme="minorEastAsia"/>
                                <w:sz w:val="32"/>
                                <w:szCs w:val="32"/>
                              </w:rPr>
                              <w:id w:val="18334369"/>
                            </w:sdtPr>
                            <w:sdtEndPr>
                              <w:rPr>
                                <w:rFonts w:hint="eastAsia" w:asciiTheme="minorEastAsia" w:hAnsiTheme="minorEastAsia" w:eastAsiaTheme="minorEastAsia" w:cstheme="minorEastAsia"/>
                                <w:sz w:val="32"/>
                                <w:szCs w:val="32"/>
                              </w:rPr>
                            </w:sdtEndPr>
                            <w:sdtContent>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zh-CN"/>
                                </w:rPr>
                                <w:t>4</w:t>
                              </w:r>
                              <w:r>
                                <w:rPr>
                                  <w:rFonts w:hint="eastAsia" w:asciiTheme="minorEastAsia" w:hAnsiTheme="minorEastAsia" w:eastAsiaTheme="minorEastAsia" w:cstheme="minorEastAsia"/>
                                  <w:sz w:val="32"/>
                                  <w:szCs w:val="32"/>
                                </w:rPr>
                                <w:fldChar w:fldCharType="end"/>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rPr>
                    </w:pPr>
                    <w:sdt>
                      <w:sdtPr>
                        <w:rPr>
                          <w:rFonts w:hint="eastAsia" w:asciiTheme="minorEastAsia" w:hAnsiTheme="minorEastAsia" w:eastAsiaTheme="minorEastAsia" w:cstheme="minorEastAsia"/>
                          <w:sz w:val="32"/>
                          <w:szCs w:val="32"/>
                        </w:rPr>
                        <w:id w:val="18334369"/>
                      </w:sdtPr>
                      <w:sdtEndPr>
                        <w:rPr>
                          <w:rFonts w:hint="eastAsia" w:asciiTheme="minorEastAsia" w:hAnsiTheme="minorEastAsia" w:eastAsiaTheme="minorEastAsia" w:cstheme="minorEastAsia"/>
                          <w:sz w:val="32"/>
                          <w:szCs w:val="32"/>
                        </w:rPr>
                      </w:sdtEndPr>
                      <w:sdtContent>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zh-CN"/>
                          </w:rPr>
                          <w:t>4</w:t>
                        </w:r>
                        <w:r>
                          <w:rPr>
                            <w:rFonts w:hint="eastAsia" w:asciiTheme="minorEastAsia" w:hAnsiTheme="minorEastAsia" w:eastAsiaTheme="minorEastAsia" w:cstheme="minorEastAsia"/>
                            <w:sz w:val="32"/>
                            <w:szCs w:val="32"/>
                          </w:rPr>
                          <w:fldChar w:fldCharType="end"/>
                        </w:r>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37"/>
    <w:rsid w:val="00016E14"/>
    <w:rsid w:val="000205C7"/>
    <w:rsid w:val="000435E5"/>
    <w:rsid w:val="00043FC0"/>
    <w:rsid w:val="0004410E"/>
    <w:rsid w:val="00055FEB"/>
    <w:rsid w:val="0006200C"/>
    <w:rsid w:val="0006620E"/>
    <w:rsid w:val="000717DA"/>
    <w:rsid w:val="00075505"/>
    <w:rsid w:val="000871A3"/>
    <w:rsid w:val="000A6ECC"/>
    <w:rsid w:val="000C1F9D"/>
    <w:rsid w:val="000D1E10"/>
    <w:rsid w:val="0010234E"/>
    <w:rsid w:val="001058F1"/>
    <w:rsid w:val="00107861"/>
    <w:rsid w:val="0011034F"/>
    <w:rsid w:val="001367DA"/>
    <w:rsid w:val="00184A60"/>
    <w:rsid w:val="00187ADD"/>
    <w:rsid w:val="00190783"/>
    <w:rsid w:val="00196209"/>
    <w:rsid w:val="001D78D4"/>
    <w:rsid w:val="00200307"/>
    <w:rsid w:val="00203367"/>
    <w:rsid w:val="00210821"/>
    <w:rsid w:val="00222898"/>
    <w:rsid w:val="00257B37"/>
    <w:rsid w:val="00263E78"/>
    <w:rsid w:val="00287208"/>
    <w:rsid w:val="002A0566"/>
    <w:rsid w:val="002B34DB"/>
    <w:rsid w:val="00303FAC"/>
    <w:rsid w:val="00324BCB"/>
    <w:rsid w:val="00327F3F"/>
    <w:rsid w:val="003312FF"/>
    <w:rsid w:val="00336BCF"/>
    <w:rsid w:val="00385DBB"/>
    <w:rsid w:val="003B5FAF"/>
    <w:rsid w:val="003B65B1"/>
    <w:rsid w:val="003B776E"/>
    <w:rsid w:val="00424186"/>
    <w:rsid w:val="004274E8"/>
    <w:rsid w:val="004472DB"/>
    <w:rsid w:val="00451FA5"/>
    <w:rsid w:val="0047471C"/>
    <w:rsid w:val="00496041"/>
    <w:rsid w:val="004A5819"/>
    <w:rsid w:val="004C7032"/>
    <w:rsid w:val="004C7CAF"/>
    <w:rsid w:val="004D191E"/>
    <w:rsid w:val="004D77BF"/>
    <w:rsid w:val="004E7E6E"/>
    <w:rsid w:val="004F0D2E"/>
    <w:rsid w:val="004F290B"/>
    <w:rsid w:val="00503E63"/>
    <w:rsid w:val="00524249"/>
    <w:rsid w:val="005717B1"/>
    <w:rsid w:val="0059220F"/>
    <w:rsid w:val="005A23FC"/>
    <w:rsid w:val="005A4D6A"/>
    <w:rsid w:val="005C28B0"/>
    <w:rsid w:val="005C3F02"/>
    <w:rsid w:val="005D7DBE"/>
    <w:rsid w:val="005E0476"/>
    <w:rsid w:val="005F421C"/>
    <w:rsid w:val="0061507B"/>
    <w:rsid w:val="00633CC5"/>
    <w:rsid w:val="00665BEF"/>
    <w:rsid w:val="00676610"/>
    <w:rsid w:val="006A383B"/>
    <w:rsid w:val="006D5C76"/>
    <w:rsid w:val="00745DD8"/>
    <w:rsid w:val="007513E7"/>
    <w:rsid w:val="00764D6E"/>
    <w:rsid w:val="00765D4E"/>
    <w:rsid w:val="00770239"/>
    <w:rsid w:val="00777779"/>
    <w:rsid w:val="007B29D6"/>
    <w:rsid w:val="007B6D67"/>
    <w:rsid w:val="007C6BDA"/>
    <w:rsid w:val="007D30AC"/>
    <w:rsid w:val="007D4ED0"/>
    <w:rsid w:val="007F74EE"/>
    <w:rsid w:val="0084317E"/>
    <w:rsid w:val="00843895"/>
    <w:rsid w:val="00860BAB"/>
    <w:rsid w:val="00881A6E"/>
    <w:rsid w:val="008A06A9"/>
    <w:rsid w:val="008B4D54"/>
    <w:rsid w:val="008D66DE"/>
    <w:rsid w:val="00943EDA"/>
    <w:rsid w:val="00956191"/>
    <w:rsid w:val="00963DCF"/>
    <w:rsid w:val="00973095"/>
    <w:rsid w:val="00981107"/>
    <w:rsid w:val="009B69F0"/>
    <w:rsid w:val="009D76B7"/>
    <w:rsid w:val="009E03D2"/>
    <w:rsid w:val="009E4183"/>
    <w:rsid w:val="00A45282"/>
    <w:rsid w:val="00A66F69"/>
    <w:rsid w:val="00A73219"/>
    <w:rsid w:val="00A823D1"/>
    <w:rsid w:val="00A83EF5"/>
    <w:rsid w:val="00A95FEC"/>
    <w:rsid w:val="00AA571F"/>
    <w:rsid w:val="00AB1072"/>
    <w:rsid w:val="00AC0F36"/>
    <w:rsid w:val="00AD2B36"/>
    <w:rsid w:val="00AF72BF"/>
    <w:rsid w:val="00B2042E"/>
    <w:rsid w:val="00B260AA"/>
    <w:rsid w:val="00B61E46"/>
    <w:rsid w:val="00B732FE"/>
    <w:rsid w:val="00BA417D"/>
    <w:rsid w:val="00BB2715"/>
    <w:rsid w:val="00BC5FE1"/>
    <w:rsid w:val="00BC68AA"/>
    <w:rsid w:val="00BD23F4"/>
    <w:rsid w:val="00BD39B5"/>
    <w:rsid w:val="00BF75D8"/>
    <w:rsid w:val="00C42242"/>
    <w:rsid w:val="00C42E28"/>
    <w:rsid w:val="00C940FB"/>
    <w:rsid w:val="00CA0223"/>
    <w:rsid w:val="00CA42E6"/>
    <w:rsid w:val="00CB44B3"/>
    <w:rsid w:val="00CC0F75"/>
    <w:rsid w:val="00CE02E7"/>
    <w:rsid w:val="00CE2CEA"/>
    <w:rsid w:val="00CE797F"/>
    <w:rsid w:val="00D11855"/>
    <w:rsid w:val="00D16319"/>
    <w:rsid w:val="00D27D10"/>
    <w:rsid w:val="00D54823"/>
    <w:rsid w:val="00D72D9A"/>
    <w:rsid w:val="00D87CF6"/>
    <w:rsid w:val="00D978F5"/>
    <w:rsid w:val="00DA3DC7"/>
    <w:rsid w:val="00DC631A"/>
    <w:rsid w:val="00DE426A"/>
    <w:rsid w:val="00DE49E8"/>
    <w:rsid w:val="00DF1B66"/>
    <w:rsid w:val="00E10C0B"/>
    <w:rsid w:val="00E27E7C"/>
    <w:rsid w:val="00E450D5"/>
    <w:rsid w:val="00E54DD4"/>
    <w:rsid w:val="00E55BB6"/>
    <w:rsid w:val="00E62D61"/>
    <w:rsid w:val="00E65853"/>
    <w:rsid w:val="00E73469"/>
    <w:rsid w:val="00EA0730"/>
    <w:rsid w:val="00EA2A0D"/>
    <w:rsid w:val="00EA6BE7"/>
    <w:rsid w:val="00EB5668"/>
    <w:rsid w:val="00EB6C3B"/>
    <w:rsid w:val="00EE3686"/>
    <w:rsid w:val="00EE65F6"/>
    <w:rsid w:val="00EE780B"/>
    <w:rsid w:val="00F05DDB"/>
    <w:rsid w:val="00F0704C"/>
    <w:rsid w:val="00F07AC2"/>
    <w:rsid w:val="00F15728"/>
    <w:rsid w:val="00F222D1"/>
    <w:rsid w:val="00F3168B"/>
    <w:rsid w:val="00F33C7D"/>
    <w:rsid w:val="00F412EB"/>
    <w:rsid w:val="00F5703F"/>
    <w:rsid w:val="00F6538E"/>
    <w:rsid w:val="00F8119E"/>
    <w:rsid w:val="00FA388E"/>
    <w:rsid w:val="00FB00FA"/>
    <w:rsid w:val="00FB7FC7"/>
    <w:rsid w:val="00FD51EB"/>
    <w:rsid w:val="00FE7535"/>
    <w:rsid w:val="022A71E9"/>
    <w:rsid w:val="03C20F48"/>
    <w:rsid w:val="078269EF"/>
    <w:rsid w:val="08985718"/>
    <w:rsid w:val="0C692F2F"/>
    <w:rsid w:val="0CDD27F2"/>
    <w:rsid w:val="0F432F09"/>
    <w:rsid w:val="10E63806"/>
    <w:rsid w:val="13095104"/>
    <w:rsid w:val="155F4E27"/>
    <w:rsid w:val="16453135"/>
    <w:rsid w:val="1725640E"/>
    <w:rsid w:val="17C932AC"/>
    <w:rsid w:val="1B9D059D"/>
    <w:rsid w:val="1BCD3898"/>
    <w:rsid w:val="1E2450D4"/>
    <w:rsid w:val="1E7FDBC6"/>
    <w:rsid w:val="1FD87D0D"/>
    <w:rsid w:val="216B7E16"/>
    <w:rsid w:val="2186603E"/>
    <w:rsid w:val="239A70AF"/>
    <w:rsid w:val="24442702"/>
    <w:rsid w:val="24DD3594"/>
    <w:rsid w:val="25426887"/>
    <w:rsid w:val="25CE6DFF"/>
    <w:rsid w:val="26D1C689"/>
    <w:rsid w:val="2C0A215A"/>
    <w:rsid w:val="2D045DBB"/>
    <w:rsid w:val="2F1DC0C6"/>
    <w:rsid w:val="2FFE14DA"/>
    <w:rsid w:val="308F477C"/>
    <w:rsid w:val="33BD3337"/>
    <w:rsid w:val="35E75200"/>
    <w:rsid w:val="36786D50"/>
    <w:rsid w:val="373FB7FC"/>
    <w:rsid w:val="37973738"/>
    <w:rsid w:val="39774C79"/>
    <w:rsid w:val="3B5569BF"/>
    <w:rsid w:val="3BBD76A3"/>
    <w:rsid w:val="3BF5868C"/>
    <w:rsid w:val="3D9FDEDC"/>
    <w:rsid w:val="3EDF8DB2"/>
    <w:rsid w:val="3EFD6FBF"/>
    <w:rsid w:val="3F3FE8FD"/>
    <w:rsid w:val="3F5F2F89"/>
    <w:rsid w:val="3F7F5461"/>
    <w:rsid w:val="3FFF5E60"/>
    <w:rsid w:val="4703251B"/>
    <w:rsid w:val="472266ED"/>
    <w:rsid w:val="47DA5987"/>
    <w:rsid w:val="4AD04EEB"/>
    <w:rsid w:val="4EA16F37"/>
    <w:rsid w:val="4FB24161"/>
    <w:rsid w:val="55881BD5"/>
    <w:rsid w:val="56673AC7"/>
    <w:rsid w:val="56FD0E51"/>
    <w:rsid w:val="576215E0"/>
    <w:rsid w:val="59D809AD"/>
    <w:rsid w:val="5AC46E31"/>
    <w:rsid w:val="5B8DCF09"/>
    <w:rsid w:val="5DBCC950"/>
    <w:rsid w:val="5DD732DA"/>
    <w:rsid w:val="5F679733"/>
    <w:rsid w:val="5FBFC378"/>
    <w:rsid w:val="5FFFEC52"/>
    <w:rsid w:val="600C6408"/>
    <w:rsid w:val="63BD07B8"/>
    <w:rsid w:val="66575F03"/>
    <w:rsid w:val="6907191E"/>
    <w:rsid w:val="69F982B2"/>
    <w:rsid w:val="6F9DACEF"/>
    <w:rsid w:val="6FB31FE7"/>
    <w:rsid w:val="70842D5B"/>
    <w:rsid w:val="72B05418"/>
    <w:rsid w:val="737E0D8C"/>
    <w:rsid w:val="73F311AB"/>
    <w:rsid w:val="75B77907"/>
    <w:rsid w:val="77EE5868"/>
    <w:rsid w:val="7B207A14"/>
    <w:rsid w:val="7B7F4CA1"/>
    <w:rsid w:val="7BDFDC60"/>
    <w:rsid w:val="7C4E4B67"/>
    <w:rsid w:val="7C9EC848"/>
    <w:rsid w:val="7CF33438"/>
    <w:rsid w:val="7D7DB0EA"/>
    <w:rsid w:val="7DAEF363"/>
    <w:rsid w:val="7DD920A9"/>
    <w:rsid w:val="7DDB9ADA"/>
    <w:rsid w:val="7DFD0BDC"/>
    <w:rsid w:val="7EBDEB84"/>
    <w:rsid w:val="7EBF8C18"/>
    <w:rsid w:val="7ECB6156"/>
    <w:rsid w:val="7EDC4270"/>
    <w:rsid w:val="7EEFBEDA"/>
    <w:rsid w:val="7F7D5D79"/>
    <w:rsid w:val="7FCB7772"/>
    <w:rsid w:val="7FD7DCD7"/>
    <w:rsid w:val="7FF4C299"/>
    <w:rsid w:val="7FFF8636"/>
    <w:rsid w:val="86DD35C2"/>
    <w:rsid w:val="9F7F8CD1"/>
    <w:rsid w:val="B733374A"/>
    <w:rsid w:val="B7FED309"/>
    <w:rsid w:val="BBFFD3C3"/>
    <w:rsid w:val="BCDF456A"/>
    <w:rsid w:val="BEC5D7CC"/>
    <w:rsid w:val="BEFBF1F7"/>
    <w:rsid w:val="BF6F78A1"/>
    <w:rsid w:val="C7E69F38"/>
    <w:rsid w:val="CEFFBCA9"/>
    <w:rsid w:val="CFFBB3E8"/>
    <w:rsid w:val="D377CF00"/>
    <w:rsid w:val="D3B37516"/>
    <w:rsid w:val="D65FDCE0"/>
    <w:rsid w:val="D7F3F20E"/>
    <w:rsid w:val="DA6BC5E6"/>
    <w:rsid w:val="DBB7CD0F"/>
    <w:rsid w:val="DD75E845"/>
    <w:rsid w:val="DFEDD37B"/>
    <w:rsid w:val="DFEFE5C4"/>
    <w:rsid w:val="DFF5C3F6"/>
    <w:rsid w:val="DFFF7CBB"/>
    <w:rsid w:val="E0BE3589"/>
    <w:rsid w:val="E56F55AD"/>
    <w:rsid w:val="E7BFC021"/>
    <w:rsid w:val="E9CF7D38"/>
    <w:rsid w:val="EBE344E4"/>
    <w:rsid w:val="EBFD46EC"/>
    <w:rsid w:val="EF7F0641"/>
    <w:rsid w:val="EFD774C6"/>
    <w:rsid w:val="F1DF4550"/>
    <w:rsid w:val="F377E18B"/>
    <w:rsid w:val="F3DF4B1A"/>
    <w:rsid w:val="F572BADF"/>
    <w:rsid w:val="F5E3D642"/>
    <w:rsid w:val="F78D89CB"/>
    <w:rsid w:val="F7FFFFC2"/>
    <w:rsid w:val="F9FBC44F"/>
    <w:rsid w:val="FA769590"/>
    <w:rsid w:val="FAFA2924"/>
    <w:rsid w:val="FAFAFB00"/>
    <w:rsid w:val="FB7B26B8"/>
    <w:rsid w:val="FBFBB6BE"/>
    <w:rsid w:val="FC72508C"/>
    <w:rsid w:val="FCAF47EE"/>
    <w:rsid w:val="FCFB74A2"/>
    <w:rsid w:val="FD7AF5B6"/>
    <w:rsid w:val="FDAFA63F"/>
    <w:rsid w:val="FDF728EA"/>
    <w:rsid w:val="FE7B69F6"/>
    <w:rsid w:val="FF1EE2A4"/>
    <w:rsid w:val="FF7B48C1"/>
    <w:rsid w:val="FFCF59ED"/>
    <w:rsid w:val="FFD36DF3"/>
    <w:rsid w:val="FFE4BD37"/>
    <w:rsid w:val="FFF5E8BD"/>
    <w:rsid w:val="FFF92C0A"/>
    <w:rsid w:val="FFF950FF"/>
    <w:rsid w:val="FFFE440E"/>
    <w:rsid w:val="FFFF0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Body Text First Indent"/>
    <w:basedOn w:val="2"/>
    <w:qFormat/>
    <w:uiPriority w:val="0"/>
    <w:pPr>
      <w:ind w:firstLine="420" w:firstLineChars="100"/>
    </w:p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380</Words>
  <Characters>2171</Characters>
  <Lines>18</Lines>
  <Paragraphs>5</Paragraphs>
  <TotalTime>49</TotalTime>
  <ScaleCrop>false</ScaleCrop>
  <LinksUpToDate>false</LinksUpToDate>
  <CharactersWithSpaces>2546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2020-08-04T16:47:00Z</dcterms:created>
  <dc:creator>谢岚</dc:creator>
  <cp:lastModifiedBy>肖诗文</cp:lastModifiedBy>
  <cp:lastPrinted>2022-04-24T22:17:00Z</cp:lastPrinted>
  <dcterms:modified xsi:type="dcterms:W3CDTF">2022-05-16T11:52:37Z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F2CE7CC8A7DB4B6E9E8EAA46BCEFFE5E</vt:lpwstr>
  </property>
</Properties>
</file>