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07" w:rsidRDefault="00D35F07" w:rsidP="00D35F07">
      <w:pPr>
        <w:spacing w:line="5" w:lineRule="atLeast"/>
        <w:ind w:firstLineChars="450" w:firstLine="1988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诊所周边环境及情况</w:t>
      </w:r>
    </w:p>
    <w:p w:rsidR="00D35F07" w:rsidRDefault="00D35F07" w:rsidP="00D35F07">
      <w:pPr>
        <w:tabs>
          <w:tab w:val="left" w:pos="6510"/>
        </w:tabs>
        <w:spacing w:line="5" w:lineRule="atLeast"/>
        <w:rPr>
          <w:b/>
          <w:bCs/>
          <w:sz w:val="44"/>
        </w:rPr>
      </w:pPr>
      <w:r>
        <w:rPr>
          <w:b/>
          <w:bCs/>
          <w:sz w:val="44"/>
        </w:rPr>
        <w:tab/>
      </w:r>
    </w:p>
    <w:p w:rsidR="00D35F07" w:rsidRPr="00D35F07" w:rsidRDefault="00D35F07" w:rsidP="00D35F07">
      <w:pPr>
        <w:numPr>
          <w:ilvl w:val="0"/>
          <w:numId w:val="1"/>
        </w:numPr>
        <w:spacing w:line="5" w:lineRule="atLeast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诊所</w:t>
      </w:r>
      <w:r w:rsidRPr="00D35F07">
        <w:rPr>
          <w:rFonts w:ascii="宋体" w:hint="eastAsia"/>
          <w:sz w:val="30"/>
          <w:szCs w:val="30"/>
        </w:rPr>
        <w:t>与所在内地取得环境和公用设施情况：本诊所位于格林郡府小区内，周边以居民住宅为主，有大型商超及写字楼,距离本诊所约500米。水电暖基础设施完善，消防合格。</w:t>
      </w:r>
    </w:p>
    <w:p w:rsidR="00D35F07" w:rsidRDefault="00D35F07" w:rsidP="00D35F07">
      <w:pPr>
        <w:numPr>
          <w:ilvl w:val="0"/>
          <w:numId w:val="1"/>
        </w:numPr>
        <w:spacing w:line="5" w:lineRule="atLeast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本诊所与周围托幼机构、中小学校、食品生产经营单位布局的关系：本诊所周边500米内无幼托及学校和食品生产单位，且本诊所与其他单位有合理隔离措施，符合卫生及预防疾病要求。</w:t>
      </w:r>
    </w:p>
    <w:p w:rsidR="00D35F07" w:rsidRDefault="00D35F07" w:rsidP="00D35F07">
      <w:pPr>
        <w:numPr>
          <w:ilvl w:val="0"/>
          <w:numId w:val="1"/>
        </w:numPr>
        <w:spacing w:line="5" w:lineRule="atLeast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选址建筑面积和使用面积：</w:t>
      </w:r>
    </w:p>
    <w:p w:rsidR="00D35F07" w:rsidRDefault="00D35F07" w:rsidP="00D35F07">
      <w:pPr>
        <w:spacing w:line="5" w:lineRule="atLeast"/>
        <w:ind w:firstLineChars="300" w:firstLine="900"/>
        <w:rPr>
          <w:rFonts w:ascii="宋体" w:hint="eastAsia"/>
          <w:sz w:val="30"/>
          <w:szCs w:val="30"/>
        </w:rPr>
      </w:pPr>
      <w:r>
        <w:rPr>
          <w:rFonts w:ascii="宋体" w:hint="eastAsia"/>
          <w:sz w:val="30"/>
          <w:szCs w:val="30"/>
        </w:rPr>
        <w:t>建筑面积120平方米，使用面积约100平方米，可满足开展医疗门诊工作的需求。</w:t>
      </w:r>
    </w:p>
    <w:p w:rsidR="00D35F07" w:rsidRDefault="00D35F07" w:rsidP="00D35F07">
      <w:pPr>
        <w:spacing w:line="5" w:lineRule="atLeast"/>
        <w:ind w:firstLineChars="200" w:firstLine="420"/>
        <w:rPr>
          <w:rFonts w:ascii="宋体" w:hint="eastAsia"/>
        </w:rPr>
      </w:pPr>
    </w:p>
    <w:p w:rsidR="00D35F07" w:rsidRDefault="00D35F07" w:rsidP="00D35F07">
      <w:pPr>
        <w:spacing w:line="5" w:lineRule="atLeast"/>
        <w:ind w:firstLineChars="450" w:firstLine="1988"/>
        <w:rPr>
          <w:rFonts w:hint="eastAsia"/>
          <w:b/>
          <w:bCs/>
          <w:sz w:val="44"/>
        </w:rPr>
      </w:pPr>
    </w:p>
    <w:p w:rsidR="00D35F07" w:rsidRDefault="00D35F07" w:rsidP="00D35F07">
      <w:pPr>
        <w:spacing w:line="5" w:lineRule="atLeast"/>
        <w:ind w:firstLineChars="450" w:firstLine="1988"/>
        <w:rPr>
          <w:b/>
          <w:bCs/>
          <w:sz w:val="44"/>
        </w:rPr>
      </w:pPr>
    </w:p>
    <w:p w:rsidR="00D35F07" w:rsidRDefault="00D35F07" w:rsidP="00D35F07">
      <w:pPr>
        <w:spacing w:line="5" w:lineRule="atLeast"/>
        <w:ind w:firstLineChars="450" w:firstLine="1988"/>
        <w:rPr>
          <w:b/>
          <w:bCs/>
          <w:sz w:val="44"/>
        </w:rPr>
      </w:pPr>
    </w:p>
    <w:p w:rsidR="00D35F07" w:rsidRDefault="00D35F07" w:rsidP="00D35F07">
      <w:pPr>
        <w:spacing w:line="5" w:lineRule="atLeast"/>
        <w:ind w:firstLineChars="450" w:firstLine="1980"/>
        <w:rPr>
          <w:bCs/>
          <w:sz w:val="44"/>
          <w:szCs w:val="44"/>
        </w:rPr>
      </w:pPr>
      <w:r>
        <w:rPr>
          <w:rFonts w:hint="eastAsia"/>
          <w:bCs/>
          <w:sz w:val="44"/>
          <w:szCs w:val="44"/>
        </w:rPr>
        <w:t>廊坊市广阳区曹雅男传统中医诊所</w:t>
      </w:r>
    </w:p>
    <w:p w:rsidR="00D35F07" w:rsidRDefault="00D35F07" w:rsidP="00D35F07">
      <w:pPr>
        <w:spacing w:line="5" w:lineRule="atLeast"/>
        <w:ind w:firstLineChars="450" w:firstLine="1980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      </w:t>
      </w:r>
    </w:p>
    <w:p w:rsidR="00D35F07" w:rsidRDefault="00D35F07" w:rsidP="00D35F07">
      <w:pPr>
        <w:spacing w:line="5" w:lineRule="atLeast"/>
        <w:ind w:firstLineChars="450" w:firstLine="1980"/>
        <w:rPr>
          <w:bCs/>
          <w:sz w:val="44"/>
          <w:szCs w:val="44"/>
        </w:rPr>
      </w:pPr>
    </w:p>
    <w:p w:rsidR="00D35F07" w:rsidRDefault="00D35F07" w:rsidP="00D35F07">
      <w:pPr>
        <w:spacing w:line="5" w:lineRule="atLeast"/>
        <w:ind w:firstLineChars="800" w:firstLine="3520"/>
      </w:pPr>
      <w:r>
        <w:rPr>
          <w:bCs/>
          <w:sz w:val="44"/>
          <w:szCs w:val="44"/>
        </w:rPr>
        <w:t>201</w:t>
      </w:r>
      <w:r>
        <w:rPr>
          <w:rFonts w:hint="eastAsia"/>
          <w:bCs/>
          <w:sz w:val="44"/>
          <w:szCs w:val="44"/>
        </w:rPr>
        <w:t>8</w:t>
      </w:r>
      <w:r>
        <w:rPr>
          <w:rFonts w:hint="eastAsia"/>
          <w:bCs/>
          <w:sz w:val="44"/>
          <w:szCs w:val="44"/>
        </w:rPr>
        <w:t>年</w:t>
      </w:r>
      <w:r>
        <w:rPr>
          <w:bCs/>
          <w:sz w:val="44"/>
          <w:szCs w:val="44"/>
        </w:rPr>
        <w:t>1</w:t>
      </w:r>
      <w:r>
        <w:rPr>
          <w:rFonts w:hint="eastAsia"/>
          <w:bCs/>
          <w:sz w:val="44"/>
          <w:szCs w:val="44"/>
        </w:rPr>
        <w:t>月</w:t>
      </w:r>
      <w:r>
        <w:rPr>
          <w:rFonts w:hint="eastAsia"/>
          <w:bCs/>
          <w:sz w:val="44"/>
          <w:szCs w:val="44"/>
        </w:rPr>
        <w:t>8</w:t>
      </w:r>
      <w:r>
        <w:rPr>
          <w:rFonts w:hint="eastAsia"/>
          <w:bCs/>
          <w:sz w:val="44"/>
          <w:szCs w:val="44"/>
        </w:rPr>
        <w:t>号</w:t>
      </w:r>
    </w:p>
    <w:p w:rsidR="00CB79A0" w:rsidRDefault="00CB79A0"/>
    <w:sectPr w:rsidR="00CB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A0" w:rsidRDefault="00CB79A0" w:rsidP="00D35F07">
      <w:r>
        <w:separator/>
      </w:r>
    </w:p>
  </w:endnote>
  <w:endnote w:type="continuationSeparator" w:id="1">
    <w:p w:rsidR="00CB79A0" w:rsidRDefault="00CB79A0" w:rsidP="00D35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A0" w:rsidRDefault="00CB79A0" w:rsidP="00D35F07">
      <w:r>
        <w:separator/>
      </w:r>
    </w:p>
  </w:footnote>
  <w:footnote w:type="continuationSeparator" w:id="1">
    <w:p w:rsidR="00CB79A0" w:rsidRDefault="00CB79A0" w:rsidP="00D35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1379"/>
    <w:multiLevelType w:val="hybridMultilevel"/>
    <w:tmpl w:val="38B8638E"/>
    <w:lvl w:ilvl="0" w:tplc="BA06220A">
      <w:start w:val="1"/>
      <w:numFmt w:val="japaneseCounting"/>
      <w:lvlText w:val="%1、"/>
      <w:lvlJc w:val="left"/>
      <w:pPr>
        <w:ind w:left="87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F07"/>
    <w:rsid w:val="00CB79A0"/>
    <w:rsid w:val="00D3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5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5F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5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5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2018-01-13T14:12:00Z</dcterms:created>
  <dcterms:modified xsi:type="dcterms:W3CDTF">2018-01-13T14:16:00Z</dcterms:modified>
</cp:coreProperties>
</file>