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spacing w:line="560" w:lineRule="exact"/>
        <w:jc w:val="center"/>
        <w:outlineLvl w:val="0"/>
        <w:rPr>
          <w:rFonts w:hint="eastAsia" w:ascii="宋体" w:hAnsi="宋体" w:cs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年大鹏新区智库成果奖励计划表</w:t>
      </w:r>
    </w:p>
    <w:tbl>
      <w:tblPr>
        <w:tblStyle w:val="5"/>
        <w:tblW w:w="14767" w:type="dxa"/>
        <w:tblInd w:w="-2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27"/>
        <w:gridCol w:w="1706"/>
        <w:gridCol w:w="1706"/>
        <w:gridCol w:w="5971"/>
        <w:gridCol w:w="1319"/>
        <w:gridCol w:w="1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tblHeader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1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/专家</w:t>
            </w:r>
          </w:p>
        </w:tc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default" w:ascii="黑体" w:hAnsi="黑体" w:eastAsia="黑体" w:cs="黑体"/>
                <w:b w:val="0"/>
                <w:bCs/>
                <w:sz w:val="24"/>
              </w:rPr>
              <w:t>申报项目</w:t>
            </w:r>
          </w:p>
        </w:tc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申报类型</w:t>
            </w:r>
          </w:p>
        </w:tc>
        <w:tc>
          <w:tcPr>
            <w:tcW w:w="5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政策依据</w:t>
            </w:r>
          </w:p>
        </w:tc>
        <w:tc>
          <w:tcPr>
            <w:tcW w:w="13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申报资金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（万元）</w:t>
            </w:r>
          </w:p>
        </w:tc>
        <w:tc>
          <w:tcPr>
            <w:tcW w:w="15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拟</w:t>
            </w:r>
            <w:r>
              <w:rPr>
                <w:rFonts w:hint="default" w:ascii="黑体" w:hAnsi="黑体" w:eastAsia="黑体" w:cs="黑体"/>
                <w:b w:val="0"/>
                <w:bCs/>
                <w:sz w:val="24"/>
              </w:rPr>
              <w:t>奖励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金额（万元）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 w:val="0"/>
                <w:bCs/>
                <w:szCs w:val="21"/>
              </w:rPr>
            </w:pPr>
            <w:r>
              <w:rPr>
                <w:rFonts w:hint="default" w:ascii="仿宋_GB2312" w:eastAsia="仿宋_GB2312"/>
                <w:b w:val="0"/>
                <w:bCs/>
                <w:szCs w:val="21"/>
              </w:rPr>
              <w:t>1</w:t>
            </w:r>
          </w:p>
        </w:tc>
        <w:tc>
          <w:tcPr>
            <w:tcW w:w="1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综合开发研究院（中国 深圳）</w:t>
            </w:r>
          </w:p>
        </w:tc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大鹏新区与香港合作发展东部海洋生态健康旅游圈的策略研究</w:t>
            </w:r>
          </w:p>
        </w:tc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智库成果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奖励资金</w:t>
            </w:r>
          </w:p>
        </w:tc>
        <w:tc>
          <w:tcPr>
            <w:tcW w:w="597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《中共深圳市大鹏新区工作委员会 深圳市大鹏新区管理委员会关于进一步实施</w:t>
            </w:r>
            <w:r>
              <w:rPr>
                <w:rFonts w:hint="eastAsia" w:ascii="仿宋_GB2312" w:eastAsia="仿宋_GB2312"/>
                <w:szCs w:val="21"/>
              </w:rPr>
              <w:t>“鹏程计划”</w:t>
            </w:r>
            <w:r>
              <w:rPr>
                <w:rFonts w:hint="default" w:ascii="仿宋_GB2312" w:eastAsia="仿宋_GB2312"/>
                <w:szCs w:val="21"/>
              </w:rPr>
              <w:t>加强新时代人才工作若干措施的通知》</w:t>
            </w:r>
            <w:r>
              <w:rPr>
                <w:rFonts w:hint="eastAsia" w:ascii="仿宋_GB2312" w:eastAsia="仿宋_GB2312"/>
                <w:szCs w:val="21"/>
              </w:rPr>
              <w:t>（深鹏发〔20</w:t>
            </w:r>
            <w:r>
              <w:rPr>
                <w:rFonts w:hint="default" w:ascii="仿宋_GB2312" w:eastAsia="仿宋_GB2312"/>
                <w:szCs w:val="21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〕</w:t>
            </w:r>
            <w:r>
              <w:rPr>
                <w:rFonts w:hint="default"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号）</w:t>
            </w:r>
            <w:r>
              <w:rPr>
                <w:rFonts w:hint="default" w:ascii="仿宋_GB2312" w:eastAsia="仿宋_GB2312"/>
                <w:szCs w:val="21"/>
              </w:rPr>
              <w:t>中</w:t>
            </w:r>
            <w:r>
              <w:rPr>
                <w:rFonts w:hint="eastAsia" w:ascii="仿宋_GB2312" w:eastAsia="仿宋_GB2312"/>
                <w:szCs w:val="21"/>
              </w:rPr>
              <w:t>“将智库咨询成果纳入政府采购范围和购买服务指导性目录，智库成果成功转化为新区重大决策的，可给予最高20万元奖励”</w:t>
            </w:r>
            <w:r>
              <w:rPr>
                <w:rFonts w:hint="default" w:ascii="仿宋_GB2312" w:eastAsia="仿宋_GB2312"/>
                <w:szCs w:val="21"/>
              </w:rPr>
              <w:t>等相关规定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131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b w:val="0"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_GB2312" w:eastAsia="仿宋_GB2312" w:cs="Times New Roman"/>
                <w:b w:val="0"/>
                <w:bCs/>
                <w:kern w:val="2"/>
                <w:sz w:val="21"/>
                <w:szCs w:val="21"/>
                <w:highlight w:val="none"/>
                <w:lang w:eastAsia="zh-CN" w:bidi="ar-SA"/>
              </w:rPr>
              <w:t>15</w:t>
            </w:r>
          </w:p>
        </w:tc>
        <w:tc>
          <w:tcPr>
            <w:tcW w:w="15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lang w:eastAsia="zh-CN" w:bidi="ar-SA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255" w:hRule="atLeast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 w:val="0"/>
                <w:bCs/>
                <w:szCs w:val="21"/>
              </w:rPr>
            </w:pPr>
            <w:r>
              <w:rPr>
                <w:rFonts w:hint="default" w:ascii="仿宋_GB2312" w:eastAsia="仿宋_GB2312"/>
                <w:b w:val="0"/>
                <w:bCs/>
                <w:szCs w:val="21"/>
              </w:rPr>
              <w:t>2</w:t>
            </w:r>
          </w:p>
        </w:tc>
        <w:tc>
          <w:tcPr>
            <w:tcW w:w="1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深圳市实维经济咨询有限公司</w:t>
            </w:r>
          </w:p>
        </w:tc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大鹏新区战略</w:t>
            </w:r>
            <w:r>
              <w:rPr>
                <w:rFonts w:hint="default" w:ascii="仿宋_GB2312" w:eastAsia="仿宋_GB2312" w:cs="Times New Roman"/>
                <w:kern w:val="2"/>
                <w:sz w:val="21"/>
                <w:szCs w:val="21"/>
                <w:lang w:eastAsia="zh-CN" w:bidi="ar-SA"/>
              </w:rPr>
              <w:t>性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新兴产业发展</w:t>
            </w:r>
            <w:r>
              <w:rPr>
                <w:rFonts w:hint="default" w:ascii="仿宋_GB2312" w:eastAsia="仿宋_GB2312" w:cs="Times New Roman"/>
                <w:kern w:val="2"/>
                <w:sz w:val="21"/>
                <w:szCs w:val="21"/>
                <w:lang w:eastAsia="zh-CN" w:bidi="ar-SA"/>
              </w:rPr>
              <w:t>研究</w:t>
            </w:r>
          </w:p>
        </w:tc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智库成果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奖励资金</w:t>
            </w:r>
          </w:p>
        </w:tc>
        <w:tc>
          <w:tcPr>
            <w:tcW w:w="597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default" w:ascii="仿宋_GB2312" w:eastAsia="仿宋_GB2312"/>
                <w:szCs w:val="21"/>
              </w:rPr>
              <w:t>《中共深圳市大鹏新区工作委员会 深圳市大鹏新区管理委员会关于进一步实施</w:t>
            </w:r>
            <w:r>
              <w:rPr>
                <w:rFonts w:hint="eastAsia" w:ascii="仿宋_GB2312" w:eastAsia="仿宋_GB2312"/>
                <w:szCs w:val="21"/>
              </w:rPr>
              <w:t>“鹏程计划”</w:t>
            </w:r>
            <w:r>
              <w:rPr>
                <w:rFonts w:hint="default" w:ascii="仿宋_GB2312" w:eastAsia="仿宋_GB2312"/>
                <w:szCs w:val="21"/>
              </w:rPr>
              <w:t>加强新时代人才工作若干措施的通知》</w:t>
            </w:r>
            <w:r>
              <w:rPr>
                <w:rFonts w:hint="eastAsia" w:ascii="仿宋_GB2312" w:eastAsia="仿宋_GB2312"/>
                <w:szCs w:val="21"/>
              </w:rPr>
              <w:t>（深鹏发〔20</w:t>
            </w:r>
            <w:r>
              <w:rPr>
                <w:rFonts w:hint="default" w:ascii="仿宋_GB2312" w:eastAsia="仿宋_GB2312"/>
                <w:szCs w:val="21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〕</w:t>
            </w:r>
            <w:r>
              <w:rPr>
                <w:rFonts w:hint="default"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号）</w:t>
            </w:r>
            <w:r>
              <w:rPr>
                <w:rFonts w:hint="default" w:ascii="仿宋_GB2312" w:eastAsia="仿宋_GB2312"/>
                <w:szCs w:val="21"/>
              </w:rPr>
              <w:t>中</w:t>
            </w:r>
            <w:r>
              <w:rPr>
                <w:rFonts w:hint="eastAsia" w:ascii="仿宋_GB2312" w:eastAsia="仿宋_GB2312"/>
                <w:szCs w:val="21"/>
              </w:rPr>
              <w:t>“将智库咨询成果纳入政府采购范围和购买服务指导性目录，智库成果成功转化为新区重大决策的，可给予最高20万元奖励”</w:t>
            </w:r>
            <w:r>
              <w:rPr>
                <w:rFonts w:hint="default" w:ascii="仿宋_GB2312" w:eastAsia="仿宋_GB2312"/>
                <w:szCs w:val="21"/>
              </w:rPr>
              <w:t>等相关规定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131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eastAsia="仿宋_GB2312"/>
                <w:b w:val="0"/>
                <w:bCs/>
                <w:szCs w:val="21"/>
                <w:lang w:eastAsia="zh-CN"/>
              </w:rPr>
              <w:t>2</w:t>
            </w: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15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仿宋_GB2312" w:eastAsia="仿宋_GB2312"/>
                <w:b/>
                <w:szCs w:val="21"/>
                <w:lang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 w:val="0"/>
                <w:bCs/>
                <w:szCs w:val="21"/>
              </w:rPr>
            </w:pPr>
            <w:r>
              <w:rPr>
                <w:rFonts w:hint="default" w:ascii="仿宋_GB2312" w:eastAsia="仿宋_GB2312"/>
                <w:b w:val="0"/>
                <w:bCs/>
                <w:szCs w:val="21"/>
              </w:rPr>
              <w:t>3</w:t>
            </w:r>
          </w:p>
        </w:tc>
        <w:tc>
          <w:tcPr>
            <w:tcW w:w="1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李杨帆</w:t>
            </w:r>
          </w:p>
        </w:tc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大鹏新区蓝碳碳汇清单与交易试点研究</w:t>
            </w:r>
          </w:p>
        </w:tc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智库成果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奖励资金</w:t>
            </w:r>
          </w:p>
        </w:tc>
        <w:tc>
          <w:tcPr>
            <w:tcW w:w="5971" w:type="dxa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Cs w:val="21"/>
                <w:highlight w:val="cyan"/>
              </w:rPr>
            </w:pPr>
            <w:r>
              <w:rPr>
                <w:rFonts w:hint="default" w:ascii="仿宋_GB2312" w:eastAsia="仿宋_GB2312"/>
                <w:szCs w:val="21"/>
              </w:rPr>
              <w:t>《中共深圳市大鹏新区工作委员会 深圳市大鹏新区管理委员会关于进一步实施</w:t>
            </w:r>
            <w:r>
              <w:rPr>
                <w:rFonts w:hint="eastAsia" w:ascii="仿宋_GB2312" w:eastAsia="仿宋_GB2312"/>
                <w:szCs w:val="21"/>
              </w:rPr>
              <w:t>“鹏程计划”</w:t>
            </w:r>
            <w:r>
              <w:rPr>
                <w:rFonts w:hint="default" w:ascii="仿宋_GB2312" w:eastAsia="仿宋_GB2312"/>
                <w:szCs w:val="21"/>
              </w:rPr>
              <w:t>加强新时代人才工作若干措施的通知》</w:t>
            </w:r>
            <w:r>
              <w:rPr>
                <w:rFonts w:hint="eastAsia" w:ascii="仿宋_GB2312" w:eastAsia="仿宋_GB2312"/>
                <w:szCs w:val="21"/>
              </w:rPr>
              <w:t>（深鹏发〔20</w:t>
            </w:r>
            <w:r>
              <w:rPr>
                <w:rFonts w:hint="default" w:ascii="仿宋_GB2312" w:eastAsia="仿宋_GB2312"/>
                <w:szCs w:val="21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〕</w:t>
            </w:r>
            <w:r>
              <w:rPr>
                <w:rFonts w:hint="default"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号）</w:t>
            </w:r>
            <w:r>
              <w:rPr>
                <w:rFonts w:hint="default" w:ascii="仿宋_GB2312" w:eastAsia="仿宋_GB2312"/>
                <w:szCs w:val="21"/>
              </w:rPr>
              <w:t>中</w:t>
            </w:r>
            <w:r>
              <w:rPr>
                <w:rFonts w:hint="eastAsia" w:ascii="仿宋_GB2312" w:eastAsia="仿宋_GB2312"/>
                <w:szCs w:val="21"/>
              </w:rPr>
              <w:t>“将智库咨询成果纳入政府采购范围和购买服务指导性目录，智库成果成功转化为新区重大决策的，可给予最高20万元奖励”</w:t>
            </w:r>
            <w:r>
              <w:rPr>
                <w:rFonts w:hint="default" w:ascii="仿宋_GB2312" w:eastAsia="仿宋_GB2312"/>
                <w:szCs w:val="21"/>
              </w:rPr>
              <w:t>等相关规定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131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 w:val="0"/>
                <w:bCs/>
                <w:szCs w:val="21"/>
              </w:rPr>
            </w:pPr>
            <w:r>
              <w:rPr>
                <w:rFonts w:hint="default" w:ascii="仿宋_GB2312" w:eastAsia="仿宋_GB2312"/>
                <w:b w:val="0"/>
                <w:bCs/>
                <w:szCs w:val="21"/>
                <w:lang w:eastAsia="zh-CN"/>
              </w:rPr>
              <w:t>20</w:t>
            </w:r>
          </w:p>
        </w:tc>
        <w:tc>
          <w:tcPr>
            <w:tcW w:w="15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szCs w:val="21"/>
              </w:rPr>
            </w:pPr>
            <w:r>
              <w:rPr>
                <w:rFonts w:hint="default" w:ascii="仿宋_GB2312" w:eastAsia="仿宋_GB2312"/>
                <w:b/>
                <w:szCs w:val="21"/>
                <w:lang w:eastAsia="zh-CN"/>
              </w:rPr>
              <w:t>10</w:t>
            </w:r>
          </w:p>
        </w:tc>
      </w:tr>
    </w:tbl>
    <w:p/>
    <w:sectPr>
      <w:footerReference r:id="rId3" w:type="default"/>
      <w:pgSz w:w="16838" w:h="11906" w:orient="landscape"/>
      <w:pgMar w:top="1587" w:right="1394" w:bottom="1474" w:left="1364" w:header="851" w:footer="1077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sxj3LKAQAAnAMAAA4AAABkcnMv&#10;ZTJvRG9jLnhtbK1TzY7TMBC+I/EOlu80aQ4oipquFlWLkBAgLTyA69iNJf/J4zbpC8AbcOLCnefq&#10;czB2ku6yXPawF2c8M/5mvm8mm5vRaHISAZSzLV2vSkqE5a5T9tDSb1/v3tSUQGS2Y9pZ0dKzAHqz&#10;ff1qM/hGVK53uhOBIIiFZvAt7WP0TVEA74VhsHJeWAxKFwyLeA2HogtsQHSji6os3xaDC50PjgsA&#10;9O6mIJ0Rw3MAnZSKi53jRyNsnFCD0CwiJeiVB7rN3UopePwsJYhIdEuRacwnFkF7n85iu2HNITDf&#10;Kz63wJ7TwhNOhimLRa9QOxYZOQb1H5RRPDhwMq64M8VEJCuCLNblE23ue+ZF5oJSg7+KDi8Hyz+d&#10;vgSiupZWlFhmcOCXnz8uv/5cfn8n67Kqk0KDhwYT7z2mxvGdG3FvFj+gMxEfZTDpi5QIxlHf81Vf&#10;MUbC06O6qusSQxxjywXxi4fnPkB8L5whyWhpwAFmXdnpI8QpdUlJ1ay7U1rnIWr7jwMxk6dIvU89&#10;JiuO+3EmtHfdGfkMOPuWWlx1SvQHi9KmNVmMsBj7xTj6oA593qNUD/ztMWITubdUYYKdC+PQMrt5&#10;wdJWPL7nrIefavs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Fsxj3LKAQAAnA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9"/>
    <w:rsid w:val="000D629F"/>
    <w:rsid w:val="001C646C"/>
    <w:rsid w:val="001D56B8"/>
    <w:rsid w:val="00305AC0"/>
    <w:rsid w:val="0057331C"/>
    <w:rsid w:val="005C6556"/>
    <w:rsid w:val="006458BF"/>
    <w:rsid w:val="0066579C"/>
    <w:rsid w:val="0088628C"/>
    <w:rsid w:val="00886F35"/>
    <w:rsid w:val="00994F30"/>
    <w:rsid w:val="00AA2A2D"/>
    <w:rsid w:val="00B45E12"/>
    <w:rsid w:val="00B5780D"/>
    <w:rsid w:val="00B703D9"/>
    <w:rsid w:val="00BF12B2"/>
    <w:rsid w:val="00C462C2"/>
    <w:rsid w:val="00D86614"/>
    <w:rsid w:val="00E739A0"/>
    <w:rsid w:val="00E97C14"/>
    <w:rsid w:val="00EB2950"/>
    <w:rsid w:val="00F43569"/>
    <w:rsid w:val="00F6677C"/>
    <w:rsid w:val="185C2412"/>
    <w:rsid w:val="2EE24A3C"/>
    <w:rsid w:val="31596032"/>
    <w:rsid w:val="3EFF8F5E"/>
    <w:rsid w:val="3FBB5C1E"/>
    <w:rsid w:val="3FEFD2EF"/>
    <w:rsid w:val="435F235A"/>
    <w:rsid w:val="4A1B1053"/>
    <w:rsid w:val="4D4E2572"/>
    <w:rsid w:val="519C34E1"/>
    <w:rsid w:val="51B662EA"/>
    <w:rsid w:val="5B166240"/>
    <w:rsid w:val="6EFD3069"/>
    <w:rsid w:val="6FF78ED8"/>
    <w:rsid w:val="7255623E"/>
    <w:rsid w:val="72FFF243"/>
    <w:rsid w:val="73B725AA"/>
    <w:rsid w:val="763318B9"/>
    <w:rsid w:val="7E6ADB38"/>
    <w:rsid w:val="7EA73596"/>
    <w:rsid w:val="7FDEE86A"/>
    <w:rsid w:val="7FF693B6"/>
    <w:rsid w:val="8F5FFD99"/>
    <w:rsid w:val="A6FD120C"/>
    <w:rsid w:val="AD738ED6"/>
    <w:rsid w:val="BCBE0AF2"/>
    <w:rsid w:val="BFF9769C"/>
    <w:rsid w:val="C7DF2877"/>
    <w:rsid w:val="CDFF0FB9"/>
    <w:rsid w:val="EDF19344"/>
    <w:rsid w:val="EF0FF897"/>
    <w:rsid w:val="EFD40E5A"/>
    <w:rsid w:val="EFFCD100"/>
    <w:rsid w:val="F77D5F8F"/>
    <w:rsid w:val="FAFD2CA7"/>
    <w:rsid w:val="FCC8DECB"/>
    <w:rsid w:val="FFB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</Words>
  <Characters>1128</Characters>
  <Lines>9</Lines>
  <Paragraphs>2</Paragraphs>
  <TotalTime>5</TotalTime>
  <ScaleCrop>false</ScaleCrop>
  <LinksUpToDate>false</LinksUpToDate>
  <CharactersWithSpaces>1323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2018-12-03T01:02:00Z</dcterms:created>
  <dc:creator>钟四琴</dc:creator>
  <cp:lastModifiedBy>刘海燕</cp:lastModifiedBy>
  <cp:lastPrinted>2023-01-15T02:05:00Z</cp:lastPrinted>
  <dcterms:modified xsi:type="dcterms:W3CDTF">2023-01-19T17:06:29Z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