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kern w:val="0"/>
          <w:szCs w:val="32"/>
          <w:lang w:eastAsia="zh-CN"/>
        </w:rPr>
      </w:pPr>
      <w:r>
        <w:rPr>
          <w:rFonts w:hint="eastAsia" w:ascii="黑体" w:hAnsi="黑体" w:eastAsia="黑体" w:cs="Arial"/>
          <w:kern w:val="0"/>
          <w:szCs w:val="32"/>
        </w:rPr>
        <w:t>附件</w:t>
      </w:r>
      <w:r>
        <w:rPr>
          <w:rFonts w:hint="eastAsia" w:ascii="黑体" w:hAnsi="黑体" w:eastAsia="黑体" w:cs="Arial"/>
          <w:kern w:val="0"/>
          <w:szCs w:val="32"/>
          <w:lang w:val="en-US" w:eastAsia="zh-CN"/>
        </w:rPr>
        <w:t>3</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ascii="方正小标宋简体" w:hAnsi="方正小标宋简体" w:eastAsia="方正小标宋简体" w:cs="方正小标宋简体"/>
          <w:spacing w:val="-12"/>
          <w:sz w:val="44"/>
          <w:szCs w:val="44"/>
        </w:rPr>
      </w:pPr>
      <w:bookmarkStart w:id="1" w:name="_GoBack"/>
      <w:bookmarkEnd w:id="1"/>
      <w:r>
        <w:rPr>
          <w:rFonts w:hint="eastAsia" w:ascii="华文中宋" w:hAnsi="华文中宋" w:eastAsia="华文中宋" w:cs="华文中宋"/>
          <w:spacing w:val="-12"/>
          <w:sz w:val="44"/>
          <w:szCs w:val="44"/>
        </w:rPr>
        <w:t>部分不合格项目小知识</w:t>
      </w:r>
    </w:p>
    <w:p>
      <w:pPr>
        <w:pStyle w:val="9"/>
        <w:keepNext w:val="0"/>
        <w:keepLines w:val="0"/>
        <w:pageBreakBefore w:val="0"/>
        <w:kinsoku/>
        <w:wordWrap/>
        <w:overflowPunct/>
        <w:topLinePunct w:val="0"/>
        <w:autoSpaceDE/>
        <w:autoSpaceDN/>
        <w:bidi w:val="0"/>
        <w:adjustRightInd/>
        <w:snapToGrid/>
        <w:spacing w:after="0" w:line="560" w:lineRule="exact"/>
        <w:ind w:left="640" w:firstLine="480"/>
        <w:textAlignment w:val="auto"/>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szCs w:val="32"/>
        </w:rPr>
      </w:pPr>
      <w:r>
        <w:rPr>
          <w:rFonts w:hint="eastAsia" w:ascii="黑体" w:hAnsi="黑体" w:eastAsia="黑体" w:cs="黑体"/>
          <w:b w:val="0"/>
          <w:bCs w:val="0"/>
          <w:szCs w:val="32"/>
        </w:rPr>
        <w:t>一、不合格项目小知识</w:t>
      </w:r>
    </w:p>
    <w:p>
      <w:pPr>
        <w:keepNext w:val="0"/>
        <w:keepLines w:val="0"/>
        <w:pageBreakBefore w:val="0"/>
        <w:kinsoku/>
        <w:wordWrap/>
        <w:overflowPunct/>
        <w:topLinePunct w:val="0"/>
        <w:autoSpaceDE/>
        <w:bidi w:val="0"/>
        <w:adjustRightInd/>
        <w:snapToGrid/>
        <w:spacing w:line="560" w:lineRule="exact"/>
        <w:ind w:firstLine="642" w:firstLineChars="200"/>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w:t>
      </w:r>
      <w:r>
        <w:rPr>
          <w:rFonts w:hint="eastAsia" w:ascii="楷体_GB2312" w:hAnsi="楷体" w:eastAsia="楷体_GB2312" w:cs="仿宋_GB2312"/>
          <w:b/>
          <w:color w:val="auto"/>
          <w:sz w:val="32"/>
          <w:szCs w:val="32"/>
          <w:lang w:eastAsia="zh-CN"/>
        </w:rPr>
        <w:t>一</w:t>
      </w:r>
      <w:r>
        <w:rPr>
          <w:rFonts w:hint="eastAsia" w:ascii="楷体_GB2312" w:hAnsi="楷体" w:eastAsia="楷体_GB2312" w:cs="仿宋_GB2312"/>
          <w:b/>
          <w:color w:val="auto"/>
          <w:sz w:val="32"/>
          <w:szCs w:val="32"/>
        </w:rPr>
        <w:t>）过氧化值</w:t>
      </w:r>
    </w:p>
    <w:p>
      <w:pPr>
        <w:keepNext w:val="0"/>
        <w:keepLines w:val="0"/>
        <w:pageBreakBefore w:val="0"/>
        <w:widowControl/>
        <w:suppressLineNumbers w:val="0"/>
        <w:kinsoku/>
        <w:wordWrap/>
        <w:overflowPunct/>
        <w:topLinePunct w:val="0"/>
        <w:autoSpaceDE/>
        <w:bidi w:val="0"/>
        <w:adjustRightInd/>
        <w:snapToGrid/>
        <w:spacing w:line="560" w:lineRule="exact"/>
        <w:jc w:val="both"/>
        <w:rPr>
          <w:rFonts w:ascii="仿宋_GB2312" w:hAnsi="仿宋" w:eastAsia="仿宋_GB2312"/>
          <w:sz w:val="32"/>
          <w:szCs w:val="32"/>
        </w:rPr>
      </w:pPr>
      <w:r>
        <w:rPr>
          <w:rFonts w:hint="eastAsia" w:ascii="仿宋_GB2312" w:hAnsi="仿宋" w:eastAsia="仿宋_GB2312" w:cs="仿宋"/>
          <w:sz w:val="32"/>
          <w:szCs w:val="32"/>
        </w:rPr>
        <w:t>过氧化值主要反映食品中油脂是否氧化变质。随着油脂被氧化，过氧化值会逐步升高。</w:t>
      </w:r>
      <w:r>
        <w:rPr>
          <w:rFonts w:ascii="仿宋_GB2312" w:hAnsi="仿宋" w:eastAsia="仿宋_GB2312" w:cs="宋体"/>
          <w:kern w:val="0"/>
          <w:sz w:val="32"/>
          <w:szCs w:val="32"/>
          <w:lang w:val="zh-CN"/>
        </w:rPr>
        <w:t>《食品安全国家标准 饼干》（GB 7100</w:t>
      </w:r>
      <w:r>
        <w:rPr>
          <w:rFonts w:hint="eastAsia" w:ascii="仿宋_GB2312" w:hAnsi="仿宋" w:cs="宋体"/>
          <w:color w:val="0000FF"/>
          <w:kern w:val="0"/>
          <w:sz w:val="32"/>
          <w:szCs w:val="32"/>
          <w:lang w:val="en-US" w:eastAsia="zh-CN"/>
        </w:rPr>
        <w:t>-</w:t>
      </w:r>
      <w:r>
        <w:rPr>
          <w:rFonts w:ascii="仿宋_GB2312" w:hAnsi="仿宋" w:eastAsia="仿宋_GB2312" w:cs="宋体"/>
          <w:kern w:val="0"/>
          <w:sz w:val="32"/>
          <w:szCs w:val="32"/>
          <w:lang w:val="zh-CN"/>
        </w:rPr>
        <w:t>2015）中规定，饼干中的过氧化值（以脂肪计）的</w:t>
      </w:r>
      <w:r>
        <w:rPr>
          <w:rFonts w:hint="eastAsia" w:ascii="仿宋_GB2312" w:hAnsi="仿宋" w:cs="宋体"/>
          <w:kern w:val="0"/>
          <w:sz w:val="32"/>
          <w:szCs w:val="32"/>
          <w:lang w:val="zh-CN"/>
        </w:rPr>
        <w:t>应</w:t>
      </w:r>
      <w:r>
        <w:rPr>
          <w:rFonts w:hint="eastAsia" w:ascii="仿宋_GB2312" w:hAnsi="仿宋_GB2312" w:eastAsia="仿宋_GB2312" w:cs="仿宋_GB2312"/>
          <w:bCs/>
          <w:color w:val="auto"/>
          <w:sz w:val="32"/>
          <w:szCs w:val="32"/>
        </w:rPr>
        <w:t>≤</w:t>
      </w:r>
      <w:r>
        <w:rPr>
          <w:rFonts w:ascii="仿宋_GB2312" w:hAnsi="仿宋" w:eastAsia="仿宋_GB2312" w:cs="宋体"/>
          <w:kern w:val="0"/>
          <w:sz w:val="32"/>
          <w:szCs w:val="32"/>
          <w:lang w:val="zh-CN"/>
        </w:rPr>
        <w:t>0.25g/100g。《食品安全国家标准 糕点、面包》</w:t>
      </w:r>
      <w:r>
        <w:rPr>
          <w:rFonts w:hint="eastAsia" w:ascii="仿宋_GB2312" w:hAnsi="仿宋" w:eastAsia="仿宋_GB2312" w:cs="宋体"/>
          <w:kern w:val="0"/>
          <w:sz w:val="32"/>
          <w:szCs w:val="32"/>
          <w:lang w:val="zh-CN" w:eastAsia="zh-CN"/>
        </w:rPr>
        <w:t>（</w:t>
      </w:r>
      <w:r>
        <w:rPr>
          <w:rFonts w:ascii="仿宋_GB2312" w:hAnsi="仿宋" w:eastAsia="仿宋_GB2312" w:cs="宋体"/>
          <w:kern w:val="0"/>
          <w:sz w:val="32"/>
          <w:szCs w:val="32"/>
          <w:lang w:val="zh-CN"/>
        </w:rPr>
        <w:t>GB 7099-2015</w:t>
      </w:r>
      <w:r>
        <w:rPr>
          <w:rFonts w:hint="eastAsia" w:ascii="仿宋_GB2312" w:hAnsi="仿宋" w:eastAsia="仿宋_GB2312" w:cs="宋体"/>
          <w:kern w:val="0"/>
          <w:sz w:val="32"/>
          <w:szCs w:val="32"/>
          <w:lang w:val="zh-CN" w:eastAsia="zh-CN"/>
        </w:rPr>
        <w:t>）</w:t>
      </w:r>
      <w:r>
        <w:rPr>
          <w:rFonts w:hint="eastAsia" w:ascii="仿宋_GB2312" w:hAnsi="仿宋" w:cs="宋体"/>
          <w:kern w:val="0"/>
          <w:sz w:val="32"/>
          <w:szCs w:val="32"/>
          <w:lang w:val="zh-CN" w:eastAsia="zh-CN"/>
        </w:rPr>
        <w:t>中规定，糕点的过氧化值</w:t>
      </w:r>
      <w:r>
        <w:rPr>
          <w:rFonts w:ascii="仿宋_GB2312" w:hAnsi="仿宋" w:eastAsia="仿宋_GB2312" w:cs="宋体"/>
          <w:kern w:val="0"/>
          <w:sz w:val="32"/>
          <w:szCs w:val="32"/>
          <w:lang w:val="zh-CN"/>
        </w:rPr>
        <w:t>（以脂肪计）</w:t>
      </w:r>
      <w:r>
        <w:rPr>
          <w:rFonts w:hint="eastAsia" w:ascii="仿宋_GB2312" w:hAnsi="仿宋" w:cs="宋体"/>
          <w:kern w:val="0"/>
          <w:sz w:val="32"/>
          <w:szCs w:val="32"/>
          <w:lang w:val="zh-CN"/>
        </w:rPr>
        <w:t>应</w:t>
      </w:r>
      <w:r>
        <w:rPr>
          <w:rFonts w:hint="eastAsia" w:ascii="仿宋_GB2312" w:hAnsi="仿宋_GB2312" w:eastAsia="仿宋_GB2312" w:cs="仿宋_GB2312"/>
          <w:bCs/>
          <w:color w:val="auto"/>
          <w:sz w:val="32"/>
          <w:szCs w:val="32"/>
        </w:rPr>
        <w:t>≤</w:t>
      </w:r>
      <w:r>
        <w:rPr>
          <w:rFonts w:ascii="仿宋_GB2312" w:hAnsi="仿宋" w:eastAsia="仿宋_GB2312" w:cs="宋体"/>
          <w:kern w:val="0"/>
          <w:sz w:val="32"/>
          <w:szCs w:val="32"/>
          <w:lang w:val="zh-CN"/>
        </w:rPr>
        <w:t>0.25g/100g。</w:t>
      </w:r>
      <w:r>
        <w:rPr>
          <w:rFonts w:hint="eastAsia" w:ascii="仿宋_GB2312" w:hAnsi="仿宋" w:eastAsia="仿宋_GB2312" w:cs="仿宋"/>
          <w:sz w:val="32"/>
          <w:szCs w:val="32"/>
        </w:rPr>
        <w:t>食用</w:t>
      </w:r>
      <w:r>
        <w:rPr>
          <w:rFonts w:hint="eastAsia" w:ascii="仿宋_GB2312" w:hAnsi="仿宋" w:eastAsia="仿宋_GB2312"/>
          <w:sz w:val="32"/>
          <w:szCs w:val="32"/>
        </w:rPr>
        <w:t>过氧化值过高的食品可能会导致肠胃不适、腹泻等症状。</w:t>
      </w:r>
    </w:p>
    <w:p>
      <w:pPr>
        <w:keepNext w:val="0"/>
        <w:keepLines w:val="0"/>
        <w:pageBreakBefore w:val="0"/>
        <w:kinsoku/>
        <w:wordWrap/>
        <w:overflowPunct/>
        <w:topLinePunct w:val="0"/>
        <w:autoSpaceDE/>
        <w:bidi w:val="0"/>
        <w:adjustRightInd/>
        <w:snapToGrid/>
        <w:spacing w:line="560" w:lineRule="exact"/>
        <w:ind w:left="0" w:leftChars="0" w:firstLine="642" w:firstLineChars="200"/>
        <w:rPr>
          <w:rFonts w:ascii="楷体_GB2312" w:hAnsi="楷体" w:eastAsia="楷体_GB2312"/>
          <w:b/>
          <w:color w:val="000000" w:themeColor="text1"/>
          <w:sz w:val="32"/>
          <w:szCs w:val="32"/>
          <w14:textFill>
            <w14:solidFill>
              <w14:schemeClr w14:val="tx1"/>
            </w14:solidFill>
          </w14:textFill>
        </w:rPr>
      </w:pP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仿宋_GB2312"/>
          <w:b/>
          <w:color w:val="000000" w:themeColor="text1"/>
          <w:sz w:val="32"/>
          <w:szCs w:val="32"/>
          <w:lang w:eastAsia="zh-CN"/>
          <w14:textFill>
            <w14:solidFill>
              <w14:schemeClr w14:val="tx1"/>
            </w14:solidFill>
          </w14:textFill>
        </w:rPr>
        <w:t>二</w:t>
      </w: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b/>
          <w:color w:val="000000" w:themeColor="text1"/>
          <w:sz w:val="32"/>
          <w:szCs w:val="32"/>
          <w14:textFill>
            <w14:solidFill>
              <w14:schemeClr w14:val="tx1"/>
            </w14:solidFill>
          </w14:textFill>
        </w:rPr>
        <w:t>菌落总数</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楷体" w:eastAsia="仿宋_GB2312" w:cs="Arial"/>
          <w:b/>
          <w:color w:val="000000" w:themeColor="text1"/>
          <w:sz w:val="32"/>
          <w:szCs w:val="32"/>
          <w:shd w:val="clear" w:color="auto" w:fill="FFFFFF"/>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菌落总数是指示性微生物指标，并非致病菌指标，主要用来评价食品清洁度，反映食品在生产过程中是否符合卫生要求，一定程度上标志着食品卫生质量的优劣。</w:t>
      </w:r>
      <w:r>
        <w:rPr>
          <w:rFonts w:hint="eastAsia" w:ascii="仿宋_GB2312" w:hAnsi="仿宋" w:eastAsia="仿宋_GB2312" w:cs="仿宋"/>
          <w:sz w:val="32"/>
          <w:szCs w:val="32"/>
        </w:rPr>
        <w:t>《食品安全国家标准 饮料》（GB 7101-2015）中规定，</w:t>
      </w:r>
      <w:r>
        <w:rPr>
          <w:rFonts w:hint="eastAsia" w:ascii="仿宋_GB2312" w:hAnsi="仿宋" w:eastAsia="仿宋_GB2312"/>
          <w:color w:val="000000" w:themeColor="text1"/>
          <w:sz w:val="32"/>
          <w:szCs w:val="32"/>
          <w14:textFill>
            <w14:solidFill>
              <w14:schemeClr w14:val="tx1"/>
            </w14:solidFill>
          </w14:textFill>
        </w:rPr>
        <w:t>从一批产品中采集5个样品，若5个样品的检验结果均小于或等于m值（≤10</w:t>
      </w:r>
      <w:r>
        <w:rPr>
          <w:rFonts w:hint="eastAsia" w:ascii="仿宋_GB2312" w:hAnsi="仿宋"/>
          <w:color w:val="000000" w:themeColor="text1"/>
          <w:sz w:val="32"/>
          <w:szCs w:val="32"/>
          <w:vertAlign w:val="superscript"/>
          <w:lang w:val="en-US" w:eastAsia="zh-CN"/>
          <w14:textFill>
            <w14:solidFill>
              <w14:schemeClr w14:val="tx1"/>
            </w14:solidFill>
          </w14:textFill>
        </w:rPr>
        <w:t>2</w:t>
      </w:r>
      <w:r>
        <w:rPr>
          <w:rFonts w:hint="eastAsia" w:ascii="仿宋_GB2312" w:hAnsi="仿宋" w:eastAsia="仿宋_GB2312"/>
          <w:color w:val="000000" w:themeColor="text1"/>
          <w:sz w:val="32"/>
          <w:szCs w:val="32"/>
          <w14:textFill>
            <w14:solidFill>
              <w14:schemeClr w14:val="tx1"/>
            </w14:solidFill>
          </w14:textFill>
        </w:rPr>
        <w:t>CFU/g），则这种情况是允许的；若≤2个样品的结果（X）位于m值和M值之间（10</w:t>
      </w:r>
      <w:r>
        <w:rPr>
          <w:rFonts w:hint="eastAsia" w:ascii="仿宋_GB2312" w:hAnsi="仿宋"/>
          <w:color w:val="000000" w:themeColor="text1"/>
          <w:sz w:val="32"/>
          <w:szCs w:val="32"/>
          <w:vertAlign w:val="superscript"/>
          <w:lang w:val="en-US" w:eastAsia="zh-CN"/>
          <w14:textFill>
            <w14:solidFill>
              <w14:schemeClr w14:val="tx1"/>
            </w14:solidFill>
          </w14:textFill>
        </w:rPr>
        <w:t>2</w:t>
      </w:r>
      <w:r>
        <w:rPr>
          <w:rFonts w:hint="eastAsia" w:ascii="仿宋_GB2312" w:hAnsi="仿宋" w:eastAsia="仿宋_GB2312"/>
          <w:color w:val="000000" w:themeColor="text1"/>
          <w:sz w:val="32"/>
          <w:szCs w:val="32"/>
          <w14:textFill>
            <w14:solidFill>
              <w14:schemeClr w14:val="tx1"/>
            </w14:solidFill>
          </w14:textFill>
        </w:rPr>
        <w:t>CFU/g＜X≤10</w:t>
      </w:r>
      <w:r>
        <w:rPr>
          <w:rFonts w:hint="eastAsia" w:ascii="仿宋_GB2312" w:hAnsi="仿宋" w:eastAsia="仿宋_GB2312"/>
          <w:color w:val="000000" w:themeColor="text1"/>
          <w:sz w:val="32"/>
          <w:szCs w:val="32"/>
          <w:vertAlign w:val="superscript"/>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CFU/g）,则这种情况也是允许的；若有3个及以上的样品检验结果位于m值和M值之间，则这种情况是不允许的；若有任一样品的检验结果大于M值（＞10</w:t>
      </w:r>
      <w:r>
        <w:rPr>
          <w:rFonts w:hint="eastAsia" w:ascii="仿宋_GB2312" w:hAnsi="仿宋" w:eastAsia="仿宋_GB2312"/>
          <w:color w:val="000000" w:themeColor="text1"/>
          <w:sz w:val="32"/>
          <w:szCs w:val="32"/>
          <w:vertAlign w:val="superscript"/>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CFU/g），则这种情况也是不允许的</w:t>
      </w:r>
      <w:r>
        <w:rPr>
          <w:rFonts w:hint="eastAsia" w:ascii="仿宋_GB2312" w:hAnsi="仿宋"/>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《食品安全国家标准 食用淀粉》</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GB 31637-2016</w:t>
      </w:r>
      <w:r>
        <w:rPr>
          <w:rFonts w:hint="eastAsia" w:ascii="仿宋_GB2312" w:hAnsi="仿宋" w:eastAsia="仿宋_GB2312"/>
          <w:color w:val="000000" w:themeColor="text1"/>
          <w:sz w:val="32"/>
          <w:szCs w:val="32"/>
          <w:lang w:eastAsia="zh-CN"/>
          <w14:textFill>
            <w14:solidFill>
              <w14:schemeClr w14:val="tx1"/>
            </w14:solidFill>
          </w14:textFill>
        </w:rPr>
        <w:t>）中规定，</w:t>
      </w:r>
      <w:r>
        <w:rPr>
          <w:rFonts w:hint="eastAsia" w:ascii="仿宋_GB2312" w:hAnsi="仿宋" w:eastAsia="仿宋_GB2312"/>
          <w:color w:val="000000" w:themeColor="text1"/>
          <w:sz w:val="32"/>
          <w:szCs w:val="32"/>
          <w14:textFill>
            <w14:solidFill>
              <w14:schemeClr w14:val="tx1"/>
            </w14:solidFill>
          </w14:textFill>
        </w:rPr>
        <w:t>从一批产品中采集5个样品，若5个样品的检验结果均小于或等于m值（≤10</w:t>
      </w:r>
      <w:r>
        <w:rPr>
          <w:rFonts w:hint="eastAsia" w:ascii="仿宋_GB2312" w:hAnsi="仿宋"/>
          <w:color w:val="000000" w:themeColor="text1"/>
          <w:sz w:val="32"/>
          <w:szCs w:val="32"/>
          <w:vertAlign w:val="superscript"/>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CFU/g），则这种情况是允许的；若≤2个样品的结果（X）位于m值和M值之间（10</w:t>
      </w:r>
      <w:r>
        <w:rPr>
          <w:rFonts w:hint="eastAsia" w:ascii="仿宋_GB2312" w:hAnsi="仿宋"/>
          <w:color w:val="000000" w:themeColor="text1"/>
          <w:sz w:val="32"/>
          <w:szCs w:val="32"/>
          <w:vertAlign w:val="superscript"/>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CFU/g＜X≤10</w:t>
      </w:r>
      <w:r>
        <w:rPr>
          <w:rFonts w:hint="eastAsia" w:ascii="仿宋_GB2312" w:hAnsi="仿宋"/>
          <w:color w:val="000000" w:themeColor="text1"/>
          <w:sz w:val="32"/>
          <w:szCs w:val="32"/>
          <w:vertAlign w:val="superscript"/>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CFU/g）,则这种情况也是允许的；若有3个及以上的样品检验结果位于m值和M值之间，则这种情况是不允许的；若有任一样品的检验结果大于M值（＞10</w:t>
      </w:r>
      <w:r>
        <w:rPr>
          <w:rFonts w:hint="eastAsia" w:ascii="仿宋_GB2312" w:hAnsi="仿宋"/>
          <w:color w:val="000000" w:themeColor="text1"/>
          <w:sz w:val="32"/>
          <w:szCs w:val="32"/>
          <w:vertAlign w:val="superscript"/>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CFU/g），则这种情况也是不允许的</w:t>
      </w:r>
      <w:r>
        <w:rPr>
          <w:rFonts w:hint="eastAsia" w:ascii="仿宋_GB2312" w:hAnsi="仿宋"/>
          <w:color w:val="000000" w:themeColor="text1"/>
          <w:sz w:val="32"/>
          <w:szCs w:val="32"/>
          <w:lang w:eastAsia="zh-CN"/>
          <w14:textFill>
            <w14:solidFill>
              <w14:schemeClr w14:val="tx1"/>
            </w14:solidFill>
          </w14:textFill>
        </w:rPr>
        <w:t>。</w:t>
      </w:r>
      <w:r>
        <w:rPr>
          <w:rFonts w:ascii="仿宋_GB2312" w:hAnsi="仿宋" w:eastAsia="仿宋_GB2312" w:cs="宋体"/>
          <w:kern w:val="0"/>
          <w:sz w:val="32"/>
          <w:szCs w:val="32"/>
          <w:lang w:val="zh-CN"/>
        </w:rPr>
        <w:t>《食品安全国家标准 糕点、面包》</w:t>
      </w:r>
      <w:r>
        <w:rPr>
          <w:rFonts w:hint="eastAsia" w:ascii="仿宋_GB2312" w:hAnsi="仿宋" w:eastAsia="仿宋_GB2312" w:cs="宋体"/>
          <w:kern w:val="0"/>
          <w:sz w:val="32"/>
          <w:szCs w:val="32"/>
          <w:lang w:val="zh-CN" w:eastAsia="zh-CN"/>
        </w:rPr>
        <w:t>（</w:t>
      </w:r>
      <w:r>
        <w:rPr>
          <w:rFonts w:ascii="仿宋_GB2312" w:hAnsi="仿宋" w:eastAsia="仿宋_GB2312" w:cs="宋体"/>
          <w:kern w:val="0"/>
          <w:sz w:val="32"/>
          <w:szCs w:val="32"/>
          <w:lang w:val="zh-CN"/>
        </w:rPr>
        <w:t>GB 7099-2015</w:t>
      </w:r>
      <w:r>
        <w:rPr>
          <w:rFonts w:hint="eastAsia" w:ascii="仿宋_GB2312" w:hAnsi="仿宋" w:eastAsia="仿宋_GB2312" w:cs="宋体"/>
          <w:kern w:val="0"/>
          <w:sz w:val="32"/>
          <w:szCs w:val="32"/>
          <w:lang w:val="zh-CN" w:eastAsia="zh-CN"/>
        </w:rPr>
        <w:t>）</w:t>
      </w:r>
      <w:r>
        <w:rPr>
          <w:rFonts w:hint="eastAsia" w:ascii="仿宋_GB2312" w:hAnsi="仿宋" w:cs="宋体"/>
          <w:kern w:val="0"/>
          <w:sz w:val="32"/>
          <w:szCs w:val="32"/>
          <w:lang w:val="zh-CN" w:eastAsia="zh-CN"/>
        </w:rPr>
        <w:t>中规定，</w:t>
      </w:r>
      <w:r>
        <w:rPr>
          <w:rFonts w:hint="eastAsia" w:ascii="仿宋_GB2312" w:hAnsi="仿宋" w:eastAsia="仿宋_GB2312"/>
          <w:color w:val="000000" w:themeColor="text1"/>
          <w:sz w:val="32"/>
          <w:szCs w:val="32"/>
          <w14:textFill>
            <w14:solidFill>
              <w14:schemeClr w14:val="tx1"/>
            </w14:solidFill>
          </w14:textFill>
        </w:rPr>
        <w:t>从一批产品中采集5个样品，若5个样品的检验结果均小于或等于m值（≤10</w:t>
      </w:r>
      <w:r>
        <w:rPr>
          <w:rFonts w:hint="eastAsia" w:ascii="仿宋_GB2312" w:hAnsi="仿宋"/>
          <w:color w:val="000000" w:themeColor="text1"/>
          <w:sz w:val="32"/>
          <w:szCs w:val="32"/>
          <w:vertAlign w:val="superscript"/>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CFU/g），则这种情况是允许的；若≤2个样品的结果（X）位于m值和M值之间（10</w:t>
      </w:r>
      <w:r>
        <w:rPr>
          <w:rFonts w:hint="eastAsia" w:ascii="仿宋_GB2312" w:hAnsi="仿宋"/>
          <w:color w:val="000000" w:themeColor="text1"/>
          <w:sz w:val="32"/>
          <w:szCs w:val="32"/>
          <w:vertAlign w:val="superscript"/>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CFU/g＜X≤10</w:t>
      </w:r>
      <w:r>
        <w:rPr>
          <w:rFonts w:hint="eastAsia" w:ascii="仿宋_GB2312" w:hAnsi="仿宋"/>
          <w:color w:val="000000" w:themeColor="text1"/>
          <w:sz w:val="32"/>
          <w:szCs w:val="32"/>
          <w:vertAlign w:val="superscript"/>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CFU/g）,则这种情况也是允许的；若有3个及以上的样品检验结果位于m值和M值之间，则这种情况是不允许的；若有任一样品的检验结果大于M值（＞10</w:t>
      </w:r>
      <w:r>
        <w:rPr>
          <w:rFonts w:hint="eastAsia" w:ascii="仿宋_GB2312" w:hAnsi="仿宋"/>
          <w:color w:val="000000" w:themeColor="text1"/>
          <w:sz w:val="32"/>
          <w:szCs w:val="32"/>
          <w:vertAlign w:val="superscript"/>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CFU/g），则这种情况也是不允许的</w:t>
      </w:r>
      <w:r>
        <w:rPr>
          <w:rFonts w:hint="eastAsia" w:ascii="仿宋_GB2312" w:hAnsi="仿宋"/>
          <w:color w:val="000000" w:themeColor="text1"/>
          <w:sz w:val="32"/>
          <w:szCs w:val="32"/>
          <w:lang w:eastAsia="zh-CN"/>
          <w14:textFill>
            <w14:solidFill>
              <w14:schemeClr w14:val="tx1"/>
            </w14:solidFill>
          </w14:textFill>
        </w:rPr>
        <w:t>。</w:t>
      </w:r>
      <w:r>
        <w:rPr>
          <w:rFonts w:hint="eastAsia" w:ascii="仿宋_GB2312" w:hAnsi="仿宋" w:eastAsia="仿宋_GB2312"/>
          <w:color w:val="auto"/>
          <w:sz w:val="32"/>
          <w:szCs w:val="32"/>
        </w:rPr>
        <w:t>食</w:t>
      </w:r>
      <w:r>
        <w:rPr>
          <w:rFonts w:hint="eastAsia" w:ascii="仿宋_GB2312" w:hAnsi="仿宋" w:eastAsia="仿宋_GB2312"/>
          <w:sz w:val="32"/>
          <w:szCs w:val="32"/>
        </w:rPr>
        <w:t>品的菌落总数超标，说明其产品的卫生状况达不到基本的卫生要求，将会破坏食品的营养成分，加速食品的腐败变质，使食品失去食用价值。消费者食用菌落总数</w:t>
      </w:r>
      <w:r>
        <w:rPr>
          <w:rFonts w:hint="eastAsia" w:ascii="仿宋_GB2312" w:hAnsi="仿宋" w:eastAsia="仿宋_GB2312"/>
          <w:color w:val="000000" w:themeColor="text1"/>
          <w:sz w:val="32"/>
          <w:szCs w:val="32"/>
          <w14:textFill>
            <w14:solidFill>
              <w14:schemeClr w14:val="tx1"/>
            </w14:solidFill>
          </w14:textFill>
        </w:rPr>
        <w:t>超标严重的食品，容易患痢疾等肠道疾病，会引起呕吐、腹泻等症状。</w:t>
      </w:r>
    </w:p>
    <w:p>
      <w:pPr>
        <w:spacing w:line="560" w:lineRule="exact"/>
        <w:ind w:firstLine="481" w:firstLineChars="150"/>
        <w:rPr>
          <w:rFonts w:ascii="楷体_GB2312" w:hAnsi="楷体" w:eastAsia="楷体_GB2312" w:cs="仿宋_GB2312"/>
          <w:b/>
          <w:sz w:val="32"/>
          <w:szCs w:val="32"/>
        </w:rPr>
      </w:pP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仿宋_GB2312"/>
          <w:b/>
          <w:color w:val="000000" w:themeColor="text1"/>
          <w:sz w:val="32"/>
          <w:szCs w:val="32"/>
          <w:lang w:eastAsia="zh-CN"/>
          <w14:textFill>
            <w14:solidFill>
              <w14:schemeClr w14:val="tx1"/>
            </w14:solidFill>
          </w14:textFill>
        </w:rPr>
        <w:t>三</w:t>
      </w: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仿宋_GB2312"/>
          <w:b/>
          <w:sz w:val="32"/>
          <w:szCs w:val="32"/>
        </w:rPr>
        <w:t>大肠菌群</w:t>
      </w:r>
    </w:p>
    <w:p>
      <w:pPr>
        <w:widowControl/>
        <w:jc w:val="left"/>
        <w:rPr>
          <w:rFonts w:ascii="宋体" w:hAnsi="宋体" w:cs="宋体"/>
          <w:kern w:val="0"/>
          <w:sz w:val="24"/>
          <w:szCs w:val="24"/>
        </w:rPr>
      </w:pPr>
      <w:r>
        <w:rPr>
          <w:rFonts w:hint="eastAsia" w:ascii="仿宋_GB2312" w:hAnsi="仿宋" w:eastAsia="仿宋_GB2312"/>
          <w:sz w:val="32"/>
          <w:szCs w:val="32"/>
        </w:rPr>
        <w:t>大肠菌群是国内外通用的食品污染常用指示菌之一。食品中检出大肠菌群，提示被致病菌（如沙门氏菌、志贺氏菌、致病性大肠杆菌）污染的可能性较大。</w:t>
      </w:r>
      <w:r>
        <w:rPr>
          <w:rFonts w:ascii="宋体" w:hAnsi="宋体" w:eastAsia="宋体" w:cs="宋体"/>
          <w:sz w:val="24"/>
          <w:szCs w:val="24"/>
        </w:rPr>
        <w:t>《</w:t>
      </w:r>
      <w:r>
        <w:rPr>
          <w:rFonts w:hint="eastAsia" w:ascii="仿宋_GB2312" w:hAnsi="仿宋" w:eastAsia="仿宋_GB2312"/>
          <w:sz w:val="32"/>
          <w:szCs w:val="32"/>
        </w:rPr>
        <w:t>食品安全国家标准 冷冻饮品和制作料》</w:t>
      </w:r>
      <w:r>
        <w:rPr>
          <w:rFonts w:hint="eastAsia" w:ascii="仿宋_GB2312" w:hAnsi="仿宋" w:eastAsia="仿宋_GB2312"/>
          <w:sz w:val="32"/>
          <w:szCs w:val="32"/>
          <w:lang w:eastAsia="zh-CN"/>
        </w:rPr>
        <w:t>（</w:t>
      </w:r>
      <w:r>
        <w:rPr>
          <w:rFonts w:hint="eastAsia" w:ascii="仿宋_GB2312" w:hAnsi="仿宋" w:eastAsia="仿宋_GB2312"/>
          <w:sz w:val="32"/>
          <w:szCs w:val="32"/>
        </w:rPr>
        <w:t>GB 2759-2015</w:t>
      </w:r>
      <w:r>
        <w:rPr>
          <w:rFonts w:hint="eastAsia" w:ascii="仿宋_GB2312" w:hAnsi="仿宋" w:eastAsia="仿宋_GB2312"/>
          <w:sz w:val="32"/>
          <w:szCs w:val="32"/>
          <w:lang w:eastAsia="zh-CN"/>
        </w:rPr>
        <w:t>）中规定</w:t>
      </w:r>
      <w:r>
        <w:rPr>
          <w:rFonts w:hint="eastAsia" w:ascii="仿宋_GB2312" w:hAnsi="仿宋" w:eastAsia="仿宋_GB2312"/>
          <w:sz w:val="32"/>
          <w:szCs w:val="32"/>
        </w:rPr>
        <w:t>，从一批产品中采集5个样品，若5个样品的检验结果均小于或等于m值（≤</w:t>
      </w:r>
      <w:r>
        <w:rPr>
          <w:rFonts w:hint="eastAsia" w:ascii="仿宋_GB2312" w:hAnsi="仿宋" w:eastAsia="仿宋_GB2312"/>
          <w:color w:val="000000"/>
          <w:sz w:val="32"/>
          <w:szCs w:val="32"/>
        </w:rPr>
        <w:t>10</w:t>
      </w:r>
      <w:r>
        <w:rPr>
          <w:rFonts w:hint="eastAsia" w:ascii="仿宋_GB2312" w:hAnsi="仿宋" w:eastAsia="仿宋_GB2312"/>
          <w:sz w:val="32"/>
          <w:szCs w:val="32"/>
        </w:rPr>
        <w:t>CFU/g），则这种情况是允许的；若≤2个样品的结果（X）位于m值和M值之间（</w:t>
      </w:r>
      <w:r>
        <w:rPr>
          <w:rFonts w:hint="eastAsia" w:ascii="仿宋_GB2312" w:hAnsi="仿宋" w:eastAsia="仿宋_GB2312"/>
          <w:color w:val="000000"/>
          <w:sz w:val="32"/>
          <w:szCs w:val="32"/>
        </w:rPr>
        <w:t>10</w:t>
      </w:r>
      <w:r>
        <w:rPr>
          <w:rFonts w:hint="eastAsia" w:ascii="仿宋_GB2312" w:hAnsi="仿宋" w:eastAsia="仿宋_GB2312"/>
          <w:sz w:val="32"/>
          <w:szCs w:val="32"/>
        </w:rPr>
        <w:t>CFU/g＜X≤</w:t>
      </w:r>
      <w:r>
        <w:rPr>
          <w:rFonts w:hint="eastAsia" w:ascii="仿宋_GB2312" w:hAnsi="仿宋" w:eastAsia="仿宋_GB2312"/>
          <w:color w:val="000000"/>
          <w:sz w:val="32"/>
          <w:szCs w:val="32"/>
        </w:rPr>
        <w:t>10</w:t>
      </w:r>
      <w:r>
        <w:rPr>
          <w:rFonts w:hint="eastAsia" w:ascii="仿宋_GB2312" w:hAnsi="仿宋" w:eastAsia="仿宋_GB2312"/>
          <w:color w:val="000000"/>
          <w:sz w:val="32"/>
          <w:szCs w:val="32"/>
          <w:vertAlign w:val="superscript"/>
        </w:rPr>
        <w:t>2</w:t>
      </w:r>
      <w:r>
        <w:rPr>
          <w:rFonts w:hint="eastAsia" w:ascii="仿宋_GB2312" w:hAnsi="仿宋" w:eastAsia="仿宋_GB2312"/>
          <w:sz w:val="32"/>
          <w:szCs w:val="32"/>
        </w:rPr>
        <w:t>CFU/g）,则这种情况也是允许的；若有3个及以上的样品检验结果位于m值和M值之间，则这种情况是不允许的；若有任一样品的检验结果大于M值（＞</w:t>
      </w:r>
      <w:r>
        <w:rPr>
          <w:rFonts w:hint="eastAsia" w:ascii="仿宋_GB2312" w:hAnsi="仿宋" w:eastAsia="仿宋_GB2312"/>
          <w:color w:val="000000"/>
          <w:sz w:val="32"/>
          <w:szCs w:val="32"/>
        </w:rPr>
        <w:t>10</w:t>
      </w:r>
      <w:r>
        <w:rPr>
          <w:rFonts w:hint="eastAsia" w:ascii="仿宋_GB2312" w:hAnsi="仿宋" w:eastAsia="仿宋_GB2312"/>
          <w:color w:val="000000"/>
          <w:sz w:val="32"/>
          <w:szCs w:val="32"/>
          <w:vertAlign w:val="superscript"/>
        </w:rPr>
        <w:t>2</w:t>
      </w:r>
      <w:r>
        <w:rPr>
          <w:rFonts w:hint="eastAsia" w:ascii="仿宋_GB2312" w:hAnsi="仿宋" w:eastAsia="仿宋_GB2312"/>
          <w:sz w:val="32"/>
          <w:szCs w:val="32"/>
        </w:rPr>
        <w:t>CFU/g），则这种情况也是不允许的。</w:t>
      </w:r>
      <w:r>
        <w:rPr>
          <w:rFonts w:hint="eastAsia" w:ascii="仿宋_GB2312" w:hAnsi="仿宋" w:eastAsia="仿宋_GB2312" w:cs="宋体"/>
          <w:sz w:val="32"/>
          <w:szCs w:val="32"/>
        </w:rPr>
        <w:t>食品中检出大肠菌群不合格提示食品可能受到肠道致病菌污染，人食用后可能会出现呕吐、腹泻等消化道症状。</w:t>
      </w:r>
    </w:p>
    <w:p>
      <w:pPr>
        <w:widowControl/>
        <w:ind w:left="0" w:leftChars="0" w:firstLine="642" w:firstLineChars="200"/>
        <w:jc w:val="left"/>
        <w:rPr>
          <w:rFonts w:ascii="楷体_GB2312" w:hAnsi="宋体" w:eastAsia="楷体_GB2312" w:cs="宋体"/>
          <w:b/>
          <w:color w:val="auto"/>
          <w:kern w:val="0"/>
          <w:sz w:val="32"/>
          <w:szCs w:val="32"/>
        </w:rPr>
      </w:pPr>
      <w:r>
        <w:rPr>
          <w:rFonts w:hint="eastAsia" w:ascii="楷体_GB2312" w:hAnsi="宋体" w:eastAsia="楷体_GB2312" w:cs="宋体"/>
          <w:b/>
          <w:kern w:val="0"/>
          <w:sz w:val="32"/>
          <w:szCs w:val="32"/>
          <w:lang w:eastAsia="zh-CN"/>
        </w:rPr>
        <w:t>（四）</w:t>
      </w:r>
      <w:r>
        <w:rPr>
          <w:rFonts w:hint="eastAsia" w:ascii="楷体_GB2312" w:hAnsi="宋体" w:eastAsia="楷体_GB2312" w:cs="宋体"/>
          <w:b/>
          <w:color w:val="auto"/>
          <w:kern w:val="0"/>
          <w:sz w:val="32"/>
          <w:szCs w:val="32"/>
          <w:lang w:eastAsia="zh-CN"/>
        </w:rPr>
        <w:t>营养标签</w:t>
      </w:r>
      <w:r>
        <w:rPr>
          <w:rFonts w:hint="eastAsia" w:ascii="楷体_GB2312" w:hAnsi="宋体" w:eastAsia="楷体_GB2312" w:cs="宋体"/>
          <w:b/>
          <w:color w:val="auto"/>
          <w:kern w:val="0"/>
          <w:sz w:val="32"/>
          <w:szCs w:val="32"/>
          <w:lang w:val="en-US" w:eastAsia="zh-CN"/>
        </w:rPr>
        <w:t>-</w:t>
      </w:r>
      <w:r>
        <w:rPr>
          <w:rFonts w:ascii="楷体_GB2312" w:hAnsi="宋体" w:eastAsia="楷体_GB2312" w:cs="宋体"/>
          <w:b/>
          <w:color w:val="auto"/>
          <w:kern w:val="0"/>
          <w:sz w:val="32"/>
          <w:szCs w:val="32"/>
        </w:rPr>
        <w:t>钠</w:t>
      </w:r>
    </w:p>
    <w:p>
      <w:pPr>
        <w:pageBreakBefore w:val="0"/>
        <w:kinsoku/>
        <w:wordWrap/>
        <w:overflowPunct/>
        <w:topLinePunct w:val="0"/>
        <w:autoSpaceDE/>
        <w:autoSpaceDN/>
        <w:bidi w:val="0"/>
        <w:adjustRightInd/>
        <w:snapToGrid/>
        <w:spacing w:line="560" w:lineRule="exact"/>
        <w:ind w:firstLine="640" w:firstLineChars="200"/>
        <w:textAlignment w:val="auto"/>
        <w:outlineLvl w:val="0"/>
        <w:rPr>
          <w:rFonts w:ascii="仿宋_GB2312" w:hAnsi="仿宋" w:eastAsia="仿宋_GB2312"/>
          <w:color w:val="auto"/>
          <w:sz w:val="32"/>
          <w:szCs w:val="32"/>
        </w:rPr>
      </w:pPr>
      <w:r>
        <w:rPr>
          <w:rFonts w:hint="eastAsia" w:ascii="仿宋_GB2312" w:hAnsi="仿宋" w:eastAsia="仿宋_GB2312" w:cs="Times New Roman"/>
          <w:color w:val="auto"/>
          <w:sz w:val="32"/>
          <w:szCs w:val="32"/>
        </w:rPr>
        <w:t>《食品安全国家标准</w:t>
      </w:r>
      <w:r>
        <w:rPr>
          <w:rFonts w:hint="eastAsia" w:ascii="仿宋_GB2312" w:hAnsi="仿宋" w:eastAsia="仿宋_GB2312" w:cs="Times New Roman"/>
          <w:color w:val="auto"/>
          <w:sz w:val="32"/>
          <w:szCs w:val="32"/>
          <w:lang w:val="en-US" w:eastAsia="zh-CN"/>
        </w:rPr>
        <w:t xml:space="preserve"> </w:t>
      </w:r>
      <w:r>
        <w:rPr>
          <w:rFonts w:hint="eastAsia" w:ascii="仿宋_GB2312" w:hAnsi="仿宋" w:eastAsia="仿宋_GB2312" w:cs="Times New Roman"/>
          <w:color w:val="auto"/>
          <w:sz w:val="32"/>
          <w:szCs w:val="32"/>
        </w:rPr>
        <w:t>预包装食品营养标签通则》（GB 28050-2011）中规定，营养成分的实际含量应</w:t>
      </w:r>
      <w:r>
        <w:rPr>
          <w:rFonts w:hint="eastAsia" w:ascii="仿宋_GB2312" w:hAnsi="仿宋" w:eastAsia="仿宋_GB2312"/>
          <w:color w:val="auto"/>
          <w:sz w:val="32"/>
          <w:szCs w:val="32"/>
        </w:rPr>
        <w:t>≤</w:t>
      </w:r>
      <w:r>
        <w:rPr>
          <w:rFonts w:hint="eastAsia" w:ascii="仿宋_GB2312" w:hAnsi="仿宋" w:cs="Times New Roman"/>
          <w:color w:val="auto"/>
          <w:sz w:val="32"/>
          <w:szCs w:val="32"/>
          <w:lang w:val="en-US" w:eastAsia="zh-CN"/>
        </w:rPr>
        <w:t>12</w:t>
      </w:r>
      <w:r>
        <w:rPr>
          <w:rFonts w:hint="eastAsia" w:ascii="仿宋_GB2312" w:hAnsi="仿宋" w:eastAsia="仿宋_GB2312" w:cs="Times New Roman"/>
          <w:color w:val="auto"/>
          <w:sz w:val="32"/>
          <w:szCs w:val="32"/>
        </w:rPr>
        <w:t>0%标示值。</w:t>
      </w:r>
      <w:r>
        <w:rPr>
          <w:rFonts w:hint="eastAsia" w:ascii="仿宋_GB2312" w:hAnsi="仿宋" w:cs="Times New Roman"/>
          <w:color w:val="auto"/>
          <w:sz w:val="32"/>
          <w:szCs w:val="32"/>
          <w:lang w:eastAsia="zh-CN"/>
        </w:rPr>
        <w:t>产品营养标签中</w:t>
      </w:r>
      <w:r>
        <w:rPr>
          <w:rFonts w:hint="eastAsia" w:ascii="仿宋_GB2312" w:hAnsi="仿宋" w:eastAsia="仿宋_GB2312" w:cs="Times New Roman"/>
          <w:color w:val="auto"/>
          <w:sz w:val="32"/>
          <w:szCs w:val="32"/>
        </w:rPr>
        <w:t>钠</w:t>
      </w:r>
      <w:r>
        <w:rPr>
          <w:rFonts w:hint="eastAsia" w:ascii="仿宋_GB2312" w:hAnsi="仿宋" w:cs="Times New Roman"/>
          <w:color w:val="auto"/>
          <w:sz w:val="32"/>
          <w:szCs w:val="32"/>
          <w:lang w:eastAsia="zh-CN"/>
        </w:rPr>
        <w:t>的标注不符合相关要求</w:t>
      </w:r>
      <w:r>
        <w:rPr>
          <w:rFonts w:hint="eastAsia" w:ascii="仿宋_GB2312" w:hAnsi="仿宋" w:eastAsia="仿宋_GB2312" w:cs="Times New Roman"/>
          <w:color w:val="auto"/>
          <w:sz w:val="32"/>
          <w:szCs w:val="32"/>
        </w:rPr>
        <w:t>，可能是</w:t>
      </w:r>
      <w:r>
        <w:rPr>
          <w:rFonts w:hint="eastAsia" w:ascii="仿宋_GB2312" w:hAnsi="仿宋" w:cs="Times New Roman"/>
          <w:color w:val="auto"/>
          <w:sz w:val="32"/>
          <w:szCs w:val="32"/>
          <w:lang w:eastAsia="zh-CN"/>
        </w:rPr>
        <w:t>企业在进行营养标签设计时对标准吃不透、把关不严，未按产品实际钠含量及其偏差范围进行标注</w:t>
      </w:r>
      <w:r>
        <w:rPr>
          <w:rFonts w:hint="eastAsia" w:ascii="仿宋_GB2312" w:hAnsi="仿宋" w:eastAsia="仿宋_GB2312" w:cs="Times New Roman"/>
          <w:color w:val="auto"/>
          <w:sz w:val="32"/>
          <w:szCs w:val="32"/>
        </w:rPr>
        <w:t>。</w:t>
      </w:r>
      <w:r>
        <w:rPr>
          <w:rFonts w:hint="eastAsia" w:ascii="仿宋_GB2312" w:hAnsi="仿宋" w:cs="Times New Roman"/>
          <w:color w:val="auto"/>
          <w:sz w:val="32"/>
          <w:szCs w:val="32"/>
          <w:lang w:eastAsia="zh-CN"/>
        </w:rPr>
        <w:t>营养</w:t>
      </w:r>
      <w:r>
        <w:rPr>
          <w:rFonts w:hint="eastAsia" w:ascii="仿宋_GB2312" w:hAnsi="仿宋" w:eastAsia="仿宋_GB2312"/>
          <w:color w:val="auto"/>
          <w:sz w:val="32"/>
          <w:szCs w:val="32"/>
        </w:rPr>
        <w:t>标签标识</w:t>
      </w:r>
      <w:r>
        <w:rPr>
          <w:rFonts w:hint="eastAsia" w:ascii="仿宋_GB2312" w:hAnsi="仿宋"/>
          <w:color w:val="auto"/>
          <w:sz w:val="32"/>
          <w:szCs w:val="32"/>
          <w:lang w:eastAsia="zh-CN"/>
        </w:rPr>
        <w:t>不合规</w:t>
      </w:r>
      <w:r>
        <w:rPr>
          <w:rFonts w:hint="eastAsia" w:ascii="仿宋_GB2312" w:hAnsi="仿宋" w:eastAsia="仿宋_GB2312"/>
          <w:color w:val="auto"/>
          <w:sz w:val="32"/>
          <w:szCs w:val="32"/>
        </w:rPr>
        <w:t>，</w:t>
      </w:r>
      <w:r>
        <w:rPr>
          <w:rFonts w:ascii="仿宋_GB2312" w:hAnsi="仿宋" w:eastAsia="仿宋_GB2312"/>
          <w:color w:val="auto"/>
          <w:sz w:val="32"/>
          <w:szCs w:val="32"/>
        </w:rPr>
        <w:t>将直接影响消费者对商品的判断和了解</w:t>
      </w:r>
      <w:r>
        <w:rPr>
          <w:rFonts w:hint="eastAsia" w:ascii="仿宋_GB2312" w:hAnsi="仿宋" w:eastAsia="仿宋_GB2312"/>
          <w:color w:val="auto"/>
          <w:sz w:val="32"/>
          <w:szCs w:val="32"/>
        </w:rPr>
        <w:t>，</w:t>
      </w:r>
      <w:r>
        <w:rPr>
          <w:rFonts w:hint="eastAsia" w:ascii="仿宋_GB2312" w:hAnsi="仿宋"/>
          <w:color w:val="auto"/>
          <w:sz w:val="32"/>
          <w:szCs w:val="32"/>
          <w:lang w:eastAsia="zh-CN"/>
        </w:rPr>
        <w:t>可能会增加特殊人群（如对摄入钠含量有要求的高血压人群等）的购买及食用</w:t>
      </w:r>
      <w:r>
        <w:rPr>
          <w:rFonts w:hint="eastAsia" w:ascii="仿宋_GB2312" w:hAnsi="仿宋" w:eastAsia="仿宋_GB2312"/>
          <w:color w:val="auto"/>
          <w:sz w:val="32"/>
          <w:szCs w:val="32"/>
        </w:rPr>
        <w:t>风险。</w:t>
      </w:r>
    </w:p>
    <w:p>
      <w:pPr>
        <w:spacing w:line="560" w:lineRule="exact"/>
        <w:ind w:firstLine="642" w:firstLineChars="200"/>
        <w:rPr>
          <w:rFonts w:hint="eastAsia" w:ascii="楷体_GB2312" w:hAnsi="楷体" w:eastAsia="楷体_GB2312" w:cs="仿宋_GB2312"/>
          <w:b/>
          <w:color w:val="auto"/>
          <w:sz w:val="32"/>
          <w:szCs w:val="32"/>
          <w:lang w:eastAsia="zh-CN"/>
        </w:rPr>
      </w:pPr>
      <w:r>
        <w:rPr>
          <w:rFonts w:hint="eastAsia" w:ascii="楷体_GB2312" w:hAnsi="楷体" w:eastAsia="楷体_GB2312" w:cs="仿宋_GB2312"/>
          <w:b/>
          <w:color w:val="auto"/>
          <w:sz w:val="32"/>
          <w:szCs w:val="32"/>
          <w:lang w:eastAsia="zh-CN"/>
        </w:rPr>
        <w:t>（五）</w:t>
      </w:r>
      <w:r>
        <w:rPr>
          <w:rFonts w:hint="eastAsia" w:ascii="楷体_GB2312" w:hAnsi="楷体" w:eastAsia="楷体_GB2312" w:cs="仿宋_GB2312"/>
          <w:b/>
          <w:color w:val="auto"/>
          <w:sz w:val="32"/>
          <w:szCs w:val="32"/>
        </w:rPr>
        <w:t>标签</w:t>
      </w:r>
    </w:p>
    <w:p>
      <w:pPr>
        <w:pageBreakBefore w:val="0"/>
        <w:kinsoku/>
        <w:wordWrap/>
        <w:overflowPunct/>
        <w:topLinePunct w:val="0"/>
        <w:autoSpaceDE/>
        <w:autoSpaceDN/>
        <w:bidi w:val="0"/>
        <w:adjustRightInd/>
        <w:snapToGrid/>
        <w:spacing w:line="560" w:lineRule="exact"/>
        <w:ind w:firstLine="640" w:firstLineChars="200"/>
        <w:textAlignment w:val="auto"/>
        <w:outlineLvl w:val="0"/>
        <w:rPr>
          <w:rFonts w:ascii="仿宋_GB2312" w:hAnsi="仿宋" w:eastAsia="仿宋_GB2312"/>
          <w:sz w:val="32"/>
          <w:szCs w:val="32"/>
        </w:rPr>
      </w:pPr>
      <w:r>
        <w:rPr>
          <w:rFonts w:hint="eastAsia" w:ascii="仿宋_GB2312" w:hAnsi="仿宋" w:eastAsia="仿宋_GB2312"/>
          <w:color w:val="auto"/>
          <w:sz w:val="32"/>
          <w:szCs w:val="32"/>
        </w:rPr>
        <w:t>本次抽检</w:t>
      </w:r>
      <w:r>
        <w:rPr>
          <w:rFonts w:ascii="仿宋_GB2312" w:hAnsi="仿宋" w:eastAsia="仿宋_GB2312"/>
          <w:color w:val="auto"/>
          <w:sz w:val="32"/>
          <w:szCs w:val="32"/>
        </w:rPr>
        <w:t>发现</w:t>
      </w:r>
      <w:r>
        <w:rPr>
          <w:rFonts w:hint="eastAsia" w:ascii="仿宋_GB2312" w:hAnsi="仿宋" w:eastAsia="仿宋_GB2312"/>
          <w:color w:val="auto"/>
          <w:sz w:val="32"/>
          <w:szCs w:val="32"/>
        </w:rPr>
        <w:t>样品标签不符合《食品安全国家标准</w:t>
      </w:r>
      <w:r>
        <w:rPr>
          <w:rFonts w:hint="eastAsia" w:ascii="仿宋_GB2312" w:hAnsi="仿宋"/>
          <w:color w:val="auto"/>
          <w:sz w:val="32"/>
          <w:szCs w:val="32"/>
          <w:lang w:val="en-US" w:eastAsia="zh-CN"/>
        </w:rPr>
        <w:t xml:space="preserve"> </w:t>
      </w:r>
      <w:r>
        <w:rPr>
          <w:rFonts w:hint="eastAsia" w:ascii="仿宋_GB2312" w:hAnsi="仿宋" w:eastAsia="仿宋_GB2312"/>
          <w:color w:val="auto"/>
          <w:sz w:val="32"/>
          <w:szCs w:val="32"/>
        </w:rPr>
        <w:t>预包装食品标签通则》（</w:t>
      </w:r>
      <w:r>
        <w:rPr>
          <w:rFonts w:ascii="仿宋_GB2312" w:hAnsi="仿宋" w:eastAsia="仿宋_GB2312"/>
          <w:color w:val="auto"/>
          <w:sz w:val="32"/>
          <w:szCs w:val="32"/>
        </w:rPr>
        <w:t>GB</w:t>
      </w:r>
      <w:r>
        <w:rPr>
          <w:rFonts w:hint="eastAsia" w:ascii="仿宋_GB2312" w:hAnsi="仿宋" w:eastAsia="仿宋_GB2312"/>
          <w:color w:val="auto"/>
          <w:sz w:val="32"/>
          <w:szCs w:val="32"/>
        </w:rPr>
        <w:t xml:space="preserve"> 7718</w:t>
      </w:r>
      <w:r>
        <w:rPr>
          <w:rFonts w:ascii="仿宋_GB2312" w:hAnsi="仿宋" w:eastAsia="仿宋_GB2312"/>
          <w:color w:val="auto"/>
          <w:sz w:val="32"/>
          <w:szCs w:val="32"/>
        </w:rPr>
        <w:t>-2011</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和</w:t>
      </w:r>
      <w:r>
        <w:rPr>
          <w:rFonts w:hint="eastAsia" w:ascii="仿宋_GB2312" w:hAnsi="仿宋" w:eastAsia="仿宋_GB2312"/>
          <w:color w:val="auto"/>
          <w:sz w:val="32"/>
          <w:szCs w:val="32"/>
          <w:lang w:val="en-US" w:eastAsia="zh-CN"/>
        </w:rPr>
        <w:t>/或</w:t>
      </w:r>
      <w:r>
        <w:rPr>
          <w:rFonts w:hint="eastAsia" w:ascii="仿宋_GB2312" w:hAnsi="仿宋" w:eastAsia="仿宋_GB2312"/>
          <w:color w:val="auto"/>
          <w:sz w:val="32"/>
          <w:szCs w:val="32"/>
        </w:rPr>
        <w:t>《食品安全国家标准</w:t>
      </w:r>
      <w:r>
        <w:rPr>
          <w:rFonts w:hint="eastAsia" w:ascii="仿宋_GB2312" w:hAnsi="仿宋"/>
          <w:color w:val="auto"/>
          <w:sz w:val="32"/>
          <w:szCs w:val="32"/>
          <w:lang w:val="en-US" w:eastAsia="zh-CN"/>
        </w:rPr>
        <w:t xml:space="preserve"> </w:t>
      </w:r>
      <w:r>
        <w:rPr>
          <w:rFonts w:hint="eastAsia" w:ascii="仿宋_GB2312" w:hAnsi="仿宋" w:eastAsia="仿宋_GB2312"/>
          <w:color w:val="auto"/>
          <w:sz w:val="32"/>
          <w:szCs w:val="32"/>
        </w:rPr>
        <w:t>预包装食品营养标签通则》（</w:t>
      </w:r>
      <w:r>
        <w:rPr>
          <w:rFonts w:ascii="仿宋_GB2312" w:hAnsi="仿宋" w:eastAsia="仿宋_GB2312"/>
          <w:color w:val="auto"/>
          <w:sz w:val="32"/>
          <w:szCs w:val="32"/>
        </w:rPr>
        <w:t>GB</w:t>
      </w:r>
      <w:r>
        <w:rPr>
          <w:rFonts w:hint="eastAsia" w:ascii="仿宋_GB2312" w:hAnsi="仿宋" w:eastAsia="仿宋_GB2312"/>
          <w:color w:val="auto"/>
          <w:sz w:val="32"/>
          <w:szCs w:val="32"/>
        </w:rPr>
        <w:t xml:space="preserve"> 28050</w:t>
      </w:r>
      <w:r>
        <w:rPr>
          <w:rFonts w:ascii="仿宋_GB2312" w:hAnsi="仿宋" w:eastAsia="仿宋_GB2312"/>
          <w:color w:val="auto"/>
          <w:sz w:val="32"/>
          <w:szCs w:val="32"/>
        </w:rPr>
        <w:t>-20</w:t>
      </w:r>
      <w:r>
        <w:rPr>
          <w:rFonts w:hint="eastAsia" w:ascii="仿宋_GB2312" w:hAnsi="仿宋" w:eastAsia="仿宋_GB2312"/>
          <w:color w:val="auto"/>
          <w:sz w:val="32"/>
          <w:szCs w:val="32"/>
        </w:rPr>
        <w:t>11）</w:t>
      </w:r>
      <w:r>
        <w:rPr>
          <w:rFonts w:hint="eastAsia" w:ascii="仿宋_GB2312" w:hAnsi="仿宋" w:eastAsia="仿宋_GB2312"/>
          <w:color w:val="auto"/>
          <w:sz w:val="32"/>
          <w:szCs w:val="32"/>
          <w:lang w:eastAsia="zh-CN"/>
        </w:rPr>
        <w:t>和</w:t>
      </w:r>
      <w:r>
        <w:rPr>
          <w:rFonts w:hint="eastAsia" w:ascii="仿宋_GB2312" w:hAnsi="仿宋" w:eastAsia="仿宋_GB2312"/>
          <w:color w:val="auto"/>
          <w:sz w:val="32"/>
          <w:szCs w:val="32"/>
          <w:lang w:val="en-US" w:eastAsia="zh-CN"/>
        </w:rPr>
        <w:t>/或产品标准</w:t>
      </w:r>
      <w:r>
        <w:rPr>
          <w:rFonts w:hint="eastAsia" w:ascii="仿宋_GB2312" w:hAnsi="仿宋" w:eastAsia="仿宋_GB2312"/>
          <w:color w:val="auto"/>
          <w:sz w:val="32"/>
          <w:szCs w:val="32"/>
          <w:lang w:eastAsia="zh-CN"/>
        </w:rPr>
        <w:t>的</w:t>
      </w:r>
      <w:r>
        <w:rPr>
          <w:rFonts w:hint="eastAsia" w:ascii="仿宋_GB2312" w:hAnsi="仿宋" w:eastAsia="仿宋_GB2312"/>
          <w:color w:val="auto"/>
          <w:sz w:val="32"/>
          <w:szCs w:val="32"/>
        </w:rPr>
        <w:t>规定。食品标签不合格，虽对人体并无直接的危害，但标签标识不规范、不合理，</w:t>
      </w:r>
      <w:r>
        <w:rPr>
          <w:rFonts w:ascii="仿宋_GB2312" w:hAnsi="仿宋" w:eastAsia="仿宋_GB2312"/>
          <w:color w:val="auto"/>
          <w:sz w:val="32"/>
          <w:szCs w:val="32"/>
        </w:rPr>
        <w:t>将直接影响消费者对商品的判断和了解</w:t>
      </w:r>
      <w:r>
        <w:rPr>
          <w:rFonts w:hint="eastAsia" w:ascii="仿宋_GB2312" w:hAnsi="仿宋" w:eastAsia="仿宋_GB2312"/>
          <w:color w:val="auto"/>
          <w:sz w:val="32"/>
          <w:szCs w:val="32"/>
        </w:rPr>
        <w:t>，有误</w:t>
      </w:r>
      <w:r>
        <w:rPr>
          <w:rFonts w:hint="eastAsia" w:ascii="仿宋_GB2312" w:hAnsi="仿宋" w:eastAsia="仿宋_GB2312"/>
          <w:sz w:val="32"/>
          <w:szCs w:val="32"/>
        </w:rPr>
        <w:t>导消费者的风险，导致消费者错误购买，损害消费者的合法权益。</w:t>
      </w:r>
    </w:p>
    <w:p>
      <w:pPr>
        <w:widowControl/>
        <w:jc w:val="left"/>
        <w:rPr>
          <w:rFonts w:hint="eastAsia" w:ascii="楷体_GB2312" w:hAnsi="宋体" w:eastAsia="楷体_GB2312" w:cs="宋体"/>
          <w:b/>
          <w:kern w:val="0"/>
          <w:sz w:val="32"/>
          <w:szCs w:val="32"/>
          <w:lang w:val="en-US" w:eastAsia="zh-CN"/>
        </w:rPr>
      </w:pPr>
      <w:r>
        <w:rPr>
          <w:rFonts w:hint="eastAsia" w:ascii="楷体_GB2312" w:hAnsi="宋体" w:eastAsia="楷体_GB2312" w:cs="宋体"/>
          <w:b/>
          <w:kern w:val="0"/>
          <w:sz w:val="32"/>
          <w:szCs w:val="32"/>
          <w:lang w:val="en-US" w:eastAsia="zh-CN"/>
        </w:rPr>
        <w:t>（六）感官-滋味、气味</w:t>
      </w:r>
    </w:p>
    <w:p>
      <w:pPr>
        <w:pStyle w:val="9"/>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 w:eastAsia="仿宋_GB2312" w:cs="Times New Roman"/>
          <w:color w:val="auto"/>
          <w:kern w:val="2"/>
          <w:sz w:val="32"/>
          <w:szCs w:val="32"/>
          <w:lang w:val="en-US" w:eastAsia="zh-CN" w:bidi="ar-SA"/>
        </w:rPr>
      </w:pPr>
      <w:r>
        <w:rPr>
          <w:rFonts w:hint="eastAsia" w:ascii="仿宋_GB2312" w:hAnsi="仿宋" w:cs="Times New Roman"/>
          <w:color w:val="auto"/>
          <w:kern w:val="2"/>
          <w:sz w:val="32"/>
          <w:szCs w:val="32"/>
          <w:lang w:val="en-US" w:eastAsia="zh-CN" w:bidi="ar-SA"/>
        </w:rPr>
        <w:t>滋味</w:t>
      </w:r>
      <w:r>
        <w:rPr>
          <w:rFonts w:hint="eastAsia" w:ascii="仿宋_GB2312" w:hAnsi="仿宋" w:eastAsia="仿宋_GB2312" w:cs="Times New Roman"/>
          <w:color w:val="auto"/>
          <w:kern w:val="2"/>
          <w:sz w:val="32"/>
          <w:szCs w:val="32"/>
          <w:lang w:val="en-US" w:eastAsia="zh-CN" w:bidi="ar-SA"/>
        </w:rPr>
        <w:t>、气味是感官指标。《食品安全国家标准 巴氏杀菌乳》（GB 19645-2010）中规定，巴氏杀菌乳应具有乳固有的香味，无异味。</w:t>
      </w:r>
      <w:r>
        <w:rPr>
          <w:rFonts w:hint="eastAsia" w:ascii="仿宋_GB2312" w:hAnsi="仿宋" w:cs="Times New Roman"/>
          <w:color w:val="auto"/>
          <w:kern w:val="2"/>
          <w:sz w:val="32"/>
          <w:szCs w:val="32"/>
          <w:lang w:val="en-US" w:eastAsia="zh-CN" w:bidi="ar-SA"/>
        </w:rPr>
        <w:t>巴氏杀菌乳有乳香味、果香味</w:t>
      </w:r>
      <w:r>
        <w:rPr>
          <w:rFonts w:hint="eastAsia" w:ascii="仿宋_GB2312" w:hAnsi="仿宋" w:eastAsia="仿宋_GB2312" w:cs="Times New Roman"/>
          <w:color w:val="auto"/>
          <w:kern w:val="2"/>
          <w:sz w:val="32"/>
          <w:szCs w:val="32"/>
          <w:lang w:val="en-US" w:eastAsia="zh-CN" w:bidi="ar-SA"/>
        </w:rPr>
        <w:t>，可能是</w:t>
      </w:r>
      <w:r>
        <w:rPr>
          <w:rFonts w:hint="eastAsia" w:ascii="仿宋_GB2312" w:hAnsi="仿宋" w:cs="Times New Roman"/>
          <w:color w:val="auto"/>
          <w:kern w:val="2"/>
          <w:sz w:val="32"/>
          <w:szCs w:val="32"/>
          <w:lang w:val="en-US" w:eastAsia="zh-CN" w:bidi="ar-SA"/>
        </w:rPr>
        <w:t>生产企业在生产加工过程中设备设施清洗不到位</w:t>
      </w:r>
      <w:r>
        <w:rPr>
          <w:rFonts w:hint="eastAsia" w:ascii="仿宋_GB2312" w:cs="宋体"/>
          <w:kern w:val="0"/>
          <w:sz w:val="32"/>
          <w:szCs w:val="32"/>
          <w:lang w:eastAsia="zh-CN"/>
        </w:rPr>
        <w:t>带入</w:t>
      </w:r>
      <w:r>
        <w:rPr>
          <w:rFonts w:hint="eastAsia" w:ascii="仿宋_GB2312" w:hAnsi="仿宋" w:eastAsia="仿宋_GB2312" w:cs="Times New Roman"/>
          <w:color w:val="auto"/>
          <w:kern w:val="2"/>
          <w:sz w:val="32"/>
          <w:szCs w:val="32"/>
          <w:lang w:val="en-US" w:eastAsia="zh-CN" w:bidi="ar-SA"/>
        </w:rPr>
        <w:t>的</w:t>
      </w:r>
      <w:r>
        <w:rPr>
          <w:rFonts w:hint="eastAsia" w:ascii="仿宋_GB2312" w:hAnsi="仿宋" w:cs="Times New Roman"/>
          <w:color w:val="auto"/>
          <w:kern w:val="2"/>
          <w:sz w:val="32"/>
          <w:szCs w:val="32"/>
          <w:lang w:val="en-US" w:eastAsia="zh-CN" w:bidi="ar-SA"/>
        </w:rPr>
        <w:t>，或者是生产企业违规添加了食品添加剂造成</w:t>
      </w:r>
      <w:r>
        <w:rPr>
          <w:rFonts w:hint="eastAsia" w:ascii="仿宋_GB2312" w:hAnsi="仿宋" w:eastAsia="仿宋_GB2312" w:cs="Times New Roman"/>
          <w:color w:val="auto"/>
          <w:kern w:val="2"/>
          <w:sz w:val="32"/>
          <w:szCs w:val="32"/>
          <w:lang w:val="en-US" w:eastAsia="zh-CN" w:bidi="ar-SA"/>
        </w:rPr>
        <w:t>。</w:t>
      </w:r>
    </w:p>
    <w:p>
      <w:pPr>
        <w:widowControl/>
        <w:jc w:val="left"/>
        <w:rPr>
          <w:rFonts w:ascii="楷体_GB2312" w:hAnsi="宋体" w:eastAsia="楷体_GB2312" w:cs="宋体"/>
          <w:b/>
          <w:kern w:val="0"/>
          <w:sz w:val="32"/>
          <w:szCs w:val="32"/>
        </w:rPr>
      </w:pPr>
      <w:r>
        <w:rPr>
          <w:rFonts w:hint="eastAsia" w:ascii="楷体_GB2312" w:hAnsi="宋体" w:eastAsia="楷体_GB2312" w:cs="宋体"/>
          <w:b/>
          <w:kern w:val="0"/>
          <w:sz w:val="32"/>
          <w:szCs w:val="32"/>
          <w:lang w:eastAsia="zh-CN"/>
        </w:rPr>
        <w:t>（七）</w:t>
      </w:r>
      <w:r>
        <w:rPr>
          <w:rFonts w:hint="eastAsia" w:ascii="楷体_GB2312" w:hAnsi="宋体" w:eastAsia="楷体_GB2312" w:cs="宋体"/>
          <w:b/>
          <w:kern w:val="0"/>
          <w:sz w:val="32"/>
          <w:szCs w:val="32"/>
        </w:rPr>
        <w:t>酒精度</w:t>
      </w:r>
    </w:p>
    <w:p>
      <w:pPr>
        <w:widowControl/>
        <w:ind w:left="0" w:leftChars="0" w:firstLine="640" w:firstLineChars="200"/>
        <w:jc w:val="left"/>
        <w:rPr>
          <w:rFonts w:hint="eastAsia" w:ascii="仿宋_GB2312" w:hAnsi="仿宋" w:eastAsia="仿宋_GB2312" w:cs="Times New Roman"/>
          <w:color w:val="auto"/>
          <w:kern w:val="2"/>
          <w:sz w:val="32"/>
          <w:szCs w:val="32"/>
          <w:lang w:val="zh-CN" w:eastAsia="zh-CN" w:bidi="ar-SA"/>
        </w:rPr>
      </w:pPr>
      <w:r>
        <w:rPr>
          <w:rFonts w:hint="eastAsia" w:ascii="仿宋_GB2312" w:hAnsi="仿宋" w:eastAsia="仿宋_GB2312" w:cs="Times New Roman"/>
          <w:color w:val="auto"/>
          <w:kern w:val="2"/>
          <w:sz w:val="32"/>
          <w:szCs w:val="32"/>
          <w:lang w:val="zh-CN" w:eastAsia="zh-CN" w:bidi="ar-SA"/>
        </w:rPr>
        <w:t>酒精度又叫酒度，是指在20℃时，100毫升酒中含有乙醇（酒精）的毫升数，即体积（容量）的百分数。《固液法白酒》（GB/T 20822-2007）中规定，</w:t>
      </w:r>
      <w:r>
        <w:rPr>
          <w:rFonts w:hint="eastAsia" w:ascii="仿宋_GB2312" w:hAnsi="宋体" w:eastAsia="仿宋_GB2312" w:cs="宋体"/>
          <w:kern w:val="0"/>
          <w:sz w:val="32"/>
          <w:szCs w:val="32"/>
        </w:rPr>
        <w:t>实际酒精度应在标示值±1.0%vol的偏差范围内</w:t>
      </w:r>
      <w:r>
        <w:rPr>
          <w:rFonts w:hint="eastAsia" w:ascii="仿宋_GB2312" w:hAnsi="仿宋" w:eastAsia="仿宋_GB2312" w:cs="Times New Roman"/>
          <w:color w:val="auto"/>
          <w:kern w:val="2"/>
          <w:sz w:val="32"/>
          <w:szCs w:val="32"/>
          <w:lang w:val="zh-CN" w:eastAsia="zh-CN" w:bidi="ar-SA"/>
        </w:rPr>
        <w:t>。酒精度未达到产品标签明示要求的原因，可能是包装不严密造成酒精挥发；还可能是企业为降低成本，用低度酒冒充高度酒。</w:t>
      </w:r>
    </w:p>
    <w:p>
      <w:pPr>
        <w:spacing w:line="560" w:lineRule="exact"/>
        <w:ind w:firstLine="481" w:firstLineChars="150"/>
        <w:rPr>
          <w:rFonts w:ascii="楷体_GB2312" w:hAnsi="楷体" w:eastAsia="楷体_GB2312" w:cs="仿宋_GB2312"/>
          <w:b/>
          <w:sz w:val="32"/>
          <w:szCs w:val="32"/>
        </w:rPr>
      </w:pP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仿宋_GB2312"/>
          <w:b/>
          <w:color w:val="000000" w:themeColor="text1"/>
          <w:sz w:val="32"/>
          <w:szCs w:val="32"/>
          <w:lang w:eastAsia="zh-CN"/>
          <w14:textFill>
            <w14:solidFill>
              <w14:schemeClr w14:val="tx1"/>
            </w14:solidFill>
          </w14:textFill>
        </w:rPr>
        <w:t>八</w:t>
      </w: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仿宋_GB2312"/>
          <w:b/>
          <w:sz w:val="32"/>
          <w:szCs w:val="32"/>
        </w:rPr>
        <w:t>霉菌和酵母</w:t>
      </w:r>
    </w:p>
    <w:p>
      <w:pPr>
        <w:widowControl/>
        <w:ind w:left="0" w:leftChars="0" w:firstLine="640" w:firstLineChars="200"/>
        <w:jc w:val="both"/>
        <w:rPr>
          <w:rFonts w:hint="eastAsia" w:ascii="仿宋_GB2312" w:hAnsi="仿宋" w:eastAsia="仿宋_GB2312" w:cs="Times New Roman"/>
          <w:color w:val="auto"/>
          <w:kern w:val="2"/>
          <w:sz w:val="32"/>
          <w:szCs w:val="32"/>
          <w:lang w:val="zh-CN" w:eastAsia="zh-CN" w:bidi="ar-SA"/>
        </w:rPr>
      </w:pPr>
      <w:r>
        <w:rPr>
          <w:rFonts w:hint="eastAsia" w:ascii="仿宋_GB2312" w:hAnsi="仿宋" w:eastAsia="仿宋_GB2312" w:cs="Times New Roman"/>
          <w:color w:val="auto"/>
          <w:kern w:val="2"/>
          <w:sz w:val="32"/>
          <w:szCs w:val="32"/>
          <w:lang w:val="zh-CN" w:eastAsia="zh-CN" w:bidi="ar-SA"/>
        </w:rPr>
        <w:t>霉菌和酵母是自然界中常见的真菌，在自然界中广泛存在，霉菌和酵母污染可使产品腐败变质，破坏产品的色、香、味，降低其食用价值。《食品安全国家标准 食用淀粉》（GB 31637-2016）中规定，食用淀粉中霉菌和酵母应≤10</w:t>
      </w:r>
      <w:r>
        <w:rPr>
          <w:rFonts w:hint="eastAsia" w:ascii="仿宋_GB2312" w:hAnsi="仿宋" w:eastAsia="仿宋_GB2312" w:cs="Times New Roman"/>
          <w:color w:val="auto"/>
          <w:kern w:val="2"/>
          <w:sz w:val="32"/>
          <w:szCs w:val="32"/>
          <w:vertAlign w:val="superscript"/>
          <w:lang w:val="zh-CN" w:eastAsia="zh-CN" w:bidi="ar-SA"/>
        </w:rPr>
        <w:t>3</w:t>
      </w:r>
      <w:r>
        <w:rPr>
          <w:rFonts w:hint="eastAsia" w:ascii="仿宋_GB2312" w:hAnsi="仿宋" w:eastAsia="仿宋_GB2312" w:cs="Times New Roman"/>
          <w:color w:val="auto"/>
          <w:kern w:val="2"/>
          <w:sz w:val="32"/>
          <w:szCs w:val="32"/>
          <w:lang w:val="zh-CN" w:eastAsia="zh-CN" w:bidi="ar-SA"/>
        </w:rPr>
        <w:t>CFU/g。霉菌和酵母污染食品的卫生意义除了可使食品的食用价值降低，引起食品变质外</w:t>
      </w:r>
      <w:r>
        <w:rPr>
          <w:rFonts w:hint="eastAsia" w:ascii="仿宋_GB2312" w:hAnsi="仿宋" w:eastAsia="仿宋_GB2312" w:cs="Times New Roman"/>
          <w:color w:val="0000FF"/>
          <w:kern w:val="2"/>
          <w:sz w:val="32"/>
          <w:szCs w:val="32"/>
          <w:lang w:val="zh-CN" w:eastAsia="zh-CN" w:bidi="ar-SA"/>
        </w:rPr>
        <w:t>，</w:t>
      </w:r>
      <w:r>
        <w:rPr>
          <w:rFonts w:hint="eastAsia" w:ascii="仿宋_GB2312" w:hAnsi="仿宋" w:eastAsia="仿宋_GB2312" w:cs="Times New Roman"/>
          <w:color w:val="auto"/>
          <w:kern w:val="2"/>
          <w:sz w:val="32"/>
          <w:szCs w:val="32"/>
          <w:lang w:val="zh-CN" w:eastAsia="zh-CN" w:bidi="ar-SA"/>
        </w:rPr>
        <w:t>霉菌还可能在食品中产生毒素，造成人体内分泌紊乱、免疫抑制等问题。</w:t>
      </w:r>
    </w:p>
    <w:p>
      <w:pPr>
        <w:spacing w:line="560" w:lineRule="exact"/>
        <w:ind w:firstLine="642" w:firstLineChars="200"/>
        <w:rPr>
          <w:rFonts w:ascii="楷体_GB2312" w:hAnsi="楷体" w:eastAsia="楷体_GB2312" w:cs="宋体"/>
          <w:b/>
          <w:color w:val="000000" w:themeColor="text1"/>
          <w:kern w:val="0"/>
          <w:sz w:val="32"/>
          <w:szCs w:val="32"/>
          <w14:textFill>
            <w14:solidFill>
              <w14:schemeClr w14:val="tx1"/>
            </w14:solidFill>
          </w14:textFill>
        </w:rPr>
      </w:pP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仿宋_GB2312"/>
          <w:b/>
          <w:color w:val="000000" w:themeColor="text1"/>
          <w:sz w:val="32"/>
          <w:szCs w:val="32"/>
          <w:lang w:eastAsia="zh-CN"/>
          <w14:textFill>
            <w14:solidFill>
              <w14:schemeClr w14:val="tx1"/>
            </w14:solidFill>
          </w14:textFill>
        </w:rPr>
        <w:t>九</w:t>
      </w: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宋体"/>
          <w:b/>
          <w:color w:val="000000" w:themeColor="text1"/>
          <w:kern w:val="0"/>
          <w:sz w:val="32"/>
          <w:szCs w:val="32"/>
          <w14:textFill>
            <w14:solidFill>
              <w14:schemeClr w14:val="tx1"/>
            </w14:solidFill>
          </w14:textFill>
        </w:rPr>
        <w:t>酵母</w:t>
      </w:r>
    </w:p>
    <w:p>
      <w:pPr>
        <w:widowControl/>
        <w:ind w:left="0" w:leftChars="0" w:firstLine="640" w:firstLineChars="200"/>
        <w:jc w:val="left"/>
        <w:rPr>
          <w:rFonts w:hint="eastAsia" w:ascii="仿宋_GB2312" w:hAnsi="仿宋" w:eastAsia="仿宋_GB2312" w:cs="Times New Roman"/>
          <w:color w:val="auto"/>
          <w:kern w:val="2"/>
          <w:sz w:val="32"/>
          <w:szCs w:val="32"/>
          <w:lang w:val="zh-CN" w:eastAsia="zh-CN" w:bidi="ar-SA"/>
        </w:rPr>
      </w:pPr>
      <w:r>
        <w:rPr>
          <w:rFonts w:hint="eastAsia" w:ascii="仿宋_GB2312" w:hAnsi="仿宋" w:eastAsia="仿宋_GB2312" w:cs="Times New Roman"/>
          <w:color w:val="auto"/>
          <w:kern w:val="2"/>
          <w:sz w:val="32"/>
          <w:szCs w:val="32"/>
          <w:lang w:val="zh-CN" w:eastAsia="zh-CN" w:bidi="ar-SA"/>
        </w:rPr>
        <w:t>酵母是自然界中常见的真菌，酵母超标原因可能是因为加工过程中原料受污染，也可能是储运条件控制不当导致被污染。《食品安全国家标准 饮料》（GB 7101-2015）中规定，饮料中酵母应≤20CFU/mL。酵母污染可使食品变酸，破坏</w:t>
      </w:r>
      <w:bookmarkStart w:id="0" w:name="OLE_LINK3"/>
      <w:r>
        <w:rPr>
          <w:rFonts w:hint="eastAsia" w:ascii="仿宋_GB2312" w:hAnsi="仿宋" w:eastAsia="仿宋_GB2312" w:cs="Times New Roman"/>
          <w:color w:val="auto"/>
          <w:kern w:val="2"/>
          <w:sz w:val="32"/>
          <w:szCs w:val="32"/>
          <w:lang w:val="zh-CN" w:eastAsia="zh-CN" w:bidi="ar-SA"/>
        </w:rPr>
        <w:t>食品的色、香、味</w:t>
      </w:r>
      <w:bookmarkEnd w:id="0"/>
      <w:r>
        <w:rPr>
          <w:rFonts w:hint="eastAsia" w:ascii="仿宋_GB2312" w:hAnsi="仿宋" w:eastAsia="仿宋_GB2312" w:cs="Times New Roman"/>
          <w:color w:val="auto"/>
          <w:kern w:val="2"/>
          <w:sz w:val="32"/>
          <w:szCs w:val="32"/>
          <w:lang w:val="zh-CN" w:eastAsia="zh-CN" w:bidi="ar-SA"/>
        </w:rPr>
        <w:t>，降低食品的食用价值。</w:t>
      </w:r>
    </w:p>
    <w:p>
      <w:pPr>
        <w:spacing w:line="560" w:lineRule="exact"/>
        <w:ind w:firstLine="642" w:firstLineChars="200"/>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w:t>
      </w:r>
      <w:r>
        <w:rPr>
          <w:rFonts w:hint="eastAsia" w:ascii="楷体_GB2312" w:hAnsi="楷体" w:eastAsia="楷体_GB2312" w:cs="Arial"/>
          <w:b/>
          <w:sz w:val="32"/>
          <w:szCs w:val="32"/>
          <w:shd w:val="clear" w:color="auto" w:fill="FFFFFF"/>
          <w:lang w:eastAsia="zh-CN"/>
        </w:rPr>
        <w:t>十</w:t>
      </w:r>
      <w:r>
        <w:rPr>
          <w:rFonts w:hint="eastAsia" w:ascii="楷体_GB2312" w:hAnsi="楷体" w:eastAsia="楷体_GB2312" w:cs="Arial"/>
          <w:b/>
          <w:sz w:val="32"/>
          <w:szCs w:val="32"/>
          <w:shd w:val="clear" w:color="auto" w:fill="FFFFFF"/>
        </w:rPr>
        <w:t>）氯霉素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b/>
          <w:sz w:val="32"/>
          <w:szCs w:val="32"/>
          <w:shd w:val="clear" w:color="auto" w:fill="FFFFFF"/>
        </w:rPr>
      </w:pPr>
      <w:r>
        <w:rPr>
          <w:rFonts w:hint="eastAsia" w:ascii="仿宋_GB2312" w:hAnsi="仿宋" w:eastAsia="仿宋_GB2312" w:cs="仿宋"/>
          <w:sz w:val="32"/>
          <w:szCs w:val="32"/>
        </w:rPr>
        <w:t>氯霉素一种杀菌剂，也是高效广谱的抗生素，对革兰氏阳性菌和革兰氏阴性菌均有较好的抑制作用。</w:t>
      </w:r>
      <w:r>
        <w:rPr>
          <w:rFonts w:hint="eastAsia" w:ascii="仿宋_GB2312" w:hAnsi="仿宋" w:eastAsia="仿宋_GB2312"/>
          <w:sz w:val="32"/>
          <w:szCs w:val="32"/>
        </w:rPr>
        <w:t>《</w:t>
      </w:r>
      <w:r>
        <w:rPr>
          <w:rFonts w:hint="eastAsia" w:ascii="仿宋_GB2312" w:hAnsi="仿宋" w:eastAsia="仿宋_GB2312"/>
          <w:sz w:val="32"/>
          <w:szCs w:val="32"/>
          <w:lang w:eastAsia="zh-CN"/>
        </w:rPr>
        <w:t>关于印发</w:t>
      </w:r>
      <w:r>
        <w:rPr>
          <w:rFonts w:hint="eastAsia" w:ascii="仿宋_GB2312" w:hAnsi="仿宋" w:eastAsia="仿宋_GB2312"/>
          <w:sz w:val="32"/>
          <w:szCs w:val="32"/>
          <w:lang w:val="en-US" w:eastAsia="zh-CN"/>
        </w:rPr>
        <w:t>&lt;食品中可能违法添加的非食用物质和易滥用的食品添加剂品种名单（第五批）的通知&gt;</w:t>
      </w:r>
      <w:r>
        <w:rPr>
          <w:rFonts w:hint="eastAsia" w:ascii="仿宋_GB2312" w:hAnsi="仿宋" w:eastAsia="仿宋_GB2312"/>
          <w:sz w:val="32"/>
          <w:szCs w:val="32"/>
        </w:rPr>
        <w:t>》中规定，该类药物为禁用兽药</w:t>
      </w:r>
      <w:r>
        <w:rPr>
          <w:rFonts w:ascii="仿宋_GB2312" w:hAnsi="宋体" w:eastAsia="仿宋_GB2312" w:cs="宋体"/>
          <w:kern w:val="0"/>
          <w:sz w:val="32"/>
          <w:szCs w:val="32"/>
        </w:rPr>
        <w:t>，在动物性食品中不得检出。</w:t>
      </w:r>
      <w:r>
        <w:rPr>
          <w:rFonts w:hint="eastAsia" w:ascii="仿宋_GB2312" w:hAnsi="仿宋" w:eastAsia="仿宋_GB2312" w:cs="仿宋"/>
          <w:sz w:val="32"/>
          <w:szCs w:val="32"/>
        </w:rPr>
        <w:t>长期食用氯霉素残留超标的食品可能引起人体肠道菌群失调，导致消化机能紊乱；此外，人体过量摄入氯霉素可引起人肝脏和骨髓造血机能的损害，导致再生障碍性贫血和血小板减少、肝损伤等健康危害。</w:t>
      </w:r>
    </w:p>
    <w:p>
      <w:pPr>
        <w:spacing w:line="560" w:lineRule="exact"/>
        <w:ind w:firstLine="642" w:firstLineChars="200"/>
        <w:rPr>
          <w:rFonts w:ascii="楷体_GB2312" w:hAnsi="楷体" w:eastAsia="楷体_GB2312" w:cs="仿宋_GB2312"/>
          <w:b/>
          <w:sz w:val="32"/>
          <w:szCs w:val="32"/>
        </w:rPr>
      </w:pPr>
      <w:r>
        <w:rPr>
          <w:rFonts w:hint="eastAsia" w:ascii="楷体_GB2312" w:hAnsi="楷体" w:eastAsia="楷体_GB2312" w:cs="仿宋_GB2312"/>
          <w:b/>
          <w:sz w:val="32"/>
          <w:szCs w:val="32"/>
          <w:lang w:eastAsia="zh-CN"/>
        </w:rPr>
        <w:t>（十一）</w:t>
      </w:r>
      <w:r>
        <w:rPr>
          <w:rFonts w:hint="eastAsia" w:ascii="楷体_GB2312" w:hAnsi="楷体" w:eastAsia="楷体_GB2312" w:cs="仿宋_GB2312"/>
          <w:b/>
          <w:sz w:val="32"/>
          <w:szCs w:val="32"/>
        </w:rPr>
        <w:t>山梨酸及其钾盐</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山梨酸及山梨酸钾是食品防腐保鲜剂，具有广泛的抑菌效果和防霉性能。本次不合格</w:t>
      </w:r>
      <w:r>
        <w:rPr>
          <w:rFonts w:hint="eastAsia" w:ascii="仿宋_GB2312" w:hAnsi="仿宋"/>
          <w:sz w:val="32"/>
          <w:szCs w:val="32"/>
          <w:lang w:eastAsia="zh-CN"/>
        </w:rPr>
        <w:t>的豆制品</w:t>
      </w:r>
      <w:r>
        <w:rPr>
          <w:rFonts w:hint="eastAsia" w:ascii="仿宋_GB2312" w:hAnsi="仿宋" w:eastAsia="仿宋_GB2312"/>
          <w:sz w:val="32"/>
          <w:szCs w:val="32"/>
        </w:rPr>
        <w:t>样品标签明示</w:t>
      </w:r>
      <w:r>
        <w:rPr>
          <w:rFonts w:hint="eastAsia" w:ascii="仿宋_GB2312" w:hAnsi="仿宋"/>
          <w:sz w:val="32"/>
          <w:szCs w:val="32"/>
          <w:lang w:eastAsia="zh-CN"/>
        </w:rPr>
        <w:t>不得使用山梨酸及其钾盐。</w:t>
      </w:r>
      <w:r>
        <w:rPr>
          <w:rFonts w:hint="eastAsia" w:ascii="仿宋_GB2312" w:hAnsi="仿宋" w:eastAsia="仿宋_GB2312"/>
          <w:sz w:val="32"/>
          <w:szCs w:val="32"/>
        </w:rPr>
        <w:t>山梨酸可以被人体的代谢系统吸收而迅速分解</w:t>
      </w:r>
      <w:r>
        <w:rPr>
          <w:rFonts w:hint="eastAsia" w:ascii="仿宋_GB2312" w:hAnsi="仿宋"/>
          <w:color w:val="0000FF"/>
          <w:sz w:val="32"/>
          <w:szCs w:val="32"/>
          <w:lang w:eastAsia="zh-CN"/>
        </w:rPr>
        <w:t>，</w:t>
      </w:r>
      <w:r>
        <w:rPr>
          <w:rFonts w:hint="eastAsia" w:ascii="仿宋_GB2312" w:hAnsi="仿宋" w:eastAsia="仿宋_GB2312"/>
          <w:sz w:val="32"/>
          <w:szCs w:val="32"/>
        </w:rPr>
        <w:t>但如果长期食用山梨酸超标的食品，可能会对人体的骨骼生长、肾脏、肝脏健康造成一定影响。</w:t>
      </w:r>
    </w:p>
    <w:p>
      <w:pPr>
        <w:widowControl/>
        <w:ind w:left="0" w:leftChars="0" w:firstLine="642" w:firstLineChars="200"/>
        <w:jc w:val="left"/>
        <w:rPr>
          <w:rFonts w:ascii="楷体_GB2312" w:hAnsi="宋体" w:eastAsia="楷体_GB2312" w:cs="宋体"/>
          <w:b/>
          <w:kern w:val="0"/>
          <w:sz w:val="32"/>
          <w:szCs w:val="32"/>
        </w:rPr>
      </w:pPr>
      <w:r>
        <w:rPr>
          <w:rFonts w:hint="eastAsia" w:ascii="楷体_GB2312" w:hAnsi="宋体" w:eastAsia="楷体_GB2312" w:cs="宋体"/>
          <w:b/>
          <w:kern w:val="0"/>
          <w:sz w:val="32"/>
          <w:szCs w:val="32"/>
          <w:lang w:eastAsia="zh-CN"/>
        </w:rPr>
        <w:t>（十二）</w:t>
      </w:r>
      <w:r>
        <w:rPr>
          <w:rFonts w:ascii="楷体_GB2312" w:hAnsi="宋体" w:eastAsia="楷体_GB2312" w:cs="宋体"/>
          <w:b/>
          <w:kern w:val="0"/>
          <w:sz w:val="32"/>
          <w:szCs w:val="32"/>
        </w:rPr>
        <w:t>总酸</w:t>
      </w:r>
    </w:p>
    <w:p>
      <w:pPr>
        <w:spacing w:line="560" w:lineRule="exact"/>
        <w:ind w:left="0" w:leftChars="0"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lang w:val="zh-CN"/>
        </w:rPr>
        <w:t>总酸是食醋的品质指标，反映其特色的重要特征性指标之一。对酿造食醋来说，酸度越高说明发酵程度越高，食醋的酸味也就越浓，质量也就越好。</w:t>
      </w:r>
      <w:r>
        <w:rPr>
          <w:rFonts w:hint="eastAsia" w:ascii="仿宋_GB2312" w:hAnsi="仿宋" w:eastAsia="仿宋_GB2312"/>
          <w:sz w:val="32"/>
          <w:szCs w:val="32"/>
        </w:rPr>
        <w:t>本次不合格</w:t>
      </w:r>
      <w:r>
        <w:rPr>
          <w:rFonts w:hint="eastAsia" w:ascii="仿宋_GB2312" w:hAnsi="仿宋"/>
          <w:sz w:val="32"/>
          <w:szCs w:val="32"/>
          <w:lang w:eastAsia="zh-CN"/>
        </w:rPr>
        <w:t>的小米白醋</w:t>
      </w:r>
      <w:r>
        <w:rPr>
          <w:rFonts w:hint="eastAsia" w:ascii="仿宋_GB2312" w:hAnsi="仿宋" w:eastAsia="仿宋_GB2312"/>
          <w:sz w:val="32"/>
          <w:szCs w:val="32"/>
        </w:rPr>
        <w:t>样品标签明示</w:t>
      </w:r>
      <w:r>
        <w:rPr>
          <w:rFonts w:hint="eastAsia" w:ascii="仿宋_GB2312" w:hAnsi="仿宋"/>
          <w:sz w:val="32"/>
          <w:szCs w:val="32"/>
          <w:lang w:eastAsia="zh-CN"/>
        </w:rPr>
        <w:t>总酸(以乙酸计)≥9(g/100mL</w:t>
      </w:r>
      <w:r>
        <w:rPr>
          <w:rFonts w:hint="eastAsia" w:ascii="仿宋_GB2312" w:hAnsi="仿宋"/>
          <w:color w:val="auto"/>
          <w:sz w:val="32"/>
          <w:szCs w:val="32"/>
          <w:lang w:eastAsia="zh-CN"/>
        </w:rPr>
        <w:t>）</w:t>
      </w:r>
      <w:r>
        <w:rPr>
          <w:rFonts w:hint="eastAsia" w:ascii="仿宋_GB2312" w:hAnsi="仿宋"/>
          <w:sz w:val="32"/>
          <w:szCs w:val="32"/>
          <w:lang w:eastAsia="zh-CN"/>
        </w:rPr>
        <w:t>，实际含量6.56(g/100mL)</w:t>
      </w:r>
      <w:r>
        <w:rPr>
          <w:rFonts w:hint="eastAsia" w:ascii="仿宋_GB2312" w:hAnsi="仿宋" w:eastAsia="仿宋_GB2312" w:cs="Times New Roman"/>
          <w:sz w:val="32"/>
          <w:szCs w:val="32"/>
          <w:lang w:val="zh-CN"/>
        </w:rPr>
        <w:t>。总酸含量未达标的原因，可能是生产过程工艺控制不严或未按标准执行，产品与标签标注等级不匹配等造成。</w:t>
      </w:r>
    </w:p>
    <w:p>
      <w:pPr>
        <w:widowControl/>
        <w:ind w:left="0" w:leftChars="0" w:firstLine="642" w:firstLineChars="200"/>
        <w:jc w:val="left"/>
        <w:rPr>
          <w:rFonts w:hint="default" w:ascii="楷体_GB2312" w:hAnsi="宋体" w:eastAsia="楷体_GB2312" w:cs="宋体"/>
          <w:b/>
          <w:bCs w:val="0"/>
          <w:color w:val="auto"/>
          <w:kern w:val="0"/>
          <w:sz w:val="32"/>
          <w:szCs w:val="32"/>
          <w:lang w:val="en-US" w:eastAsia="zh-CN"/>
        </w:rPr>
      </w:pPr>
      <w:r>
        <w:rPr>
          <w:rFonts w:hint="eastAsia" w:ascii="楷体_GB2312" w:hAnsi="宋体" w:eastAsia="楷体_GB2312" w:cs="宋体"/>
          <w:b/>
          <w:bCs w:val="0"/>
          <w:color w:val="auto"/>
          <w:kern w:val="0"/>
          <w:sz w:val="32"/>
          <w:szCs w:val="32"/>
          <w:lang w:val="en-US" w:eastAsia="zh-CN"/>
        </w:rPr>
        <w:t>（十三）总糖</w:t>
      </w:r>
    </w:p>
    <w:p>
      <w:pPr>
        <w:widowControl/>
        <w:ind w:left="0" w:leftChars="0" w:firstLine="640" w:firstLineChars="200"/>
        <w:jc w:val="both"/>
        <w:rPr>
          <w:rFonts w:hint="eastAsia" w:ascii="仿宋_GB2312" w:hAnsi="仿宋" w:eastAsia="仿宋_GB2312" w:cs="Times New Roman"/>
          <w:color w:val="auto"/>
          <w:kern w:val="2"/>
          <w:sz w:val="32"/>
          <w:szCs w:val="32"/>
          <w:lang w:val="zh-CN" w:eastAsia="zh-CN" w:bidi="ar-SA"/>
        </w:rPr>
      </w:pPr>
      <w:r>
        <w:rPr>
          <w:rFonts w:hint="eastAsia" w:ascii="仿宋_GB2312" w:hAnsi="仿宋" w:eastAsia="仿宋_GB2312" w:cs="Times New Roman"/>
          <w:color w:val="auto"/>
          <w:sz w:val="32"/>
          <w:szCs w:val="32"/>
          <w:lang w:val="zh-CN"/>
        </w:rPr>
        <w:t>总糖（total sugar）是指食糖中原有的</w:t>
      </w:r>
      <w:r>
        <w:rPr>
          <w:rFonts w:hint="eastAsia" w:ascii="仿宋_GB2312" w:hAnsi="仿宋" w:cs="Times New Roman"/>
          <w:color w:val="auto"/>
          <w:sz w:val="32"/>
          <w:szCs w:val="32"/>
          <w:lang w:val="zh-CN"/>
        </w:rPr>
        <w:t>糖</w:t>
      </w:r>
      <w:r>
        <w:rPr>
          <w:rFonts w:hint="eastAsia" w:ascii="仿宋_GB2312" w:hAnsi="仿宋" w:eastAsia="仿宋_GB2312" w:cs="Times New Roman"/>
          <w:color w:val="auto"/>
          <w:sz w:val="32"/>
          <w:szCs w:val="32"/>
          <w:lang w:val="zh-CN"/>
        </w:rPr>
        <w:t>和水解后能产生具有还原性糖</w:t>
      </w:r>
      <w:r>
        <w:rPr>
          <w:rFonts w:hint="eastAsia" w:ascii="仿宋_GB2312" w:hAnsi="仿宋" w:cs="Times New Roman"/>
          <w:color w:val="auto"/>
          <w:sz w:val="32"/>
          <w:szCs w:val="32"/>
          <w:lang w:val="zh-CN"/>
        </w:rPr>
        <w:t>的物质的总和</w:t>
      </w:r>
      <w:r>
        <w:rPr>
          <w:rFonts w:hint="eastAsia" w:ascii="仿宋_GB2312" w:hAnsi="仿宋" w:eastAsia="仿宋_GB2312" w:cs="Times New Roman"/>
          <w:color w:val="auto"/>
          <w:sz w:val="32"/>
          <w:szCs w:val="32"/>
          <w:lang w:val="zh-CN"/>
        </w:rPr>
        <w:t>，包括所有还原糖和酸水解后能生成还原糖的双糖、多糖等</w:t>
      </w:r>
      <w:r>
        <w:rPr>
          <w:rFonts w:hint="eastAsia" w:ascii="仿宋_GB2312" w:hAnsi="仿宋" w:cs="Times New Roman"/>
          <w:color w:val="auto"/>
          <w:sz w:val="32"/>
          <w:szCs w:val="32"/>
          <w:lang w:val="zh-CN"/>
        </w:rPr>
        <w:t>。</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露酒</w:t>
      </w:r>
      <w:r>
        <w:rPr>
          <w:rFonts w:hint="eastAsia" w:ascii="仿宋_GB2312" w:hAnsi="宋体" w:eastAsia="仿宋_GB2312" w:cs="宋体"/>
          <w:color w:val="auto"/>
          <w:kern w:val="0"/>
          <w:sz w:val="32"/>
          <w:szCs w:val="32"/>
        </w:rPr>
        <w:t xml:space="preserve">》（GB/T </w:t>
      </w:r>
      <w:r>
        <w:rPr>
          <w:rFonts w:hint="eastAsia" w:ascii="仿宋_GB2312" w:hAnsi="宋体" w:eastAsia="仿宋_GB2312" w:cs="宋体"/>
          <w:color w:val="auto"/>
          <w:kern w:val="0"/>
          <w:sz w:val="32"/>
          <w:szCs w:val="32"/>
          <w:lang w:val="en-US" w:eastAsia="zh-CN"/>
        </w:rPr>
        <w:t>27588</w:t>
      </w:r>
      <w:r>
        <w:rPr>
          <w:rFonts w:hint="eastAsia" w:ascii="仿宋_GB2312" w:hAnsi="宋体" w:eastAsia="仿宋_GB2312" w:cs="宋体"/>
          <w:color w:val="auto"/>
          <w:kern w:val="0"/>
          <w:sz w:val="32"/>
          <w:szCs w:val="32"/>
        </w:rPr>
        <w:t>-201</w:t>
      </w:r>
      <w:r>
        <w:rPr>
          <w:rFonts w:hint="eastAsia" w:ascii="仿宋_GB2312" w:hAnsi="宋体"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）中规定</w:t>
      </w:r>
      <w:r>
        <w:rPr>
          <w:rFonts w:hint="eastAsia" w:ascii="仿宋_GB2312" w:hAnsi="宋体" w:cs="宋体"/>
          <w:color w:val="auto"/>
          <w:kern w:val="0"/>
          <w:sz w:val="32"/>
          <w:szCs w:val="32"/>
          <w:lang w:eastAsia="zh-CN"/>
        </w:rPr>
        <w:t>，露酒的总糖（以葡萄糖计）</w:t>
      </w:r>
      <w:r>
        <w:rPr>
          <w:rFonts w:hint="eastAsia" w:ascii="仿宋_GB2312" w:hAnsi="宋体" w:eastAsia="仿宋_GB2312" w:cs="宋体"/>
          <w:color w:val="auto"/>
          <w:kern w:val="0"/>
          <w:sz w:val="32"/>
          <w:szCs w:val="32"/>
        </w:rPr>
        <w:t>应在标示值±1</w:t>
      </w:r>
      <w:r>
        <w:rPr>
          <w:rFonts w:hint="eastAsia" w:ascii="仿宋_GB2312" w:hAnsi="宋体" w:cs="宋体"/>
          <w:color w:val="auto"/>
          <w:kern w:val="0"/>
          <w:sz w:val="32"/>
          <w:szCs w:val="32"/>
          <w:lang w:val="en-US" w:eastAsia="zh-CN"/>
        </w:rPr>
        <w:t>0.0</w:t>
      </w:r>
      <w:r>
        <w:rPr>
          <w:rFonts w:hint="eastAsia" w:ascii="仿宋_GB2312" w:hAnsi="宋体" w:eastAsia="仿宋_GB2312" w:cs="宋体"/>
          <w:color w:val="auto"/>
          <w:kern w:val="0"/>
          <w:sz w:val="32"/>
          <w:szCs w:val="32"/>
        </w:rPr>
        <w:t>%vol</w:t>
      </w:r>
      <w:r>
        <w:rPr>
          <w:rFonts w:hint="eastAsia" w:ascii="仿宋_GB2312" w:hAnsi="仿宋" w:cs="Times New Roman"/>
          <w:color w:val="auto"/>
          <w:sz w:val="32"/>
          <w:szCs w:val="32"/>
          <w:lang w:val="zh-CN"/>
        </w:rPr>
        <w:t>(g/L)</w:t>
      </w:r>
      <w:r>
        <w:rPr>
          <w:rFonts w:hint="eastAsia" w:ascii="仿宋_GB2312" w:hAnsi="宋体" w:eastAsia="仿宋_GB2312" w:cs="宋体"/>
          <w:color w:val="auto"/>
          <w:kern w:val="0"/>
          <w:sz w:val="32"/>
          <w:szCs w:val="32"/>
        </w:rPr>
        <w:t>的偏差范围内</w:t>
      </w:r>
      <w:r>
        <w:rPr>
          <w:rFonts w:hint="eastAsia" w:ascii="仿宋_GB2312" w:hAnsi="仿宋" w:eastAsia="仿宋_GB2312" w:cs="Times New Roman"/>
          <w:color w:val="auto"/>
          <w:kern w:val="2"/>
          <w:sz w:val="32"/>
          <w:szCs w:val="32"/>
          <w:lang w:val="zh-CN" w:eastAsia="zh-CN" w:bidi="ar-SA"/>
        </w:rPr>
        <w:t>。</w:t>
      </w:r>
      <w:r>
        <w:rPr>
          <w:rFonts w:hint="eastAsia" w:ascii="仿宋_GB2312" w:hAnsi="仿宋" w:cs="Times New Roman"/>
          <w:color w:val="auto"/>
          <w:kern w:val="2"/>
          <w:sz w:val="32"/>
          <w:szCs w:val="32"/>
          <w:lang w:val="zh-CN" w:eastAsia="zh-CN" w:bidi="ar-SA"/>
        </w:rPr>
        <w:t>总糖</w:t>
      </w:r>
      <w:r>
        <w:rPr>
          <w:rFonts w:hint="eastAsia" w:ascii="仿宋_GB2312" w:hAnsi="仿宋" w:eastAsia="仿宋_GB2312" w:cs="Times New Roman"/>
          <w:color w:val="auto"/>
          <w:kern w:val="2"/>
          <w:sz w:val="32"/>
          <w:szCs w:val="32"/>
          <w:lang w:val="zh-CN" w:eastAsia="zh-CN" w:bidi="ar-SA"/>
        </w:rPr>
        <w:t>超过产品标签明示要求的原因，可能</w:t>
      </w:r>
      <w:r>
        <w:rPr>
          <w:rFonts w:hint="eastAsia" w:ascii="仿宋_GB2312" w:hAnsi="仿宋" w:eastAsia="仿宋_GB2312" w:cs="Times New Roman"/>
          <w:color w:val="auto"/>
          <w:sz w:val="32"/>
          <w:szCs w:val="32"/>
          <w:lang w:val="zh-CN"/>
        </w:rPr>
        <w:t>是生产过程工艺控制不严或未按标准执行，</w:t>
      </w:r>
      <w:r>
        <w:rPr>
          <w:rFonts w:hint="eastAsia" w:ascii="仿宋_GB2312" w:hAnsi="仿宋" w:cs="Times New Roman"/>
          <w:color w:val="auto"/>
          <w:sz w:val="32"/>
          <w:szCs w:val="32"/>
          <w:lang w:val="zh-CN"/>
        </w:rPr>
        <w:t>也可能是</w:t>
      </w:r>
      <w:r>
        <w:rPr>
          <w:rFonts w:hint="eastAsia" w:ascii="仿宋_GB2312" w:hAnsi="仿宋" w:eastAsia="仿宋_GB2312" w:cs="Times New Roman"/>
          <w:color w:val="auto"/>
          <w:kern w:val="2"/>
          <w:sz w:val="32"/>
          <w:szCs w:val="32"/>
          <w:lang w:val="zh-CN" w:eastAsia="zh-CN" w:bidi="ar-SA"/>
        </w:rPr>
        <w:t>生产企业检验能力不足，造成产品出厂检验结果不准确。</w:t>
      </w:r>
    </w:p>
    <w:p>
      <w:pPr>
        <w:widowControl/>
        <w:ind w:left="0" w:leftChars="0" w:firstLine="642" w:firstLineChars="200"/>
        <w:jc w:val="left"/>
        <w:rPr>
          <w:rFonts w:hint="eastAsia" w:ascii="楷体_GB2312" w:hAnsi="宋体" w:eastAsia="楷体_GB2312" w:cs="宋体"/>
          <w:b/>
          <w:bCs w:val="0"/>
          <w:color w:val="auto"/>
          <w:kern w:val="0"/>
          <w:sz w:val="32"/>
          <w:szCs w:val="32"/>
          <w:lang w:val="en-US" w:eastAsia="zh-CN"/>
        </w:rPr>
      </w:pPr>
      <w:r>
        <w:rPr>
          <w:rFonts w:hint="eastAsia" w:ascii="楷体_GB2312" w:hAnsi="宋体" w:eastAsia="楷体_GB2312" w:cs="宋体"/>
          <w:b/>
          <w:bCs w:val="0"/>
          <w:color w:val="auto"/>
          <w:kern w:val="0"/>
          <w:sz w:val="32"/>
          <w:szCs w:val="32"/>
          <w:lang w:val="en-US" w:eastAsia="zh-CN"/>
        </w:rPr>
        <w:t>（十四）总酯</w:t>
      </w:r>
    </w:p>
    <w:p>
      <w:pPr>
        <w:widowControl/>
        <w:ind w:left="0" w:leftChars="0" w:firstLine="640" w:firstLineChars="200"/>
        <w:jc w:val="left"/>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rPr>
        <w:t>总酯是白酒中所有酯类芳香物的总和，其含量的多少与酒的品质及香型有关，如果总酯含量太低则酒味淡薄。《浓香型白酒》</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GB/T 10781.1-2006</w:t>
      </w:r>
      <w:r>
        <w:rPr>
          <w:rFonts w:hint="eastAsia" w:ascii="仿宋_GB2312" w:hAnsi="宋体" w:eastAsia="仿宋_GB2312" w:cs="宋体"/>
          <w:color w:val="auto"/>
          <w:kern w:val="0"/>
          <w:sz w:val="32"/>
          <w:szCs w:val="32"/>
          <w:lang w:eastAsia="zh-CN"/>
        </w:rPr>
        <w:t>）</w:t>
      </w:r>
      <w:r>
        <w:rPr>
          <w:rFonts w:hint="eastAsia" w:ascii="仿宋_GB2312" w:hAnsi="宋体" w:cs="宋体"/>
          <w:color w:val="auto"/>
          <w:kern w:val="0"/>
          <w:sz w:val="32"/>
          <w:szCs w:val="32"/>
          <w:lang w:eastAsia="zh-CN"/>
        </w:rPr>
        <w:t>中规定，高度酒一级标准总酯应</w:t>
      </w:r>
      <w:r>
        <w:rPr>
          <w:rFonts w:hint="eastAsia" w:ascii="仿宋_GB2312" w:hAnsi="仿宋"/>
          <w:color w:val="auto"/>
          <w:sz w:val="32"/>
          <w:szCs w:val="32"/>
          <w:lang w:eastAsia="zh-CN"/>
        </w:rPr>
        <w:t>≥</w:t>
      </w:r>
      <w:r>
        <w:rPr>
          <w:rFonts w:hint="eastAsia" w:ascii="仿宋_GB2312" w:hAnsi="仿宋"/>
          <w:color w:val="auto"/>
          <w:sz w:val="32"/>
          <w:szCs w:val="32"/>
          <w:lang w:val="en-US" w:eastAsia="zh-CN"/>
        </w:rPr>
        <w:t>1.50(g/L)。</w:t>
      </w:r>
      <w:r>
        <w:rPr>
          <w:rFonts w:hint="eastAsia" w:ascii="仿宋_GB2312" w:hAnsi="宋体" w:eastAsia="仿宋_GB2312" w:cs="宋体"/>
          <w:color w:val="auto"/>
          <w:kern w:val="0"/>
          <w:sz w:val="32"/>
          <w:szCs w:val="32"/>
        </w:rPr>
        <w:t>总酯不达标，有可能是出厂前质量控制问题，厂家在生产过程中对发酵时间、发酵温度控制不严，造成酯含量偏低</w:t>
      </w:r>
      <w:r>
        <w:rPr>
          <w:rFonts w:hint="eastAsia" w:ascii="仿宋_GB2312" w:hAnsi="宋体" w:cs="宋体"/>
          <w:color w:val="auto"/>
          <w:kern w:val="0"/>
          <w:sz w:val="32"/>
          <w:szCs w:val="32"/>
          <w:lang w:eastAsia="zh-CN"/>
        </w:rPr>
        <w:t>；</w:t>
      </w:r>
      <w:r>
        <w:rPr>
          <w:rFonts w:hint="eastAsia" w:ascii="仿宋_GB2312" w:hAnsi="宋体" w:eastAsia="仿宋_GB2312" w:cs="宋体"/>
          <w:color w:val="auto"/>
          <w:kern w:val="0"/>
          <w:sz w:val="32"/>
          <w:szCs w:val="32"/>
        </w:rPr>
        <w:t>还有可能是自然存放过程中的酯降低</w:t>
      </w:r>
      <w:r>
        <w:rPr>
          <w:rFonts w:hint="eastAsia" w:ascii="仿宋_GB2312" w:hAnsi="宋体" w:cs="宋体"/>
          <w:color w:val="auto"/>
          <w:kern w:val="0"/>
          <w:sz w:val="32"/>
          <w:szCs w:val="32"/>
          <w:lang w:eastAsia="zh-CN"/>
        </w:rPr>
        <w:t>，</w:t>
      </w:r>
      <w:r>
        <w:rPr>
          <w:rFonts w:hint="eastAsia" w:ascii="仿宋_GB2312" w:hAnsi="宋体" w:eastAsia="仿宋_GB2312" w:cs="宋体"/>
          <w:color w:val="auto"/>
          <w:kern w:val="0"/>
          <w:sz w:val="32"/>
          <w:szCs w:val="32"/>
        </w:rPr>
        <w:t>浓香型白酒在存放过程中，会出现总酯降低</w:t>
      </w:r>
      <w:r>
        <w:rPr>
          <w:rFonts w:hint="eastAsia" w:ascii="仿宋_GB2312" w:hAnsi="宋体" w:cs="宋体"/>
          <w:color w:val="auto"/>
          <w:kern w:val="0"/>
          <w:sz w:val="32"/>
          <w:szCs w:val="32"/>
          <w:lang w:eastAsia="zh-CN"/>
        </w:rPr>
        <w:t>、</w:t>
      </w:r>
      <w:r>
        <w:rPr>
          <w:rFonts w:hint="eastAsia" w:ascii="仿宋_GB2312" w:hAnsi="宋体" w:eastAsia="仿宋_GB2312" w:cs="宋体"/>
          <w:color w:val="auto"/>
          <w:kern w:val="0"/>
          <w:sz w:val="32"/>
          <w:szCs w:val="32"/>
        </w:rPr>
        <w:t>总酸增加的现象，可能导致出厂检验</w:t>
      </w:r>
      <w:r>
        <w:rPr>
          <w:rFonts w:hint="eastAsia" w:ascii="仿宋_GB2312" w:hAnsi="宋体" w:cs="宋体"/>
          <w:color w:val="auto"/>
          <w:kern w:val="0"/>
          <w:sz w:val="32"/>
          <w:szCs w:val="32"/>
          <w:lang w:eastAsia="zh-CN"/>
        </w:rPr>
        <w:t>时</w:t>
      </w:r>
      <w:r>
        <w:rPr>
          <w:rFonts w:hint="eastAsia" w:ascii="仿宋_GB2312" w:hAnsi="宋体" w:eastAsia="仿宋_GB2312" w:cs="宋体"/>
          <w:color w:val="auto"/>
          <w:kern w:val="0"/>
          <w:sz w:val="32"/>
          <w:szCs w:val="32"/>
        </w:rPr>
        <w:t>总酯</w:t>
      </w:r>
      <w:r>
        <w:rPr>
          <w:rFonts w:hint="eastAsia" w:ascii="仿宋_GB2312" w:hAnsi="宋体" w:cs="宋体"/>
          <w:color w:val="auto"/>
          <w:kern w:val="0"/>
          <w:sz w:val="32"/>
          <w:szCs w:val="32"/>
          <w:lang w:eastAsia="zh-CN"/>
        </w:rPr>
        <w:t>合格</w:t>
      </w:r>
      <w:r>
        <w:rPr>
          <w:rFonts w:hint="eastAsia" w:ascii="仿宋_GB2312" w:hAnsi="宋体" w:eastAsia="仿宋_GB2312" w:cs="宋体"/>
          <w:color w:val="auto"/>
          <w:kern w:val="0"/>
          <w:sz w:val="32"/>
          <w:szCs w:val="32"/>
        </w:rPr>
        <w:t>，</w:t>
      </w:r>
      <w:r>
        <w:rPr>
          <w:rFonts w:hint="eastAsia" w:ascii="仿宋_GB2312" w:hAnsi="宋体" w:cs="宋体"/>
          <w:color w:val="auto"/>
          <w:kern w:val="0"/>
          <w:sz w:val="32"/>
          <w:szCs w:val="32"/>
          <w:lang w:eastAsia="zh-CN"/>
        </w:rPr>
        <w:t>但</w:t>
      </w:r>
      <w:r>
        <w:rPr>
          <w:rFonts w:hint="eastAsia" w:ascii="仿宋_GB2312" w:hAnsi="宋体" w:eastAsia="仿宋_GB2312" w:cs="宋体"/>
          <w:color w:val="auto"/>
          <w:kern w:val="0"/>
          <w:sz w:val="32"/>
          <w:szCs w:val="32"/>
        </w:rPr>
        <w:t>时间长了低于国家标准。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二、建议</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6" w:firstLineChars="220"/>
        <w:textAlignment w:val="auto"/>
        <w:rPr>
          <w:rFonts w:ascii="楷体_GB2312" w:hAnsi="楷体" w:eastAsia="楷体_GB2312"/>
          <w:b/>
          <w:sz w:val="32"/>
          <w:szCs w:val="32"/>
        </w:rPr>
      </w:pPr>
      <w:r>
        <w:rPr>
          <w:rFonts w:hint="eastAsia" w:ascii="楷体_GB2312" w:hAnsi="楷体" w:eastAsia="楷体_GB2312"/>
          <w:b/>
          <w:sz w:val="32"/>
          <w:szCs w:val="32"/>
        </w:rPr>
        <w:t>（一）加强原辅料的把控</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pStyle w:val="8"/>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961" w:leftChars="200" w:hanging="321" w:hangingChars="100"/>
        <w:textAlignment w:val="auto"/>
        <w:rPr>
          <w:rFonts w:hint="eastAsia" w:ascii="楷体_GB2312" w:hAnsi="楷体" w:eastAsia="楷体_GB2312"/>
          <w:b/>
          <w:color w:val="auto"/>
          <w:sz w:val="32"/>
          <w:szCs w:val="32"/>
        </w:rPr>
      </w:pPr>
      <w:r>
        <w:rPr>
          <w:rFonts w:hint="eastAsia" w:ascii="楷体_GB2312" w:hAnsi="楷体" w:eastAsia="楷体_GB2312"/>
          <w:b/>
          <w:color w:val="auto"/>
          <w:sz w:val="32"/>
          <w:szCs w:val="32"/>
        </w:rPr>
        <w:t>加强生产过程的质量控制</w:t>
      </w:r>
    </w:p>
    <w:p>
      <w:pPr>
        <w:pStyle w:val="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食品生产过程是直接影响食品质量安全的关键。生产企业应严格执行食品加工过程标准工作程序，有效控制食品安全风险；提高操作人员的食品安全意识，督促员工建立良好的个人卫生习惯，遵守卫生标准操作程序，避免加工过程中的人为污染；定期对厂区内环境和设施进行消毒、清洁，并对环境进行微生物监测，以减少或避免生产过程中受到微生物的污染。</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textAlignment w:val="auto"/>
        <w:rPr>
          <w:rFonts w:ascii="楷体_GB2312" w:hAnsi="楷体" w:eastAsia="楷体_GB2312"/>
          <w:b/>
          <w:color w:val="auto"/>
          <w:sz w:val="32"/>
          <w:szCs w:val="32"/>
        </w:rPr>
      </w:pPr>
      <w:r>
        <w:rPr>
          <w:rFonts w:hint="eastAsia" w:ascii="楷体_GB2312" w:hAnsi="楷体" w:eastAsia="楷体_GB2312"/>
          <w:b/>
          <w:color w:val="auto"/>
          <w:sz w:val="32"/>
          <w:szCs w:val="32"/>
        </w:rPr>
        <w:t>（</w:t>
      </w:r>
      <w:r>
        <w:rPr>
          <w:rFonts w:hint="eastAsia" w:ascii="楷体_GB2312" w:hAnsi="楷体" w:eastAsia="楷体_GB2312"/>
          <w:b/>
          <w:color w:val="auto"/>
          <w:sz w:val="32"/>
          <w:szCs w:val="32"/>
          <w:lang w:eastAsia="zh-CN"/>
        </w:rPr>
        <w:t>三</w:t>
      </w:r>
      <w:r>
        <w:rPr>
          <w:rFonts w:hint="eastAsia" w:ascii="楷体_GB2312" w:hAnsi="楷体" w:eastAsia="楷体_GB2312"/>
          <w:b/>
          <w:color w:val="auto"/>
          <w:sz w:val="32"/>
          <w:szCs w:val="32"/>
        </w:rPr>
        <w:t>）加强食品出厂检验</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楷体_GB2312" w:eastAsia="楷体_GB2312"/>
          <w:bCs/>
          <w:color w:val="auto"/>
          <w:highlight w:val="none"/>
          <w:lang w:eastAsia="zh-CN"/>
        </w:rPr>
      </w:pPr>
      <w:r>
        <w:rPr>
          <w:rFonts w:hint="eastAsia" w:ascii="楷体_GB2312" w:hAnsi="楷体" w:eastAsia="楷体_GB2312"/>
          <w:b/>
          <w:color w:val="auto"/>
          <w:szCs w:val="32"/>
          <w:highlight w:val="none"/>
        </w:rPr>
        <w:t>（</w:t>
      </w:r>
      <w:r>
        <w:rPr>
          <w:rFonts w:hint="eastAsia" w:ascii="楷体_GB2312" w:hAnsi="楷体" w:eastAsia="楷体_GB2312"/>
          <w:b/>
          <w:color w:val="auto"/>
          <w:szCs w:val="32"/>
          <w:highlight w:val="none"/>
          <w:lang w:eastAsia="zh-CN"/>
        </w:rPr>
        <w:t>四</w:t>
      </w:r>
      <w:r>
        <w:rPr>
          <w:rFonts w:hint="eastAsia" w:ascii="楷体_GB2312" w:hAnsi="楷体" w:eastAsia="楷体_GB2312"/>
          <w:b/>
          <w:color w:val="auto"/>
          <w:szCs w:val="32"/>
          <w:highlight w:val="none"/>
        </w:rPr>
        <w:t>）</w:t>
      </w:r>
      <w:r>
        <w:rPr>
          <w:rFonts w:hint="eastAsia" w:ascii="楷体_GB2312" w:hAnsi="楷体" w:eastAsia="楷体_GB2312"/>
          <w:b/>
          <w:color w:val="auto"/>
          <w:szCs w:val="32"/>
          <w:highlight w:val="none"/>
          <w:lang w:eastAsia="zh-CN"/>
        </w:rPr>
        <w:t>加强预包装食品标签相关标准的宣贯培训</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eastAsia="仿宋_GB2312"/>
          <w:color w:val="auto"/>
          <w:sz w:val="32"/>
          <w:szCs w:val="32"/>
        </w:rPr>
      </w:pPr>
      <w:r>
        <w:rPr>
          <w:rFonts w:hint="eastAsia" w:eastAsia="仿宋_GB2312"/>
          <w:color w:val="auto"/>
          <w:sz w:val="32"/>
          <w:szCs w:val="32"/>
        </w:rPr>
        <w:t>积极宣传食品标签标识相关知识，引导企业加强日常监管及</w:t>
      </w:r>
      <w:r>
        <w:rPr>
          <w:rFonts w:hint="eastAsia" w:eastAsia="仿宋_GB2312"/>
          <w:color w:val="auto"/>
          <w:sz w:val="32"/>
          <w:szCs w:val="32"/>
          <w:lang w:eastAsia="zh-CN"/>
        </w:rPr>
        <w:t>学习</w:t>
      </w:r>
      <w:r>
        <w:rPr>
          <w:rFonts w:hint="eastAsia" w:eastAsia="仿宋_GB2312"/>
          <w:color w:val="auto"/>
          <w:sz w:val="32"/>
          <w:szCs w:val="32"/>
        </w:rPr>
        <w:t>，对于标签不合格的情况，建议对生产企业进行相关培训，提高生产企业食品标签负责人的专业水平，使其能熟练运用标准，正确标识食品标签。</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Style w:val="12"/>
          <w:rFonts w:ascii="楷体_GB2312" w:hAnsi="楷体" w:eastAsia="楷体_GB2312"/>
          <w:color w:val="auto"/>
          <w:sz w:val="32"/>
          <w:szCs w:val="32"/>
          <w:highlight w:val="none"/>
        </w:rPr>
      </w:pPr>
      <w:r>
        <w:rPr>
          <w:rStyle w:val="12"/>
          <w:rFonts w:hint="eastAsia" w:ascii="楷体_GB2312" w:hAnsi="楷体" w:eastAsia="楷体_GB2312"/>
          <w:color w:val="auto"/>
          <w:sz w:val="32"/>
          <w:szCs w:val="32"/>
          <w:highlight w:val="none"/>
        </w:rPr>
        <w:t>（</w:t>
      </w:r>
      <w:r>
        <w:rPr>
          <w:rStyle w:val="12"/>
          <w:rFonts w:hint="eastAsia" w:ascii="楷体_GB2312" w:hAnsi="楷体" w:eastAsia="楷体_GB2312"/>
          <w:color w:val="auto"/>
          <w:sz w:val="32"/>
          <w:szCs w:val="32"/>
          <w:highlight w:val="none"/>
          <w:lang w:eastAsia="zh-CN"/>
        </w:rPr>
        <w:t>五</w:t>
      </w:r>
      <w:r>
        <w:rPr>
          <w:rStyle w:val="12"/>
          <w:rFonts w:hint="eastAsia" w:ascii="楷体_GB2312" w:hAnsi="楷体" w:eastAsia="楷体_GB2312"/>
          <w:color w:val="auto"/>
          <w:sz w:val="32"/>
          <w:szCs w:val="32"/>
          <w:highlight w:val="none"/>
        </w:rPr>
        <w:t>）提高食品添加剂安全使用意识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cs="仿宋_GB2312"/>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B36E8D"/>
    <w:multiLevelType w:val="singleLevel"/>
    <w:tmpl w:val="5BB36E8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0D4506"/>
    <w:rsid w:val="006B1DCC"/>
    <w:rsid w:val="00724BD2"/>
    <w:rsid w:val="008D6C99"/>
    <w:rsid w:val="00B977A2"/>
    <w:rsid w:val="00BE4BAD"/>
    <w:rsid w:val="010D4506"/>
    <w:rsid w:val="017D0269"/>
    <w:rsid w:val="034743C9"/>
    <w:rsid w:val="034F1986"/>
    <w:rsid w:val="03E020C5"/>
    <w:rsid w:val="03FD00B3"/>
    <w:rsid w:val="055921C9"/>
    <w:rsid w:val="055A195A"/>
    <w:rsid w:val="066C5CEA"/>
    <w:rsid w:val="06F0528D"/>
    <w:rsid w:val="07C82C95"/>
    <w:rsid w:val="081209FA"/>
    <w:rsid w:val="08AD06EB"/>
    <w:rsid w:val="08F00F9F"/>
    <w:rsid w:val="091C5D20"/>
    <w:rsid w:val="0A101FAB"/>
    <w:rsid w:val="0A545255"/>
    <w:rsid w:val="0AEA5DCE"/>
    <w:rsid w:val="0C455D22"/>
    <w:rsid w:val="0C6F4539"/>
    <w:rsid w:val="0CD4225F"/>
    <w:rsid w:val="0D6C4E32"/>
    <w:rsid w:val="0EA93008"/>
    <w:rsid w:val="0EC839C2"/>
    <w:rsid w:val="0F261454"/>
    <w:rsid w:val="10AD16A7"/>
    <w:rsid w:val="1162065F"/>
    <w:rsid w:val="11B32DA0"/>
    <w:rsid w:val="11CE6913"/>
    <w:rsid w:val="11E172CB"/>
    <w:rsid w:val="1210526E"/>
    <w:rsid w:val="12AF7645"/>
    <w:rsid w:val="12B51B83"/>
    <w:rsid w:val="139A1CB2"/>
    <w:rsid w:val="141B2394"/>
    <w:rsid w:val="155219D3"/>
    <w:rsid w:val="15FE7C46"/>
    <w:rsid w:val="16396F4B"/>
    <w:rsid w:val="16A52765"/>
    <w:rsid w:val="176818BF"/>
    <w:rsid w:val="17C62E78"/>
    <w:rsid w:val="17FA5E44"/>
    <w:rsid w:val="181E6360"/>
    <w:rsid w:val="199008F8"/>
    <w:rsid w:val="19EB104A"/>
    <w:rsid w:val="1AC759AF"/>
    <w:rsid w:val="1B042E72"/>
    <w:rsid w:val="1C2B3ECE"/>
    <w:rsid w:val="1C354059"/>
    <w:rsid w:val="1EFD4E3F"/>
    <w:rsid w:val="1F456A61"/>
    <w:rsid w:val="200B2815"/>
    <w:rsid w:val="2103478D"/>
    <w:rsid w:val="219C06C7"/>
    <w:rsid w:val="231A399D"/>
    <w:rsid w:val="249A66FD"/>
    <w:rsid w:val="255973C6"/>
    <w:rsid w:val="257D0D7B"/>
    <w:rsid w:val="25D84592"/>
    <w:rsid w:val="26D25598"/>
    <w:rsid w:val="27084E46"/>
    <w:rsid w:val="274815F0"/>
    <w:rsid w:val="27D171E0"/>
    <w:rsid w:val="282A264F"/>
    <w:rsid w:val="29292876"/>
    <w:rsid w:val="29DF09A6"/>
    <w:rsid w:val="2C784420"/>
    <w:rsid w:val="2D2D024C"/>
    <w:rsid w:val="2DA27B95"/>
    <w:rsid w:val="2E172668"/>
    <w:rsid w:val="2E6B3A9D"/>
    <w:rsid w:val="2F085758"/>
    <w:rsid w:val="2F4F707A"/>
    <w:rsid w:val="2FFC71C6"/>
    <w:rsid w:val="307B5CC3"/>
    <w:rsid w:val="31200851"/>
    <w:rsid w:val="31AA7543"/>
    <w:rsid w:val="31EA5456"/>
    <w:rsid w:val="323F00BC"/>
    <w:rsid w:val="324700B2"/>
    <w:rsid w:val="330F0153"/>
    <w:rsid w:val="33132CF8"/>
    <w:rsid w:val="348E513C"/>
    <w:rsid w:val="34B74329"/>
    <w:rsid w:val="35BC7A15"/>
    <w:rsid w:val="36A26439"/>
    <w:rsid w:val="37790A88"/>
    <w:rsid w:val="37DD6246"/>
    <w:rsid w:val="382D7593"/>
    <w:rsid w:val="38622AFA"/>
    <w:rsid w:val="387272BF"/>
    <w:rsid w:val="38865B2F"/>
    <w:rsid w:val="39275408"/>
    <w:rsid w:val="39C64A66"/>
    <w:rsid w:val="3B1904CB"/>
    <w:rsid w:val="3B2518DE"/>
    <w:rsid w:val="3BAB1A67"/>
    <w:rsid w:val="3BFE4DC9"/>
    <w:rsid w:val="3C064771"/>
    <w:rsid w:val="3CDD7A17"/>
    <w:rsid w:val="3DBC0B10"/>
    <w:rsid w:val="3E051E67"/>
    <w:rsid w:val="3E1079E4"/>
    <w:rsid w:val="3E88008E"/>
    <w:rsid w:val="3E984FE9"/>
    <w:rsid w:val="3EC80CDE"/>
    <w:rsid w:val="3F033412"/>
    <w:rsid w:val="3F0B45B6"/>
    <w:rsid w:val="3F685D87"/>
    <w:rsid w:val="40191044"/>
    <w:rsid w:val="428251DB"/>
    <w:rsid w:val="43974288"/>
    <w:rsid w:val="44141429"/>
    <w:rsid w:val="45104BE6"/>
    <w:rsid w:val="460F4F06"/>
    <w:rsid w:val="464A4562"/>
    <w:rsid w:val="4848609B"/>
    <w:rsid w:val="4864409A"/>
    <w:rsid w:val="48E60C18"/>
    <w:rsid w:val="49346CC6"/>
    <w:rsid w:val="4B37566A"/>
    <w:rsid w:val="4C7A639D"/>
    <w:rsid w:val="4CE91A69"/>
    <w:rsid w:val="4DAC348D"/>
    <w:rsid w:val="4EBC0748"/>
    <w:rsid w:val="4ECC3762"/>
    <w:rsid w:val="4FE23640"/>
    <w:rsid w:val="4FED4605"/>
    <w:rsid w:val="503305EE"/>
    <w:rsid w:val="50561BEF"/>
    <w:rsid w:val="52332F51"/>
    <w:rsid w:val="528B5881"/>
    <w:rsid w:val="52A0415B"/>
    <w:rsid w:val="52FE47AC"/>
    <w:rsid w:val="533A17A5"/>
    <w:rsid w:val="53465E28"/>
    <w:rsid w:val="534B1050"/>
    <w:rsid w:val="53785E73"/>
    <w:rsid w:val="539260FB"/>
    <w:rsid w:val="53FD7C6B"/>
    <w:rsid w:val="548A3477"/>
    <w:rsid w:val="550906E8"/>
    <w:rsid w:val="551B6EF1"/>
    <w:rsid w:val="557E5EAF"/>
    <w:rsid w:val="56D02FB6"/>
    <w:rsid w:val="5737759B"/>
    <w:rsid w:val="57FE2087"/>
    <w:rsid w:val="586B71C9"/>
    <w:rsid w:val="59527B6B"/>
    <w:rsid w:val="59E33FF0"/>
    <w:rsid w:val="59EA54F5"/>
    <w:rsid w:val="5C000884"/>
    <w:rsid w:val="5C224F8E"/>
    <w:rsid w:val="5C240B88"/>
    <w:rsid w:val="5E0D1B19"/>
    <w:rsid w:val="5E214E94"/>
    <w:rsid w:val="5E275C6B"/>
    <w:rsid w:val="5E553A15"/>
    <w:rsid w:val="5E7004E1"/>
    <w:rsid w:val="5ECD4C7F"/>
    <w:rsid w:val="5F093C78"/>
    <w:rsid w:val="5F5A1107"/>
    <w:rsid w:val="6048573D"/>
    <w:rsid w:val="617E5460"/>
    <w:rsid w:val="61E02C8B"/>
    <w:rsid w:val="62547A4D"/>
    <w:rsid w:val="638239E5"/>
    <w:rsid w:val="63E10B0C"/>
    <w:rsid w:val="640612C6"/>
    <w:rsid w:val="6537764C"/>
    <w:rsid w:val="65E578BD"/>
    <w:rsid w:val="666A4D62"/>
    <w:rsid w:val="668A5EDC"/>
    <w:rsid w:val="67180D7A"/>
    <w:rsid w:val="67663F7B"/>
    <w:rsid w:val="6792245C"/>
    <w:rsid w:val="67AC56C6"/>
    <w:rsid w:val="6801069F"/>
    <w:rsid w:val="680F265C"/>
    <w:rsid w:val="69130912"/>
    <w:rsid w:val="69CB77D8"/>
    <w:rsid w:val="6A323B2C"/>
    <w:rsid w:val="6C2646D1"/>
    <w:rsid w:val="6C721C9A"/>
    <w:rsid w:val="6C942E03"/>
    <w:rsid w:val="6D731B27"/>
    <w:rsid w:val="6E9610D2"/>
    <w:rsid w:val="6ECD36FF"/>
    <w:rsid w:val="6F1957D5"/>
    <w:rsid w:val="70254438"/>
    <w:rsid w:val="71DB6825"/>
    <w:rsid w:val="72A04A1F"/>
    <w:rsid w:val="72F24D9D"/>
    <w:rsid w:val="733275F5"/>
    <w:rsid w:val="738026E3"/>
    <w:rsid w:val="74104D2B"/>
    <w:rsid w:val="747927C4"/>
    <w:rsid w:val="754B170B"/>
    <w:rsid w:val="756F7B86"/>
    <w:rsid w:val="75CA36CA"/>
    <w:rsid w:val="763955BF"/>
    <w:rsid w:val="773A01B0"/>
    <w:rsid w:val="77FC16E5"/>
    <w:rsid w:val="78BC4EF9"/>
    <w:rsid w:val="78C82F23"/>
    <w:rsid w:val="78FE0A2F"/>
    <w:rsid w:val="792F0912"/>
    <w:rsid w:val="7A7C11A9"/>
    <w:rsid w:val="7A895DC7"/>
    <w:rsid w:val="7B5E04A9"/>
    <w:rsid w:val="7C073518"/>
    <w:rsid w:val="7C4079FA"/>
    <w:rsid w:val="7F270D2A"/>
    <w:rsid w:val="DE5AA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楷体_GB2312"/>
      <w:b/>
      <w:kern w:val="44"/>
    </w:rPr>
  </w:style>
  <w:style w:type="paragraph" w:styleId="4">
    <w:name w:val="heading 2"/>
    <w:basedOn w:val="1"/>
    <w:next w:val="1"/>
    <w:link w:val="17"/>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2">
    <w:name w:val="heading 3"/>
    <w:basedOn w:val="1"/>
    <w:next w:val="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qFormat/>
    <w:uiPriority w:val="0"/>
    <w:pPr>
      <w:spacing w:before="120" w:after="120"/>
      <w:ind w:firstLine="480"/>
    </w:pPr>
    <w:rPr>
      <w:rFonts w:ascii="宋体" w:hAnsi="宋体"/>
      <w:sz w:val="24"/>
      <w:szCs w:val="20"/>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9">
    <w:name w:val="Body Text First Indent 2"/>
    <w:basedOn w:val="5"/>
    <w:qFormat/>
    <w:uiPriority w:val="0"/>
    <w:pPr>
      <w:spacing w:before="0"/>
      <w:ind w:left="420" w:leftChars="200" w:firstLine="420"/>
    </w:pPr>
  </w:style>
  <w:style w:type="character" w:styleId="12">
    <w:name w:val="Strong"/>
    <w:basedOn w:val="11"/>
    <w:qFormat/>
    <w:uiPriority w:val="22"/>
    <w:rPr>
      <w:b/>
      <w:bCs/>
    </w:rPr>
  </w:style>
  <w:style w:type="character" w:styleId="13">
    <w:name w:val="Hyperlink"/>
    <w:basedOn w:val="11"/>
    <w:qFormat/>
    <w:uiPriority w:val="0"/>
    <w:rPr>
      <w:color w:val="0000FF"/>
      <w:u w:val="single"/>
    </w:rPr>
  </w:style>
  <w:style w:type="paragraph" w:customStyle="1" w:styleId="14">
    <w:name w:val="本文正文"/>
    <w:basedOn w:val="1"/>
    <w:qFormat/>
    <w:uiPriority w:val="0"/>
    <w:pPr>
      <w:spacing w:line="360" w:lineRule="auto"/>
      <w:ind w:firstLine="803"/>
    </w:pPr>
    <w:rPr>
      <w:rFonts w:ascii="宋体" w:hAnsi="宋体"/>
      <w:sz w:val="24"/>
    </w:rPr>
  </w:style>
  <w:style w:type="character" w:customStyle="1" w:styleId="15">
    <w:name w:val="页眉 字符"/>
    <w:basedOn w:val="11"/>
    <w:link w:val="7"/>
    <w:qFormat/>
    <w:uiPriority w:val="0"/>
    <w:rPr>
      <w:rFonts w:ascii="Calibri" w:hAnsi="Calibri" w:eastAsia="仿宋_GB2312"/>
      <w:kern w:val="2"/>
      <w:sz w:val="18"/>
      <w:szCs w:val="18"/>
    </w:rPr>
  </w:style>
  <w:style w:type="character" w:customStyle="1" w:styleId="16">
    <w:name w:val="页脚 字符"/>
    <w:basedOn w:val="11"/>
    <w:link w:val="6"/>
    <w:qFormat/>
    <w:uiPriority w:val="0"/>
    <w:rPr>
      <w:rFonts w:ascii="Calibri" w:hAnsi="Calibri" w:eastAsia="仿宋_GB2312"/>
      <w:kern w:val="2"/>
      <w:sz w:val="18"/>
      <w:szCs w:val="18"/>
    </w:rPr>
  </w:style>
  <w:style w:type="character" w:customStyle="1" w:styleId="17">
    <w:name w:val="标题 2 字符"/>
    <w:basedOn w:val="11"/>
    <w:link w:val="4"/>
    <w:semiHidden/>
    <w:qFormat/>
    <w:uiPriority w:val="0"/>
    <w:rPr>
      <w:rFonts w:asciiTheme="majorHAnsi" w:hAnsiTheme="majorHAnsi" w:eastAsiaTheme="majorEastAsia" w:cstheme="majorBidi"/>
      <w:b/>
      <w:bCs/>
      <w:kern w:val="2"/>
      <w:sz w:val="32"/>
      <w:szCs w:val="32"/>
    </w:rPr>
  </w:style>
  <w:style w:type="paragraph" w:customStyle="1" w:styleId="18">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8</Pages>
  <Words>600</Words>
  <Characters>3426</Characters>
  <Lines>28</Lines>
  <Paragraphs>8</Paragraphs>
  <TotalTime>8</TotalTime>
  <ScaleCrop>false</ScaleCrop>
  <LinksUpToDate>false</LinksUpToDate>
  <CharactersWithSpaces>4018</CharactersWithSpaces>
  <Application>WPS Office_11.8.2.10682_F1E327BC-269C-435d-A152-05C5408002CA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2020-12-18T14:54:00Z</dcterms:created>
  <dc:creator>zhenyongwen</dc:creator>
  <cp:lastModifiedBy>JAY</cp:lastModifiedBy>
  <dcterms:modified xsi:type="dcterms:W3CDTF">2022-03-29T11:02:42Z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2052-11.8.2.10682</vt:lpwstr>
  </property>
  <property fmtid="{D5CDD505-2E9C-101B-9397-08002B2CF9AE}" pid="3" name="ICV">
    <vt:lpwstr>2BCBADEB164F420AB7CA92621D404113</vt:lpwstr>
  </property>
</Properties>
</file>