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560" w:lineRule="exact"/>
        <w:jc w:val="center"/>
        <w:rPr>
          <w:rFonts w:hint="eastAsia" w:ascii="方正小标宋简体" w:hAnsi="方正小标宋简体" w:eastAsia="方正小标宋简体" w:cs="方正小标宋简体"/>
          <w:sz w:val="44"/>
          <w:szCs w:val="44"/>
          <w:u w:val="none"/>
        </w:rPr>
      </w:pPr>
      <w:bookmarkStart w:id="0" w:name="_GoBack"/>
      <w:bookmarkEnd w:id="0"/>
      <w:r>
        <w:rPr>
          <w:rFonts w:hint="eastAsia" w:ascii="方正小标宋简体" w:hAnsi="方正小标宋简体" w:eastAsia="方正小标宋简体" w:cs="方正小标宋简体"/>
          <w:sz w:val="44"/>
          <w:szCs w:val="44"/>
          <w:u w:val="none"/>
        </w:rPr>
        <w:t>深圳市202</w:t>
      </w:r>
      <w:r>
        <w:rPr>
          <w:rFonts w:hint="eastAsia" w:ascii="方正小标宋简体" w:hAnsi="方正小标宋简体" w:eastAsia="方正小标宋简体" w:cs="方正小标宋简体"/>
          <w:sz w:val="44"/>
          <w:szCs w:val="44"/>
          <w:u w:val="none"/>
          <w:lang w:val="en-US" w:eastAsia="zh-CN"/>
        </w:rPr>
        <w:t>3—</w:t>
      </w:r>
      <w:r>
        <w:rPr>
          <w:rFonts w:hint="eastAsia" w:ascii="方正小标宋简体" w:hAnsi="方正小标宋简体" w:eastAsia="方正小标宋简体" w:cs="方正小标宋简体"/>
          <w:sz w:val="44"/>
          <w:szCs w:val="44"/>
          <w:u w:val="none"/>
        </w:rPr>
        <w:t>202</w:t>
      </w:r>
      <w:r>
        <w:rPr>
          <w:rFonts w:hint="eastAsia" w:ascii="方正小标宋简体" w:hAnsi="方正小标宋简体" w:eastAsia="方正小标宋简体" w:cs="方正小标宋简体"/>
          <w:sz w:val="44"/>
          <w:szCs w:val="44"/>
          <w:u w:val="none"/>
          <w:lang w:val="en-US" w:eastAsia="zh-CN"/>
        </w:rPr>
        <w:t>4</w:t>
      </w:r>
      <w:r>
        <w:rPr>
          <w:rFonts w:hint="eastAsia" w:ascii="方正小标宋简体" w:hAnsi="方正小标宋简体" w:eastAsia="方正小标宋简体" w:cs="方正小标宋简体"/>
          <w:sz w:val="44"/>
          <w:szCs w:val="44"/>
          <w:u w:val="none"/>
        </w:rPr>
        <w:t>年政府集中采购目录</w:t>
      </w:r>
    </w:p>
    <w:p>
      <w:pPr>
        <w:spacing w:after="0" w:line="560" w:lineRule="exact"/>
        <w:jc w:val="center"/>
        <w:rPr>
          <w:rFonts w:hint="eastAsia" w:ascii="方正小标宋简体" w:hAnsi="方正小标宋简体" w:eastAsia="方正小标宋简体" w:cs="方正小标宋简体"/>
          <w:sz w:val="44"/>
          <w:szCs w:val="44"/>
          <w:u w:val="none"/>
          <w:lang w:eastAsia="zh-CN"/>
        </w:rPr>
      </w:pPr>
      <w:r>
        <w:rPr>
          <w:rFonts w:hint="eastAsia" w:ascii="方正小标宋简体" w:hAnsi="方正小标宋简体" w:eastAsia="方正小标宋简体" w:cs="方正小标宋简体"/>
          <w:sz w:val="44"/>
          <w:szCs w:val="44"/>
          <w:u w:val="none"/>
        </w:rPr>
        <w:t>及限额标准</w:t>
      </w:r>
    </w:p>
    <w:p>
      <w:pPr>
        <w:spacing w:after="0" w:line="580" w:lineRule="exact"/>
        <w:ind w:firstLine="640" w:firstLineChars="200"/>
        <w:jc w:val="left"/>
        <w:rPr>
          <w:rFonts w:hint="eastAsia" w:ascii="仿宋_GB2312" w:hAnsi="宋体" w:eastAsia="仿宋_GB2312"/>
          <w:sz w:val="32"/>
          <w:szCs w:val="32"/>
          <w:u w:val="none"/>
        </w:rPr>
      </w:pPr>
    </w:p>
    <w:p>
      <w:pPr>
        <w:spacing w:after="0" w:line="620" w:lineRule="exact"/>
        <w:ind w:firstLine="640" w:firstLineChars="200"/>
        <w:jc w:val="left"/>
        <w:rPr>
          <w:rFonts w:ascii="黑体" w:hAnsi="黑体" w:eastAsia="黑体"/>
          <w:sz w:val="32"/>
          <w:szCs w:val="32"/>
          <w:u w:val="none"/>
        </w:rPr>
      </w:pPr>
      <w:r>
        <w:rPr>
          <w:rFonts w:hint="eastAsia" w:ascii="黑体" w:hAnsi="黑体" w:eastAsia="黑体"/>
          <w:sz w:val="32"/>
          <w:szCs w:val="32"/>
          <w:u w:val="none"/>
        </w:rPr>
        <w:t>一、集中采购目录</w:t>
      </w:r>
    </w:p>
    <w:p>
      <w:pPr>
        <w:spacing w:after="0" w:line="620" w:lineRule="exact"/>
        <w:ind w:firstLine="640" w:firstLineChars="200"/>
        <w:rPr>
          <w:rFonts w:hint="eastAsia" w:ascii="仿宋_GB2312" w:hAnsi="宋体" w:eastAsia="仿宋_GB2312"/>
          <w:sz w:val="32"/>
          <w:szCs w:val="32"/>
          <w:u w:val="none"/>
        </w:rPr>
      </w:pPr>
      <w:r>
        <w:rPr>
          <w:rFonts w:hint="eastAsia" w:ascii="仿宋_GB2312" w:hAnsi="宋体" w:eastAsia="仿宋_GB2312"/>
          <w:sz w:val="32"/>
          <w:szCs w:val="32"/>
          <w:u w:val="none"/>
        </w:rPr>
        <w:t>凡纳入集中采购目录的品目均须按规定委托集中采购机构采购。本文中“以上”包含本数，“以下”不含本数；如无特别说明，金额均指预算金额。</w:t>
      </w:r>
    </w:p>
    <w:tbl>
      <w:tblPr>
        <w:tblStyle w:val="3"/>
        <w:tblW w:w="83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6"/>
        <w:gridCol w:w="2395"/>
        <w:gridCol w:w="1584"/>
        <w:gridCol w:w="2120"/>
        <w:gridCol w:w="15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706" w:type="dxa"/>
            <w:tcBorders>
              <w:top w:val="single" w:color="auto" w:sz="4" w:space="0"/>
              <w:left w:val="single" w:color="auto" w:sz="4" w:space="0"/>
              <w:bottom w:val="single" w:color="auto" w:sz="4" w:space="0"/>
              <w:right w:val="single" w:color="auto" w:sz="4" w:space="0"/>
            </w:tcBorders>
            <w:noWrap w:val="0"/>
            <w:vAlign w:val="center"/>
          </w:tcPr>
          <w:p>
            <w:pPr>
              <w:spacing w:after="200" w:line="280" w:lineRule="exact"/>
              <w:jc w:val="center"/>
              <w:rPr>
                <w:rFonts w:ascii="Calibri" w:hAnsi="Calibri" w:eastAsia="仿宋"/>
                <w:b/>
                <w:color w:val="000000"/>
                <w:sz w:val="24"/>
                <w:u w:val="none"/>
              </w:rPr>
            </w:pPr>
            <w:r>
              <w:rPr>
                <w:rFonts w:hint="eastAsia" w:ascii="Calibri" w:hAnsi="Calibri" w:eastAsia="仿宋"/>
                <w:b/>
                <w:color w:val="000000"/>
                <w:sz w:val="24"/>
                <w:u w:val="none"/>
              </w:rPr>
              <w:t>序号</w:t>
            </w:r>
          </w:p>
        </w:tc>
        <w:tc>
          <w:tcPr>
            <w:tcW w:w="2395" w:type="dxa"/>
            <w:tcBorders>
              <w:top w:val="single" w:color="auto" w:sz="4" w:space="0"/>
              <w:left w:val="single" w:color="auto" w:sz="4" w:space="0"/>
              <w:bottom w:val="single" w:color="auto" w:sz="4" w:space="0"/>
              <w:right w:val="single" w:color="auto" w:sz="4" w:space="0"/>
            </w:tcBorders>
            <w:noWrap w:val="0"/>
            <w:vAlign w:val="center"/>
          </w:tcPr>
          <w:p>
            <w:pPr>
              <w:spacing w:after="200" w:line="280" w:lineRule="exact"/>
              <w:jc w:val="center"/>
              <w:rPr>
                <w:rFonts w:ascii="Calibri" w:hAnsi="Calibri" w:eastAsia="仿宋"/>
                <w:b/>
                <w:color w:val="000000"/>
                <w:sz w:val="24"/>
                <w:u w:val="none"/>
              </w:rPr>
            </w:pPr>
            <w:r>
              <w:rPr>
                <w:rFonts w:hint="eastAsia" w:ascii="Calibri" w:hAnsi="Calibri" w:eastAsia="仿宋"/>
                <w:b/>
                <w:color w:val="000000"/>
                <w:sz w:val="24"/>
                <w:u w:val="none"/>
              </w:rPr>
              <w:t>品目</w:t>
            </w:r>
          </w:p>
        </w:tc>
        <w:tc>
          <w:tcPr>
            <w:tcW w:w="1584" w:type="dxa"/>
            <w:tcBorders>
              <w:top w:val="single" w:color="auto" w:sz="4" w:space="0"/>
              <w:left w:val="single" w:color="auto" w:sz="4" w:space="0"/>
              <w:bottom w:val="single" w:color="auto" w:sz="4" w:space="0"/>
              <w:right w:val="single" w:color="auto" w:sz="4" w:space="0"/>
            </w:tcBorders>
            <w:noWrap w:val="0"/>
            <w:vAlign w:val="center"/>
          </w:tcPr>
          <w:p>
            <w:pPr>
              <w:spacing w:after="200" w:line="280" w:lineRule="exact"/>
              <w:jc w:val="center"/>
              <w:rPr>
                <w:rFonts w:ascii="Calibri" w:hAnsi="Calibri" w:eastAsia="仿宋"/>
                <w:b/>
                <w:color w:val="000000"/>
                <w:sz w:val="24"/>
                <w:u w:val="none"/>
              </w:rPr>
            </w:pPr>
            <w:r>
              <w:rPr>
                <w:rFonts w:hint="eastAsia" w:ascii="Calibri" w:hAnsi="Calibri" w:eastAsia="仿宋"/>
                <w:b/>
                <w:color w:val="000000"/>
                <w:sz w:val="24"/>
                <w:u w:val="none"/>
              </w:rPr>
              <w:t>编码</w:t>
            </w:r>
          </w:p>
        </w:tc>
        <w:tc>
          <w:tcPr>
            <w:tcW w:w="2120" w:type="dxa"/>
            <w:tcBorders>
              <w:top w:val="single" w:color="auto" w:sz="4" w:space="0"/>
              <w:left w:val="single" w:color="auto" w:sz="4" w:space="0"/>
              <w:bottom w:val="single" w:color="auto" w:sz="4" w:space="0"/>
              <w:right w:val="single" w:color="auto" w:sz="4" w:space="0"/>
            </w:tcBorders>
            <w:noWrap w:val="0"/>
            <w:vAlign w:val="center"/>
          </w:tcPr>
          <w:p>
            <w:pPr>
              <w:spacing w:after="200" w:line="280" w:lineRule="exact"/>
              <w:jc w:val="center"/>
              <w:rPr>
                <w:rFonts w:ascii="Calibri" w:hAnsi="Calibri" w:eastAsia="仿宋"/>
                <w:b/>
                <w:color w:val="000000"/>
                <w:sz w:val="24"/>
                <w:u w:val="none"/>
              </w:rPr>
            </w:pPr>
            <w:r>
              <w:rPr>
                <w:rFonts w:hint="eastAsia" w:ascii="Calibri" w:hAnsi="Calibri" w:eastAsia="仿宋"/>
                <w:b/>
                <w:color w:val="000000"/>
                <w:sz w:val="24"/>
                <w:u w:val="none"/>
              </w:rPr>
              <w:t>说明</w:t>
            </w:r>
          </w:p>
        </w:tc>
        <w:tc>
          <w:tcPr>
            <w:tcW w:w="1503" w:type="dxa"/>
            <w:tcBorders>
              <w:top w:val="single" w:color="auto" w:sz="4" w:space="0"/>
              <w:left w:val="single" w:color="auto" w:sz="4" w:space="0"/>
              <w:bottom w:val="single" w:color="auto" w:sz="4" w:space="0"/>
              <w:right w:val="single" w:color="auto" w:sz="4" w:space="0"/>
            </w:tcBorders>
            <w:noWrap w:val="0"/>
            <w:vAlign w:val="center"/>
          </w:tcPr>
          <w:p>
            <w:pPr>
              <w:spacing w:after="200" w:line="280" w:lineRule="exact"/>
              <w:jc w:val="center"/>
              <w:rPr>
                <w:rFonts w:ascii="Calibri" w:hAnsi="Calibri" w:eastAsia="仿宋"/>
                <w:b/>
                <w:color w:val="000000"/>
                <w:sz w:val="24"/>
                <w:u w:val="none"/>
              </w:rPr>
            </w:pPr>
            <w:r>
              <w:rPr>
                <w:rFonts w:hint="eastAsia" w:ascii="Calibri" w:hAnsi="Calibri" w:eastAsia="仿宋"/>
                <w:b/>
                <w:color w:val="000000"/>
                <w:sz w:val="24"/>
                <w:u w:val="none"/>
              </w:rPr>
              <w:t>采购规则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8308" w:type="dxa"/>
            <w:gridSpan w:val="5"/>
            <w:tcBorders>
              <w:top w:val="single" w:color="auto" w:sz="4" w:space="0"/>
              <w:left w:val="single" w:color="auto" w:sz="4" w:space="0"/>
              <w:bottom w:val="single" w:color="auto" w:sz="4" w:space="0"/>
              <w:right w:val="single" w:color="auto" w:sz="4" w:space="0"/>
            </w:tcBorders>
            <w:noWrap w:val="0"/>
            <w:vAlign w:val="center"/>
          </w:tcPr>
          <w:p>
            <w:pPr>
              <w:spacing w:after="200" w:line="240" w:lineRule="atLeast"/>
              <w:jc w:val="center"/>
              <w:rPr>
                <w:rFonts w:ascii="Calibri" w:hAnsi="Calibri" w:eastAsia="仿宋"/>
                <w:b/>
                <w:color w:val="000000"/>
                <w:sz w:val="24"/>
                <w:u w:val="none"/>
              </w:rPr>
            </w:pPr>
            <w:r>
              <w:rPr>
                <w:rFonts w:hint="eastAsia" w:ascii="黑体" w:hAnsi="黑体" w:eastAsia="黑体"/>
                <w:b w:val="0"/>
                <w:bCs/>
                <w:color w:val="000000"/>
                <w:sz w:val="32"/>
                <w:szCs w:val="32"/>
                <w:u w:val="none"/>
              </w:rPr>
              <w:t>货物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706" w:type="dxa"/>
            <w:tcBorders>
              <w:top w:val="single" w:color="auto" w:sz="4" w:space="0"/>
              <w:left w:val="single" w:color="auto" w:sz="4" w:space="0"/>
              <w:bottom w:val="single" w:color="auto" w:sz="4" w:space="0"/>
              <w:right w:val="single" w:color="auto" w:sz="4" w:space="0"/>
            </w:tcBorders>
            <w:noWrap w:val="0"/>
            <w:vAlign w:val="center"/>
          </w:tcPr>
          <w:p>
            <w:pPr>
              <w:spacing w:after="200" w:line="240" w:lineRule="atLeast"/>
              <w:jc w:val="center"/>
              <w:rPr>
                <w:rFonts w:hint="eastAsia" w:ascii="仿宋_GB2312" w:hAnsi="仿宋_GB2312" w:eastAsia="仿宋_GB2312" w:cs="仿宋_GB2312"/>
                <w:color w:val="auto"/>
                <w:sz w:val="24"/>
                <w:highlight w:val="none"/>
                <w:u w:val="none"/>
              </w:rPr>
            </w:pPr>
            <w:r>
              <w:rPr>
                <w:rFonts w:hint="eastAsia" w:ascii="仿宋_GB2312" w:hAnsi="仿宋_GB2312" w:eastAsia="仿宋_GB2312" w:cs="仿宋_GB2312"/>
                <w:color w:val="auto"/>
                <w:sz w:val="24"/>
                <w:highlight w:val="none"/>
                <w:u w:val="none"/>
              </w:rPr>
              <w:t>1</w:t>
            </w:r>
          </w:p>
        </w:tc>
        <w:tc>
          <w:tcPr>
            <w:tcW w:w="2395" w:type="dxa"/>
            <w:tcBorders>
              <w:top w:val="single" w:color="auto" w:sz="4" w:space="0"/>
              <w:left w:val="single" w:color="auto" w:sz="4" w:space="0"/>
              <w:bottom w:val="single" w:color="auto" w:sz="4" w:space="0"/>
              <w:right w:val="single" w:color="auto" w:sz="4" w:space="0"/>
            </w:tcBorders>
            <w:noWrap w:val="0"/>
            <w:vAlign w:val="center"/>
          </w:tcPr>
          <w:p>
            <w:pPr>
              <w:spacing w:after="200" w:line="280" w:lineRule="exact"/>
              <w:jc w:val="center"/>
              <w:rPr>
                <w:rFonts w:hint="eastAsia" w:ascii="仿宋_GB2312" w:hAnsi="仿宋_GB2312" w:eastAsia="仿宋_GB2312" w:cs="仿宋_GB2312"/>
                <w:color w:val="auto"/>
                <w:kern w:val="2"/>
                <w:sz w:val="24"/>
                <w:szCs w:val="24"/>
                <w:highlight w:val="none"/>
                <w:u w:val="none"/>
                <w:lang w:val="en-US" w:eastAsia="zh-CN" w:bidi="ar-SA"/>
              </w:rPr>
            </w:pPr>
            <w:r>
              <w:rPr>
                <w:rFonts w:hint="eastAsia" w:ascii="仿宋_GB2312" w:hAnsi="仿宋_GB2312" w:eastAsia="仿宋_GB2312" w:cs="仿宋_GB2312"/>
                <w:color w:val="auto"/>
                <w:sz w:val="24"/>
                <w:highlight w:val="none"/>
                <w:u w:val="none"/>
              </w:rPr>
              <w:t>服务器</w:t>
            </w:r>
          </w:p>
        </w:tc>
        <w:tc>
          <w:tcPr>
            <w:tcW w:w="1584" w:type="dxa"/>
            <w:tcBorders>
              <w:top w:val="single" w:color="auto" w:sz="4" w:space="0"/>
              <w:left w:val="single" w:color="auto" w:sz="4" w:space="0"/>
              <w:bottom w:val="single" w:color="auto" w:sz="4" w:space="0"/>
              <w:right w:val="single" w:color="auto" w:sz="4" w:space="0"/>
            </w:tcBorders>
            <w:noWrap w:val="0"/>
            <w:vAlign w:val="center"/>
          </w:tcPr>
          <w:p>
            <w:pPr>
              <w:spacing w:after="200" w:line="280" w:lineRule="exact"/>
              <w:jc w:val="center"/>
              <w:rPr>
                <w:rFonts w:hint="eastAsia" w:ascii="仿宋_GB2312" w:hAnsi="仿宋_GB2312" w:eastAsia="仿宋_GB2312" w:cs="仿宋_GB2312"/>
                <w:color w:val="auto"/>
                <w:kern w:val="2"/>
                <w:sz w:val="24"/>
                <w:szCs w:val="24"/>
                <w:highlight w:val="none"/>
                <w:u w:val="none"/>
                <w:lang w:val="en-US" w:eastAsia="zh-CN" w:bidi="ar-SA"/>
              </w:rPr>
            </w:pPr>
            <w:r>
              <w:rPr>
                <w:rFonts w:hint="eastAsia" w:ascii="仿宋_GB2312" w:hAnsi="仿宋_GB2312" w:eastAsia="仿宋_GB2312" w:cs="仿宋_GB2312"/>
                <w:color w:val="000000"/>
                <w:sz w:val="24"/>
                <w:u w:val="none"/>
              </w:rPr>
              <w:t>A02010</w:t>
            </w:r>
            <w:r>
              <w:rPr>
                <w:rFonts w:hint="eastAsia" w:ascii="仿宋_GB2312" w:hAnsi="仿宋_GB2312" w:eastAsia="仿宋_GB2312" w:cs="仿宋_GB2312"/>
                <w:color w:val="000000"/>
                <w:sz w:val="24"/>
                <w:u w:val="none"/>
                <w:lang w:val="en-US" w:eastAsia="zh-CN"/>
              </w:rPr>
              <w:t>104</w:t>
            </w:r>
          </w:p>
        </w:tc>
        <w:tc>
          <w:tcPr>
            <w:tcW w:w="2120" w:type="dxa"/>
            <w:tcBorders>
              <w:top w:val="single" w:color="auto" w:sz="4" w:space="0"/>
              <w:left w:val="single" w:color="auto" w:sz="4" w:space="0"/>
              <w:bottom w:val="single" w:color="auto" w:sz="4" w:space="0"/>
              <w:right w:val="single" w:color="auto" w:sz="4" w:space="0"/>
            </w:tcBorders>
            <w:noWrap w:val="0"/>
            <w:vAlign w:val="center"/>
          </w:tcPr>
          <w:p>
            <w:pPr>
              <w:spacing w:after="200" w:line="240" w:lineRule="atLeast"/>
              <w:jc w:val="center"/>
              <w:rPr>
                <w:rFonts w:hint="eastAsia" w:ascii="仿宋_GB2312" w:hAnsi="仿宋_GB2312" w:eastAsia="仿宋_GB2312" w:cs="仿宋_GB2312"/>
                <w:color w:val="auto"/>
                <w:sz w:val="21"/>
                <w:szCs w:val="21"/>
                <w:highlight w:val="none"/>
                <w:u w:val="none"/>
              </w:rPr>
            </w:pPr>
          </w:p>
        </w:tc>
        <w:tc>
          <w:tcPr>
            <w:tcW w:w="1503" w:type="dxa"/>
            <w:vMerge w:val="restart"/>
            <w:tcBorders>
              <w:left w:val="single" w:color="auto" w:sz="4" w:space="0"/>
              <w:right w:val="single" w:color="auto" w:sz="4" w:space="0"/>
            </w:tcBorders>
            <w:noWrap w:val="0"/>
            <w:vAlign w:val="center"/>
          </w:tcPr>
          <w:p>
            <w:pPr>
              <w:spacing w:after="200" w:line="240" w:lineRule="atLeast"/>
              <w:jc w:val="both"/>
              <w:rPr>
                <w:rFonts w:hint="eastAsia" w:ascii="仿宋_GB2312" w:hAnsi="仿宋_GB2312" w:eastAsia="仿宋_GB2312" w:cs="仿宋_GB2312"/>
                <w:color w:val="000000"/>
                <w:sz w:val="24"/>
                <w:u w:val="none"/>
              </w:rPr>
            </w:pPr>
            <w:r>
              <w:rPr>
                <w:rFonts w:hint="eastAsia" w:ascii="仿宋_GB2312" w:hAnsi="仿宋_GB2312" w:eastAsia="仿宋_GB2312" w:cs="仿宋_GB2312"/>
                <w:color w:val="000000"/>
                <w:sz w:val="21"/>
                <w:szCs w:val="21"/>
                <w:u w:val="none"/>
              </w:rPr>
              <w:t>400万元以下的，按照有关规定实施电子商场直购或竞价</w:t>
            </w:r>
            <w:r>
              <w:rPr>
                <w:rFonts w:hint="eastAsia" w:ascii="仿宋_GB2312" w:hAnsi="仿宋_GB2312" w:eastAsia="仿宋_GB2312" w:cs="仿宋_GB2312"/>
                <w:color w:val="000000"/>
                <w:sz w:val="21"/>
                <w:szCs w:val="21"/>
                <w:u w:val="none"/>
                <w:lang w:eastAsia="zh-CN"/>
              </w:rPr>
              <w:t>等；</w:t>
            </w:r>
            <w:r>
              <w:rPr>
                <w:rFonts w:hint="eastAsia" w:ascii="仿宋_GB2312" w:hAnsi="仿宋_GB2312" w:eastAsia="仿宋_GB2312" w:cs="仿宋_GB2312"/>
                <w:color w:val="000000"/>
                <w:sz w:val="21"/>
                <w:szCs w:val="21"/>
                <w:u w:val="none"/>
              </w:rPr>
              <w:t>400万元以上的，</w:t>
            </w:r>
            <w:r>
              <w:rPr>
                <w:rFonts w:hint="eastAsia" w:ascii="仿宋_GB2312" w:hAnsi="仿宋_GB2312" w:eastAsia="仿宋_GB2312" w:cs="仿宋_GB2312"/>
                <w:color w:val="000000"/>
                <w:sz w:val="21"/>
                <w:szCs w:val="21"/>
                <w:u w:val="none"/>
                <w:lang w:eastAsia="zh-CN"/>
              </w:rPr>
              <w:t>按项目实施集中采购。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706" w:type="dxa"/>
            <w:tcBorders>
              <w:top w:val="single" w:color="auto" w:sz="4" w:space="0"/>
              <w:left w:val="single" w:color="auto" w:sz="4" w:space="0"/>
              <w:bottom w:val="single" w:color="auto" w:sz="4" w:space="0"/>
              <w:right w:val="single" w:color="auto" w:sz="4" w:space="0"/>
            </w:tcBorders>
            <w:noWrap w:val="0"/>
            <w:vAlign w:val="center"/>
          </w:tcPr>
          <w:p>
            <w:pPr>
              <w:spacing w:after="200" w:line="240" w:lineRule="atLeast"/>
              <w:jc w:val="center"/>
              <w:rPr>
                <w:rFonts w:hint="eastAsia" w:ascii="仿宋_GB2312" w:hAnsi="仿宋_GB2312" w:eastAsia="仿宋_GB2312" w:cs="仿宋_GB2312"/>
                <w:color w:val="000000"/>
                <w:sz w:val="24"/>
                <w:u w:val="none"/>
              </w:rPr>
            </w:pPr>
            <w:r>
              <w:rPr>
                <w:rFonts w:hint="eastAsia" w:ascii="仿宋_GB2312" w:hAnsi="仿宋_GB2312" w:eastAsia="仿宋_GB2312" w:cs="仿宋_GB2312"/>
                <w:color w:val="000000"/>
                <w:sz w:val="24"/>
                <w:u w:val="none"/>
              </w:rPr>
              <w:t>2</w:t>
            </w:r>
          </w:p>
        </w:tc>
        <w:tc>
          <w:tcPr>
            <w:tcW w:w="2395" w:type="dxa"/>
            <w:tcBorders>
              <w:top w:val="single" w:color="auto" w:sz="4" w:space="0"/>
              <w:left w:val="single" w:color="auto" w:sz="4" w:space="0"/>
              <w:bottom w:val="single" w:color="auto" w:sz="4" w:space="0"/>
              <w:right w:val="single" w:color="auto" w:sz="4" w:space="0"/>
            </w:tcBorders>
            <w:noWrap w:val="0"/>
            <w:vAlign w:val="center"/>
          </w:tcPr>
          <w:p>
            <w:pPr>
              <w:spacing w:after="200" w:line="280" w:lineRule="exact"/>
              <w:jc w:val="center"/>
              <w:rPr>
                <w:rFonts w:hint="eastAsia" w:ascii="仿宋_GB2312" w:hAnsi="仿宋_GB2312" w:eastAsia="仿宋_GB2312" w:cs="仿宋_GB2312"/>
                <w:color w:val="000000"/>
                <w:sz w:val="24"/>
                <w:u w:val="none"/>
              </w:rPr>
            </w:pPr>
            <w:r>
              <w:rPr>
                <w:rFonts w:hint="eastAsia" w:ascii="仿宋_GB2312" w:hAnsi="仿宋_GB2312" w:eastAsia="仿宋_GB2312" w:cs="仿宋_GB2312"/>
                <w:color w:val="000000"/>
                <w:sz w:val="24"/>
                <w:u w:val="none"/>
              </w:rPr>
              <w:t>台式计算机</w:t>
            </w:r>
          </w:p>
        </w:tc>
        <w:tc>
          <w:tcPr>
            <w:tcW w:w="1584" w:type="dxa"/>
            <w:tcBorders>
              <w:top w:val="single" w:color="auto" w:sz="4" w:space="0"/>
              <w:left w:val="single" w:color="auto" w:sz="4" w:space="0"/>
              <w:bottom w:val="single" w:color="auto" w:sz="4" w:space="0"/>
              <w:right w:val="single" w:color="auto" w:sz="4" w:space="0"/>
            </w:tcBorders>
            <w:noWrap w:val="0"/>
            <w:vAlign w:val="center"/>
          </w:tcPr>
          <w:p>
            <w:pPr>
              <w:spacing w:after="200" w:line="280" w:lineRule="exact"/>
              <w:jc w:val="center"/>
              <w:rPr>
                <w:rFonts w:hint="default" w:ascii="仿宋_GB2312" w:hAnsi="仿宋_GB2312" w:eastAsia="仿宋_GB2312" w:cs="仿宋_GB2312"/>
                <w:color w:val="000000"/>
                <w:sz w:val="24"/>
                <w:u w:val="none"/>
                <w:lang w:val="en-US"/>
              </w:rPr>
            </w:pPr>
            <w:r>
              <w:rPr>
                <w:rFonts w:hint="eastAsia" w:ascii="仿宋_GB2312" w:hAnsi="仿宋_GB2312" w:eastAsia="仿宋_GB2312" w:cs="仿宋_GB2312"/>
                <w:color w:val="000000"/>
                <w:sz w:val="24"/>
                <w:u w:val="none"/>
              </w:rPr>
              <w:t>A02010</w:t>
            </w:r>
            <w:r>
              <w:rPr>
                <w:rFonts w:hint="eastAsia" w:ascii="仿宋_GB2312" w:hAnsi="仿宋_GB2312" w:eastAsia="仿宋_GB2312" w:cs="仿宋_GB2312"/>
                <w:color w:val="000000"/>
                <w:sz w:val="24"/>
                <w:u w:val="none"/>
                <w:lang w:val="en-US" w:eastAsia="zh-CN"/>
              </w:rPr>
              <w:t>105</w:t>
            </w:r>
          </w:p>
        </w:tc>
        <w:tc>
          <w:tcPr>
            <w:tcW w:w="2120" w:type="dxa"/>
            <w:tcBorders>
              <w:top w:val="single" w:color="auto" w:sz="4" w:space="0"/>
              <w:left w:val="single" w:color="auto" w:sz="4" w:space="0"/>
              <w:bottom w:val="single" w:color="auto" w:sz="4" w:space="0"/>
              <w:right w:val="single" w:color="auto" w:sz="4" w:space="0"/>
            </w:tcBorders>
            <w:noWrap w:val="0"/>
            <w:vAlign w:val="center"/>
          </w:tcPr>
          <w:p>
            <w:pPr>
              <w:spacing w:after="200" w:line="240" w:lineRule="atLeast"/>
              <w:jc w:val="center"/>
              <w:rPr>
                <w:rFonts w:hint="eastAsia" w:ascii="仿宋_GB2312" w:hAnsi="仿宋_GB2312" w:eastAsia="仿宋_GB2312" w:cs="仿宋_GB2312"/>
                <w:color w:val="000000"/>
                <w:sz w:val="21"/>
                <w:szCs w:val="21"/>
                <w:u w:val="none"/>
              </w:rPr>
            </w:pPr>
            <w:r>
              <w:rPr>
                <w:rFonts w:hint="eastAsia" w:ascii="仿宋_GB2312" w:hAnsi="仿宋_GB2312" w:eastAsia="仿宋_GB2312" w:cs="仿宋_GB2312"/>
                <w:color w:val="000000"/>
                <w:sz w:val="21"/>
                <w:szCs w:val="21"/>
                <w:u w:val="none"/>
              </w:rPr>
              <w:t>包含一体机</w:t>
            </w:r>
          </w:p>
        </w:tc>
        <w:tc>
          <w:tcPr>
            <w:tcW w:w="1503" w:type="dxa"/>
            <w:vMerge w:val="continue"/>
            <w:tcBorders>
              <w:left w:val="single" w:color="auto" w:sz="4" w:space="0"/>
              <w:right w:val="single" w:color="auto" w:sz="4" w:space="0"/>
            </w:tcBorders>
            <w:noWrap w:val="0"/>
            <w:vAlign w:val="center"/>
          </w:tcPr>
          <w:p>
            <w:pPr>
              <w:spacing w:after="200" w:line="240" w:lineRule="atLeast"/>
              <w:jc w:val="center"/>
              <w:rPr>
                <w:rFonts w:hint="eastAsia" w:ascii="仿宋_GB2312" w:hAnsi="仿宋_GB2312" w:eastAsia="仿宋_GB2312" w:cs="仿宋_GB2312"/>
                <w:color w:val="000000"/>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706" w:type="dxa"/>
            <w:tcBorders>
              <w:top w:val="single" w:color="auto" w:sz="4" w:space="0"/>
              <w:left w:val="single" w:color="auto" w:sz="4" w:space="0"/>
              <w:bottom w:val="single" w:color="auto" w:sz="4" w:space="0"/>
              <w:right w:val="single" w:color="auto" w:sz="4" w:space="0"/>
            </w:tcBorders>
            <w:noWrap w:val="0"/>
            <w:vAlign w:val="center"/>
          </w:tcPr>
          <w:p>
            <w:pPr>
              <w:spacing w:after="200" w:line="240" w:lineRule="atLeast"/>
              <w:jc w:val="center"/>
              <w:rPr>
                <w:rFonts w:hint="eastAsia" w:ascii="仿宋_GB2312" w:hAnsi="仿宋_GB2312" w:eastAsia="仿宋_GB2312" w:cs="仿宋_GB2312"/>
                <w:color w:val="000000"/>
                <w:sz w:val="24"/>
                <w:u w:val="none"/>
              </w:rPr>
            </w:pPr>
            <w:r>
              <w:rPr>
                <w:rFonts w:hint="eastAsia" w:ascii="仿宋_GB2312" w:hAnsi="仿宋_GB2312" w:eastAsia="仿宋_GB2312" w:cs="仿宋_GB2312"/>
                <w:color w:val="000000"/>
                <w:sz w:val="24"/>
                <w:u w:val="none"/>
              </w:rPr>
              <w:t>3</w:t>
            </w:r>
          </w:p>
        </w:tc>
        <w:tc>
          <w:tcPr>
            <w:tcW w:w="2395" w:type="dxa"/>
            <w:tcBorders>
              <w:top w:val="single" w:color="auto" w:sz="4" w:space="0"/>
              <w:left w:val="single" w:color="auto" w:sz="4" w:space="0"/>
              <w:bottom w:val="single" w:color="auto" w:sz="4" w:space="0"/>
              <w:right w:val="single" w:color="auto" w:sz="4" w:space="0"/>
            </w:tcBorders>
            <w:noWrap w:val="0"/>
            <w:vAlign w:val="center"/>
          </w:tcPr>
          <w:p>
            <w:pPr>
              <w:spacing w:after="200" w:line="280" w:lineRule="exact"/>
              <w:jc w:val="center"/>
              <w:rPr>
                <w:rFonts w:hint="eastAsia" w:ascii="仿宋_GB2312" w:hAnsi="仿宋_GB2312" w:eastAsia="仿宋_GB2312" w:cs="仿宋_GB2312"/>
                <w:color w:val="000000"/>
                <w:sz w:val="24"/>
                <w:u w:val="none"/>
              </w:rPr>
            </w:pPr>
            <w:r>
              <w:rPr>
                <w:rFonts w:hint="eastAsia" w:ascii="仿宋_GB2312" w:hAnsi="仿宋_GB2312" w:eastAsia="仿宋_GB2312" w:cs="仿宋_GB2312"/>
                <w:color w:val="000000"/>
                <w:sz w:val="24"/>
                <w:u w:val="none"/>
              </w:rPr>
              <w:t>便携式计算机</w:t>
            </w:r>
          </w:p>
        </w:tc>
        <w:tc>
          <w:tcPr>
            <w:tcW w:w="1584" w:type="dxa"/>
            <w:tcBorders>
              <w:top w:val="single" w:color="auto" w:sz="4" w:space="0"/>
              <w:left w:val="single" w:color="auto" w:sz="4" w:space="0"/>
              <w:bottom w:val="single" w:color="auto" w:sz="4" w:space="0"/>
              <w:right w:val="single" w:color="auto" w:sz="4" w:space="0"/>
            </w:tcBorders>
            <w:noWrap w:val="0"/>
            <w:vAlign w:val="center"/>
          </w:tcPr>
          <w:p>
            <w:pPr>
              <w:spacing w:after="200" w:line="280" w:lineRule="exact"/>
              <w:jc w:val="center"/>
              <w:rPr>
                <w:rFonts w:hint="default" w:ascii="仿宋_GB2312" w:hAnsi="仿宋_GB2312" w:eastAsia="仿宋_GB2312" w:cs="仿宋_GB2312"/>
                <w:color w:val="000000"/>
                <w:sz w:val="24"/>
                <w:u w:val="none"/>
                <w:lang w:val="en-US"/>
              </w:rPr>
            </w:pPr>
            <w:r>
              <w:rPr>
                <w:rFonts w:hint="eastAsia" w:ascii="仿宋_GB2312" w:hAnsi="仿宋_GB2312" w:eastAsia="仿宋_GB2312" w:cs="仿宋_GB2312"/>
                <w:color w:val="000000"/>
                <w:sz w:val="24"/>
                <w:u w:val="none"/>
              </w:rPr>
              <w:t>A02010</w:t>
            </w:r>
            <w:r>
              <w:rPr>
                <w:rFonts w:hint="eastAsia" w:ascii="仿宋_GB2312" w:hAnsi="仿宋_GB2312" w:eastAsia="仿宋_GB2312" w:cs="仿宋_GB2312"/>
                <w:color w:val="000000"/>
                <w:sz w:val="24"/>
                <w:u w:val="none"/>
                <w:lang w:val="en-US" w:eastAsia="zh-CN"/>
              </w:rPr>
              <w:t>108</w:t>
            </w:r>
          </w:p>
        </w:tc>
        <w:tc>
          <w:tcPr>
            <w:tcW w:w="2120" w:type="dxa"/>
            <w:tcBorders>
              <w:top w:val="single" w:color="auto" w:sz="4" w:space="0"/>
              <w:left w:val="single" w:color="auto" w:sz="4" w:space="0"/>
              <w:bottom w:val="single" w:color="auto" w:sz="4" w:space="0"/>
              <w:right w:val="single" w:color="auto" w:sz="4" w:space="0"/>
            </w:tcBorders>
            <w:noWrap w:val="0"/>
            <w:vAlign w:val="center"/>
          </w:tcPr>
          <w:p>
            <w:pPr>
              <w:spacing w:after="200" w:line="240" w:lineRule="atLeast"/>
              <w:jc w:val="center"/>
              <w:rPr>
                <w:rFonts w:hint="eastAsia" w:ascii="仿宋_GB2312" w:hAnsi="仿宋_GB2312" w:eastAsia="仿宋_GB2312" w:cs="仿宋_GB2312"/>
                <w:color w:val="000000"/>
                <w:sz w:val="21"/>
                <w:szCs w:val="21"/>
                <w:u w:val="none"/>
              </w:rPr>
            </w:pPr>
          </w:p>
        </w:tc>
        <w:tc>
          <w:tcPr>
            <w:tcW w:w="1503" w:type="dxa"/>
            <w:vMerge w:val="continue"/>
            <w:tcBorders>
              <w:left w:val="single" w:color="auto" w:sz="4" w:space="0"/>
              <w:right w:val="single" w:color="auto" w:sz="4" w:space="0"/>
            </w:tcBorders>
            <w:noWrap w:val="0"/>
            <w:vAlign w:val="center"/>
          </w:tcPr>
          <w:p>
            <w:pPr>
              <w:spacing w:after="200" w:line="240" w:lineRule="atLeast"/>
              <w:jc w:val="center"/>
              <w:rPr>
                <w:rFonts w:hint="eastAsia" w:ascii="仿宋_GB2312" w:hAnsi="仿宋_GB2312" w:eastAsia="仿宋_GB2312" w:cs="仿宋_GB2312"/>
                <w:color w:val="000000"/>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706" w:type="dxa"/>
            <w:tcBorders>
              <w:top w:val="single" w:color="auto" w:sz="4" w:space="0"/>
              <w:left w:val="single" w:color="auto" w:sz="4" w:space="0"/>
              <w:bottom w:val="single" w:color="auto" w:sz="4" w:space="0"/>
              <w:right w:val="single" w:color="auto" w:sz="4" w:space="0"/>
            </w:tcBorders>
            <w:noWrap w:val="0"/>
            <w:vAlign w:val="center"/>
          </w:tcPr>
          <w:p>
            <w:pPr>
              <w:spacing w:after="200" w:line="240" w:lineRule="atLeast"/>
              <w:jc w:val="center"/>
              <w:rPr>
                <w:rFonts w:hint="default" w:ascii="仿宋_GB2312" w:hAnsi="仿宋_GB2312" w:eastAsia="仿宋_GB2312" w:cs="仿宋_GB2312"/>
                <w:color w:val="000000"/>
                <w:sz w:val="24"/>
                <w:u w:val="none"/>
                <w:lang w:val="en-US" w:eastAsia="zh-CN"/>
              </w:rPr>
            </w:pPr>
            <w:r>
              <w:rPr>
                <w:rFonts w:hint="eastAsia" w:ascii="仿宋_GB2312" w:hAnsi="仿宋_GB2312" w:eastAsia="仿宋_GB2312" w:cs="仿宋_GB2312"/>
                <w:color w:val="000000"/>
                <w:sz w:val="24"/>
                <w:u w:val="none"/>
                <w:lang w:val="en-US" w:eastAsia="zh-CN"/>
              </w:rPr>
              <w:t>4</w:t>
            </w:r>
          </w:p>
        </w:tc>
        <w:tc>
          <w:tcPr>
            <w:tcW w:w="2395" w:type="dxa"/>
            <w:tcBorders>
              <w:top w:val="single" w:color="auto" w:sz="4" w:space="0"/>
              <w:left w:val="single" w:color="auto" w:sz="4" w:space="0"/>
              <w:bottom w:val="single" w:color="auto" w:sz="4" w:space="0"/>
              <w:right w:val="single" w:color="auto" w:sz="4" w:space="0"/>
            </w:tcBorders>
            <w:noWrap w:val="0"/>
            <w:vAlign w:val="center"/>
          </w:tcPr>
          <w:p>
            <w:pPr>
              <w:spacing w:after="200" w:line="280" w:lineRule="exact"/>
              <w:jc w:val="center"/>
              <w:rPr>
                <w:rFonts w:hint="eastAsia" w:ascii="仿宋_GB2312" w:hAnsi="仿宋_GB2312" w:eastAsia="仿宋_GB2312" w:cs="仿宋_GB2312"/>
                <w:color w:val="000000"/>
                <w:kern w:val="2"/>
                <w:sz w:val="24"/>
                <w:szCs w:val="24"/>
                <w:u w:val="none"/>
                <w:lang w:val="en-US" w:eastAsia="zh-CN" w:bidi="ar-SA"/>
              </w:rPr>
            </w:pPr>
            <w:r>
              <w:rPr>
                <w:rFonts w:hint="eastAsia" w:ascii="仿宋_GB2312" w:hAnsi="仿宋_GB2312" w:eastAsia="仿宋_GB2312" w:cs="仿宋_GB2312"/>
                <w:color w:val="000000"/>
                <w:sz w:val="24"/>
                <w:u w:val="none"/>
              </w:rPr>
              <w:t>复印机</w:t>
            </w:r>
          </w:p>
        </w:tc>
        <w:tc>
          <w:tcPr>
            <w:tcW w:w="1584" w:type="dxa"/>
            <w:tcBorders>
              <w:top w:val="single" w:color="auto" w:sz="4" w:space="0"/>
              <w:left w:val="single" w:color="auto" w:sz="4" w:space="0"/>
              <w:bottom w:val="single" w:color="auto" w:sz="4" w:space="0"/>
              <w:right w:val="single" w:color="auto" w:sz="4" w:space="0"/>
            </w:tcBorders>
            <w:noWrap w:val="0"/>
            <w:vAlign w:val="center"/>
          </w:tcPr>
          <w:p>
            <w:pPr>
              <w:spacing w:after="200" w:line="280" w:lineRule="exact"/>
              <w:jc w:val="center"/>
              <w:rPr>
                <w:rFonts w:hint="eastAsia" w:ascii="仿宋_GB2312" w:hAnsi="仿宋_GB2312" w:eastAsia="仿宋_GB2312" w:cs="仿宋_GB2312"/>
                <w:color w:val="000000"/>
                <w:kern w:val="2"/>
                <w:sz w:val="24"/>
                <w:szCs w:val="24"/>
                <w:u w:val="none"/>
                <w:lang w:val="en-US" w:eastAsia="zh-CN" w:bidi="ar-SA"/>
              </w:rPr>
            </w:pPr>
            <w:r>
              <w:rPr>
                <w:rFonts w:hint="eastAsia" w:ascii="仿宋_GB2312" w:hAnsi="仿宋_GB2312" w:eastAsia="仿宋_GB2312" w:cs="仿宋_GB2312"/>
                <w:color w:val="000000"/>
                <w:sz w:val="24"/>
                <w:u w:val="none"/>
              </w:rPr>
              <w:t>A02020100</w:t>
            </w:r>
          </w:p>
        </w:tc>
        <w:tc>
          <w:tcPr>
            <w:tcW w:w="2120" w:type="dxa"/>
            <w:tcBorders>
              <w:top w:val="single" w:color="auto" w:sz="4" w:space="0"/>
              <w:left w:val="single" w:color="auto" w:sz="4" w:space="0"/>
              <w:bottom w:val="single" w:color="auto" w:sz="4" w:space="0"/>
              <w:right w:val="single" w:color="auto" w:sz="4" w:space="0"/>
            </w:tcBorders>
            <w:noWrap w:val="0"/>
            <w:vAlign w:val="center"/>
          </w:tcPr>
          <w:p>
            <w:pPr>
              <w:spacing w:after="200" w:line="280" w:lineRule="exact"/>
              <w:jc w:val="center"/>
              <w:rPr>
                <w:rFonts w:hint="eastAsia" w:ascii="仿宋_GB2312" w:hAnsi="仿宋_GB2312" w:eastAsia="仿宋_GB2312" w:cs="仿宋_GB2312"/>
                <w:color w:val="000000"/>
                <w:kern w:val="2"/>
                <w:sz w:val="21"/>
                <w:szCs w:val="21"/>
                <w:u w:val="none"/>
                <w:lang w:val="en-US" w:eastAsia="zh-CN" w:bidi="ar-SA"/>
              </w:rPr>
            </w:pPr>
          </w:p>
        </w:tc>
        <w:tc>
          <w:tcPr>
            <w:tcW w:w="1503" w:type="dxa"/>
            <w:vMerge w:val="continue"/>
            <w:tcBorders>
              <w:left w:val="single" w:color="auto" w:sz="4" w:space="0"/>
              <w:right w:val="single" w:color="auto" w:sz="4" w:space="0"/>
            </w:tcBorders>
            <w:noWrap w:val="0"/>
            <w:vAlign w:val="center"/>
          </w:tcPr>
          <w:p>
            <w:pPr>
              <w:spacing w:after="200" w:line="240" w:lineRule="atLeast"/>
              <w:jc w:val="center"/>
              <w:rPr>
                <w:rFonts w:hint="eastAsia" w:ascii="仿宋_GB2312" w:hAnsi="仿宋_GB2312" w:eastAsia="仿宋_GB2312" w:cs="仿宋_GB2312"/>
                <w:color w:val="000000"/>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706" w:type="dxa"/>
            <w:tcBorders>
              <w:top w:val="single" w:color="auto" w:sz="4" w:space="0"/>
              <w:left w:val="single" w:color="auto" w:sz="4" w:space="0"/>
              <w:bottom w:val="single" w:color="auto" w:sz="4" w:space="0"/>
              <w:right w:val="single" w:color="auto" w:sz="4" w:space="0"/>
            </w:tcBorders>
            <w:noWrap w:val="0"/>
            <w:vAlign w:val="center"/>
          </w:tcPr>
          <w:p>
            <w:pPr>
              <w:spacing w:after="200" w:line="240" w:lineRule="atLeast"/>
              <w:jc w:val="center"/>
              <w:rPr>
                <w:rFonts w:hint="eastAsia" w:ascii="仿宋_GB2312" w:hAnsi="仿宋_GB2312" w:eastAsia="仿宋_GB2312" w:cs="仿宋_GB2312"/>
                <w:color w:val="000000"/>
                <w:kern w:val="2"/>
                <w:sz w:val="24"/>
                <w:szCs w:val="24"/>
                <w:u w:val="none"/>
                <w:lang w:val="en-US" w:eastAsia="zh-CN" w:bidi="ar-SA"/>
              </w:rPr>
            </w:pPr>
            <w:r>
              <w:rPr>
                <w:rFonts w:hint="eastAsia" w:ascii="仿宋_GB2312" w:hAnsi="仿宋_GB2312" w:eastAsia="仿宋_GB2312" w:cs="仿宋_GB2312"/>
                <w:color w:val="000000"/>
                <w:sz w:val="24"/>
                <w:u w:val="none"/>
                <w:lang w:val="en-US" w:eastAsia="zh-CN"/>
              </w:rPr>
              <w:t>5</w:t>
            </w:r>
          </w:p>
        </w:tc>
        <w:tc>
          <w:tcPr>
            <w:tcW w:w="2395" w:type="dxa"/>
            <w:tcBorders>
              <w:top w:val="single" w:color="auto" w:sz="4" w:space="0"/>
              <w:left w:val="single" w:color="auto" w:sz="4" w:space="0"/>
              <w:bottom w:val="single" w:color="auto" w:sz="4" w:space="0"/>
              <w:right w:val="single" w:color="auto" w:sz="4" w:space="0"/>
            </w:tcBorders>
            <w:noWrap w:val="0"/>
            <w:vAlign w:val="center"/>
          </w:tcPr>
          <w:p>
            <w:pPr>
              <w:spacing w:after="200" w:line="280" w:lineRule="exact"/>
              <w:jc w:val="center"/>
              <w:rPr>
                <w:rFonts w:hint="eastAsia" w:ascii="仿宋_GB2312" w:hAnsi="仿宋_GB2312" w:eastAsia="仿宋_GB2312" w:cs="仿宋_GB2312"/>
                <w:color w:val="000000"/>
                <w:kern w:val="2"/>
                <w:sz w:val="24"/>
                <w:szCs w:val="24"/>
                <w:u w:val="none"/>
                <w:lang w:val="en-US" w:eastAsia="zh-CN" w:bidi="ar-SA"/>
              </w:rPr>
            </w:pPr>
            <w:r>
              <w:rPr>
                <w:rFonts w:hint="eastAsia" w:ascii="仿宋_GB2312" w:hAnsi="仿宋_GB2312" w:eastAsia="仿宋_GB2312" w:cs="仿宋_GB2312"/>
                <w:color w:val="000000"/>
                <w:sz w:val="24"/>
                <w:u w:val="none"/>
              </w:rPr>
              <w:t>投影仪</w:t>
            </w:r>
          </w:p>
        </w:tc>
        <w:tc>
          <w:tcPr>
            <w:tcW w:w="1584" w:type="dxa"/>
            <w:tcBorders>
              <w:top w:val="single" w:color="auto" w:sz="4" w:space="0"/>
              <w:left w:val="single" w:color="auto" w:sz="4" w:space="0"/>
              <w:bottom w:val="single" w:color="auto" w:sz="4" w:space="0"/>
              <w:right w:val="single" w:color="auto" w:sz="4" w:space="0"/>
            </w:tcBorders>
            <w:noWrap w:val="0"/>
            <w:vAlign w:val="center"/>
          </w:tcPr>
          <w:p>
            <w:pPr>
              <w:spacing w:after="200" w:line="280" w:lineRule="exact"/>
              <w:jc w:val="center"/>
              <w:rPr>
                <w:rFonts w:hint="eastAsia" w:ascii="仿宋_GB2312" w:hAnsi="仿宋_GB2312" w:eastAsia="仿宋_GB2312" w:cs="仿宋_GB2312"/>
                <w:color w:val="000000"/>
                <w:kern w:val="2"/>
                <w:sz w:val="24"/>
                <w:szCs w:val="24"/>
                <w:u w:val="none"/>
                <w:lang w:val="en-US" w:eastAsia="zh-CN" w:bidi="ar-SA"/>
              </w:rPr>
            </w:pPr>
            <w:r>
              <w:rPr>
                <w:rFonts w:hint="eastAsia" w:ascii="仿宋_GB2312" w:hAnsi="仿宋_GB2312" w:eastAsia="仿宋_GB2312" w:cs="仿宋_GB2312"/>
                <w:color w:val="000000"/>
                <w:sz w:val="24"/>
                <w:u w:val="none"/>
              </w:rPr>
              <w:t>A02020200</w:t>
            </w:r>
          </w:p>
        </w:tc>
        <w:tc>
          <w:tcPr>
            <w:tcW w:w="2120" w:type="dxa"/>
            <w:tcBorders>
              <w:top w:val="single" w:color="auto" w:sz="4" w:space="0"/>
              <w:left w:val="single" w:color="auto" w:sz="4" w:space="0"/>
              <w:bottom w:val="single" w:color="auto" w:sz="4" w:space="0"/>
              <w:right w:val="single" w:color="auto" w:sz="4" w:space="0"/>
            </w:tcBorders>
            <w:noWrap w:val="0"/>
            <w:vAlign w:val="center"/>
          </w:tcPr>
          <w:p>
            <w:pPr>
              <w:spacing w:after="200" w:line="240" w:lineRule="atLeast"/>
              <w:jc w:val="both"/>
              <w:rPr>
                <w:rFonts w:hint="eastAsia" w:ascii="仿宋_GB2312" w:hAnsi="仿宋_GB2312" w:eastAsia="仿宋_GB2312" w:cs="仿宋_GB2312"/>
                <w:color w:val="000000"/>
                <w:kern w:val="2"/>
                <w:sz w:val="21"/>
                <w:szCs w:val="21"/>
                <w:u w:val="none"/>
                <w:lang w:val="en-US" w:eastAsia="zh-CN" w:bidi="ar-SA"/>
              </w:rPr>
            </w:pPr>
            <w:r>
              <w:rPr>
                <w:rFonts w:hint="eastAsia" w:ascii="仿宋_GB2312" w:hAnsi="仿宋_GB2312" w:eastAsia="仿宋_GB2312" w:cs="仿宋_GB2312"/>
                <w:color w:val="000000"/>
                <w:sz w:val="21"/>
                <w:szCs w:val="21"/>
                <w:u w:val="none"/>
              </w:rPr>
              <w:t>用于测量、测绘等专用投影仪除外。</w:t>
            </w:r>
          </w:p>
        </w:tc>
        <w:tc>
          <w:tcPr>
            <w:tcW w:w="1503" w:type="dxa"/>
            <w:vMerge w:val="continue"/>
            <w:tcBorders>
              <w:left w:val="single" w:color="auto" w:sz="4" w:space="0"/>
              <w:right w:val="single" w:color="auto" w:sz="4" w:space="0"/>
            </w:tcBorders>
            <w:noWrap w:val="0"/>
            <w:vAlign w:val="center"/>
          </w:tcPr>
          <w:p>
            <w:pPr>
              <w:spacing w:after="200" w:line="240" w:lineRule="atLeast"/>
              <w:jc w:val="center"/>
              <w:rPr>
                <w:rFonts w:hint="eastAsia" w:ascii="仿宋_GB2312" w:hAnsi="仿宋_GB2312" w:eastAsia="仿宋_GB2312" w:cs="仿宋_GB2312"/>
                <w:color w:val="000000"/>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706" w:type="dxa"/>
            <w:tcBorders>
              <w:top w:val="single" w:color="auto" w:sz="4" w:space="0"/>
              <w:left w:val="single" w:color="auto" w:sz="4" w:space="0"/>
              <w:bottom w:val="single" w:color="auto" w:sz="4" w:space="0"/>
              <w:right w:val="single" w:color="auto" w:sz="4" w:space="0"/>
            </w:tcBorders>
            <w:noWrap w:val="0"/>
            <w:vAlign w:val="center"/>
          </w:tcPr>
          <w:p>
            <w:pPr>
              <w:spacing w:after="200" w:line="240" w:lineRule="atLeast"/>
              <w:jc w:val="center"/>
              <w:rPr>
                <w:rFonts w:hint="eastAsia" w:ascii="仿宋_GB2312" w:hAnsi="仿宋_GB2312" w:eastAsia="仿宋_GB2312" w:cs="仿宋_GB2312"/>
                <w:color w:val="000000"/>
                <w:kern w:val="2"/>
                <w:sz w:val="24"/>
                <w:szCs w:val="24"/>
                <w:u w:val="none"/>
                <w:lang w:val="en-US" w:eastAsia="zh-CN" w:bidi="ar-SA"/>
              </w:rPr>
            </w:pPr>
            <w:r>
              <w:rPr>
                <w:rFonts w:hint="eastAsia" w:ascii="仿宋_GB2312" w:hAnsi="仿宋_GB2312" w:eastAsia="仿宋_GB2312" w:cs="仿宋_GB2312"/>
                <w:color w:val="000000"/>
                <w:sz w:val="24"/>
                <w:u w:val="none"/>
                <w:lang w:val="en-US" w:eastAsia="zh-CN"/>
              </w:rPr>
              <w:t>6</w:t>
            </w:r>
          </w:p>
        </w:tc>
        <w:tc>
          <w:tcPr>
            <w:tcW w:w="2395" w:type="dxa"/>
            <w:tcBorders>
              <w:top w:val="single" w:color="auto" w:sz="4" w:space="0"/>
              <w:left w:val="single" w:color="auto" w:sz="4" w:space="0"/>
              <w:bottom w:val="single" w:color="auto" w:sz="4" w:space="0"/>
              <w:right w:val="single" w:color="auto" w:sz="4" w:space="0"/>
            </w:tcBorders>
            <w:noWrap w:val="0"/>
            <w:vAlign w:val="center"/>
          </w:tcPr>
          <w:p>
            <w:pPr>
              <w:spacing w:after="200" w:line="280" w:lineRule="exact"/>
              <w:jc w:val="center"/>
              <w:rPr>
                <w:rFonts w:hint="eastAsia" w:ascii="仿宋_GB2312" w:hAnsi="仿宋_GB2312" w:eastAsia="仿宋_GB2312" w:cs="仿宋_GB2312"/>
                <w:color w:val="000000"/>
                <w:kern w:val="2"/>
                <w:sz w:val="24"/>
                <w:szCs w:val="24"/>
                <w:u w:val="none"/>
                <w:lang w:val="en-US" w:eastAsia="zh-CN" w:bidi="ar-SA"/>
              </w:rPr>
            </w:pPr>
            <w:r>
              <w:rPr>
                <w:rFonts w:hint="eastAsia" w:ascii="仿宋_GB2312" w:hAnsi="仿宋_GB2312" w:eastAsia="仿宋_GB2312" w:cs="仿宋_GB2312"/>
                <w:color w:val="000000"/>
                <w:sz w:val="24"/>
                <w:u w:val="none"/>
              </w:rPr>
              <w:t>多功能一体机</w:t>
            </w:r>
          </w:p>
        </w:tc>
        <w:tc>
          <w:tcPr>
            <w:tcW w:w="1584" w:type="dxa"/>
            <w:tcBorders>
              <w:top w:val="single" w:color="auto" w:sz="4" w:space="0"/>
              <w:left w:val="single" w:color="auto" w:sz="4" w:space="0"/>
              <w:bottom w:val="single" w:color="auto" w:sz="4" w:space="0"/>
              <w:right w:val="single" w:color="auto" w:sz="4" w:space="0"/>
            </w:tcBorders>
            <w:noWrap w:val="0"/>
            <w:vAlign w:val="center"/>
          </w:tcPr>
          <w:p>
            <w:pPr>
              <w:spacing w:after="200" w:line="280" w:lineRule="exact"/>
              <w:jc w:val="center"/>
              <w:rPr>
                <w:rFonts w:hint="eastAsia" w:ascii="仿宋_GB2312" w:hAnsi="仿宋_GB2312" w:eastAsia="仿宋_GB2312" w:cs="仿宋_GB2312"/>
                <w:color w:val="000000"/>
                <w:kern w:val="2"/>
                <w:sz w:val="24"/>
                <w:szCs w:val="24"/>
                <w:u w:val="none"/>
                <w:lang w:val="en-US" w:eastAsia="zh-CN" w:bidi="ar-SA"/>
              </w:rPr>
            </w:pPr>
            <w:r>
              <w:rPr>
                <w:rFonts w:hint="eastAsia" w:ascii="仿宋_GB2312" w:hAnsi="仿宋_GB2312" w:eastAsia="仿宋_GB2312" w:cs="仿宋_GB2312"/>
                <w:color w:val="000000"/>
                <w:sz w:val="24"/>
                <w:u w:val="none"/>
              </w:rPr>
              <w:t>A02020400</w:t>
            </w:r>
          </w:p>
        </w:tc>
        <w:tc>
          <w:tcPr>
            <w:tcW w:w="2120" w:type="dxa"/>
            <w:tcBorders>
              <w:top w:val="single" w:color="auto" w:sz="4" w:space="0"/>
              <w:left w:val="single" w:color="auto" w:sz="4" w:space="0"/>
              <w:bottom w:val="single" w:color="auto" w:sz="4" w:space="0"/>
              <w:right w:val="single" w:color="auto" w:sz="4" w:space="0"/>
            </w:tcBorders>
            <w:noWrap w:val="0"/>
            <w:vAlign w:val="center"/>
          </w:tcPr>
          <w:p>
            <w:pPr>
              <w:spacing w:after="200" w:line="240" w:lineRule="atLeast"/>
              <w:jc w:val="both"/>
              <w:rPr>
                <w:rFonts w:hint="eastAsia" w:ascii="仿宋_GB2312" w:hAnsi="仿宋_GB2312" w:eastAsia="仿宋_GB2312" w:cs="仿宋_GB2312"/>
                <w:color w:val="000000"/>
                <w:kern w:val="2"/>
                <w:sz w:val="21"/>
                <w:szCs w:val="21"/>
                <w:u w:val="none"/>
                <w:lang w:val="en-US" w:eastAsia="zh-CN" w:bidi="ar-SA"/>
              </w:rPr>
            </w:pPr>
            <w:r>
              <w:rPr>
                <w:rFonts w:hint="eastAsia" w:ascii="仿宋_GB2312" w:hAnsi="仿宋_GB2312" w:eastAsia="仿宋_GB2312" w:cs="仿宋_GB2312"/>
                <w:color w:val="000000"/>
                <w:sz w:val="21"/>
                <w:szCs w:val="21"/>
                <w:u w:val="none"/>
              </w:rPr>
              <w:t>具有多种办公功能的设备入此,例如带有打印功能的复印机等。</w:t>
            </w:r>
          </w:p>
        </w:tc>
        <w:tc>
          <w:tcPr>
            <w:tcW w:w="1503" w:type="dxa"/>
            <w:vMerge w:val="continue"/>
            <w:tcBorders>
              <w:left w:val="single" w:color="auto" w:sz="4" w:space="0"/>
              <w:right w:val="single" w:color="auto" w:sz="4" w:space="0"/>
            </w:tcBorders>
            <w:noWrap w:val="0"/>
            <w:vAlign w:val="center"/>
          </w:tcPr>
          <w:p>
            <w:pPr>
              <w:spacing w:after="200" w:line="240" w:lineRule="atLeast"/>
              <w:jc w:val="center"/>
              <w:rPr>
                <w:rFonts w:hint="eastAsia" w:ascii="仿宋_GB2312" w:hAnsi="仿宋_GB2312" w:eastAsia="仿宋_GB2312" w:cs="仿宋_GB2312"/>
                <w:color w:val="000000"/>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3" w:hRule="atLeast"/>
          <w:jc w:val="center"/>
        </w:trPr>
        <w:tc>
          <w:tcPr>
            <w:tcW w:w="706" w:type="dxa"/>
            <w:tcBorders>
              <w:top w:val="single" w:color="auto" w:sz="4" w:space="0"/>
              <w:left w:val="single" w:color="auto" w:sz="4" w:space="0"/>
              <w:right w:val="single" w:color="auto" w:sz="4" w:space="0"/>
            </w:tcBorders>
            <w:noWrap w:val="0"/>
            <w:vAlign w:val="center"/>
          </w:tcPr>
          <w:p>
            <w:pPr>
              <w:spacing w:after="200" w:line="280" w:lineRule="exact"/>
              <w:jc w:val="center"/>
              <w:rPr>
                <w:rFonts w:hint="eastAsia" w:ascii="Calibri" w:hAnsi="Calibri" w:eastAsia="仿宋" w:cs="Times New Roman"/>
                <w:b/>
                <w:color w:val="000000"/>
                <w:kern w:val="2"/>
                <w:sz w:val="24"/>
                <w:szCs w:val="24"/>
                <w:u w:val="none"/>
                <w:lang w:val="en-US" w:eastAsia="zh-CN" w:bidi="ar-SA"/>
              </w:rPr>
            </w:pPr>
            <w:r>
              <w:rPr>
                <w:rFonts w:hint="eastAsia" w:ascii="Calibri" w:hAnsi="Calibri" w:eastAsia="仿宋"/>
                <w:b/>
                <w:color w:val="000000"/>
                <w:sz w:val="24"/>
                <w:u w:val="none"/>
              </w:rPr>
              <w:t>序号</w:t>
            </w:r>
          </w:p>
        </w:tc>
        <w:tc>
          <w:tcPr>
            <w:tcW w:w="2395" w:type="dxa"/>
            <w:tcBorders>
              <w:top w:val="single" w:color="auto" w:sz="4" w:space="0"/>
              <w:left w:val="single" w:color="auto" w:sz="4" w:space="0"/>
              <w:right w:val="single" w:color="auto" w:sz="4" w:space="0"/>
            </w:tcBorders>
            <w:noWrap w:val="0"/>
            <w:vAlign w:val="center"/>
          </w:tcPr>
          <w:p>
            <w:pPr>
              <w:spacing w:after="200" w:line="280" w:lineRule="exact"/>
              <w:jc w:val="center"/>
              <w:rPr>
                <w:rFonts w:hint="eastAsia" w:ascii="Calibri" w:hAnsi="Calibri" w:eastAsia="仿宋" w:cs="Times New Roman"/>
                <w:b/>
                <w:color w:val="000000"/>
                <w:kern w:val="2"/>
                <w:sz w:val="24"/>
                <w:szCs w:val="24"/>
                <w:u w:val="none"/>
                <w:lang w:val="en-US" w:eastAsia="zh-CN" w:bidi="ar-SA"/>
              </w:rPr>
            </w:pPr>
            <w:r>
              <w:rPr>
                <w:rFonts w:hint="eastAsia" w:ascii="Calibri" w:hAnsi="Calibri" w:eastAsia="仿宋"/>
                <w:b/>
                <w:color w:val="000000"/>
                <w:sz w:val="24"/>
                <w:u w:val="none"/>
              </w:rPr>
              <w:t>品目</w:t>
            </w:r>
          </w:p>
        </w:tc>
        <w:tc>
          <w:tcPr>
            <w:tcW w:w="1584" w:type="dxa"/>
            <w:tcBorders>
              <w:top w:val="single" w:color="auto" w:sz="4" w:space="0"/>
              <w:left w:val="single" w:color="auto" w:sz="4" w:space="0"/>
              <w:right w:val="single" w:color="auto" w:sz="4" w:space="0"/>
            </w:tcBorders>
            <w:noWrap w:val="0"/>
            <w:vAlign w:val="center"/>
          </w:tcPr>
          <w:p>
            <w:pPr>
              <w:spacing w:after="200" w:line="280" w:lineRule="exact"/>
              <w:jc w:val="center"/>
              <w:rPr>
                <w:rFonts w:hint="eastAsia" w:ascii="Calibri" w:hAnsi="Calibri" w:eastAsia="仿宋" w:cs="Times New Roman"/>
                <w:b/>
                <w:color w:val="000000"/>
                <w:kern w:val="2"/>
                <w:sz w:val="24"/>
                <w:szCs w:val="24"/>
                <w:u w:val="none"/>
                <w:lang w:val="en-US" w:eastAsia="zh-CN" w:bidi="ar-SA"/>
              </w:rPr>
            </w:pPr>
            <w:r>
              <w:rPr>
                <w:rFonts w:hint="eastAsia" w:ascii="Calibri" w:hAnsi="Calibri" w:eastAsia="仿宋"/>
                <w:b/>
                <w:color w:val="000000"/>
                <w:sz w:val="24"/>
                <w:u w:val="none"/>
              </w:rPr>
              <w:t>编码</w:t>
            </w:r>
          </w:p>
        </w:tc>
        <w:tc>
          <w:tcPr>
            <w:tcW w:w="2120" w:type="dxa"/>
            <w:tcBorders>
              <w:top w:val="single" w:color="auto" w:sz="4" w:space="0"/>
              <w:left w:val="single" w:color="auto" w:sz="4" w:space="0"/>
              <w:right w:val="single" w:color="auto" w:sz="4" w:space="0"/>
            </w:tcBorders>
            <w:noWrap w:val="0"/>
            <w:vAlign w:val="center"/>
          </w:tcPr>
          <w:p>
            <w:pPr>
              <w:spacing w:after="200" w:line="280" w:lineRule="exact"/>
              <w:jc w:val="center"/>
              <w:rPr>
                <w:rFonts w:hint="eastAsia" w:ascii="Calibri" w:hAnsi="Calibri" w:eastAsia="仿宋" w:cs="Times New Roman"/>
                <w:b/>
                <w:color w:val="000000"/>
                <w:kern w:val="2"/>
                <w:sz w:val="24"/>
                <w:szCs w:val="24"/>
                <w:u w:val="none"/>
                <w:lang w:val="en-US" w:eastAsia="zh-CN" w:bidi="ar-SA"/>
              </w:rPr>
            </w:pPr>
            <w:r>
              <w:rPr>
                <w:rFonts w:hint="eastAsia" w:ascii="Calibri" w:hAnsi="Calibri" w:eastAsia="仿宋"/>
                <w:b/>
                <w:color w:val="000000"/>
                <w:sz w:val="24"/>
                <w:u w:val="none"/>
              </w:rPr>
              <w:t>说明</w:t>
            </w:r>
          </w:p>
        </w:tc>
        <w:tc>
          <w:tcPr>
            <w:tcW w:w="1503" w:type="dxa"/>
            <w:tcBorders>
              <w:left w:val="single" w:color="auto" w:sz="4" w:space="0"/>
              <w:right w:val="single" w:color="auto" w:sz="4" w:space="0"/>
            </w:tcBorders>
            <w:noWrap w:val="0"/>
            <w:vAlign w:val="center"/>
          </w:tcPr>
          <w:p>
            <w:pPr>
              <w:spacing w:after="200" w:line="240" w:lineRule="atLeast"/>
              <w:jc w:val="center"/>
              <w:rPr>
                <w:rFonts w:hint="eastAsia" w:ascii="仿宋_GB2312" w:hAnsi="仿宋_GB2312" w:eastAsia="仿宋_GB2312" w:cs="仿宋_GB2312"/>
                <w:color w:val="000000"/>
                <w:sz w:val="24"/>
                <w:u w:val="none"/>
              </w:rPr>
            </w:pPr>
            <w:r>
              <w:rPr>
                <w:rFonts w:hint="eastAsia" w:ascii="Calibri" w:hAnsi="Calibri" w:eastAsia="仿宋"/>
                <w:b/>
                <w:color w:val="000000"/>
                <w:sz w:val="24"/>
                <w:u w:val="none"/>
              </w:rPr>
              <w:t>采购规则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706" w:type="dxa"/>
            <w:tcBorders>
              <w:top w:val="single" w:color="auto" w:sz="4" w:space="0"/>
              <w:left w:val="single" w:color="auto" w:sz="4" w:space="0"/>
              <w:bottom w:val="single" w:color="auto" w:sz="4" w:space="0"/>
              <w:right w:val="single" w:color="auto" w:sz="4" w:space="0"/>
            </w:tcBorders>
            <w:noWrap w:val="0"/>
            <w:vAlign w:val="center"/>
          </w:tcPr>
          <w:p>
            <w:pPr>
              <w:spacing w:after="200" w:line="240" w:lineRule="atLeast"/>
              <w:jc w:val="center"/>
              <w:rPr>
                <w:rFonts w:hint="eastAsia" w:ascii="仿宋_GB2312" w:hAnsi="仿宋_GB2312" w:eastAsia="仿宋_GB2312" w:cs="仿宋_GB2312"/>
                <w:color w:val="000000"/>
                <w:kern w:val="2"/>
                <w:sz w:val="24"/>
                <w:szCs w:val="24"/>
                <w:u w:val="none"/>
                <w:lang w:val="en-US" w:eastAsia="zh-CN" w:bidi="ar-SA"/>
              </w:rPr>
            </w:pPr>
            <w:r>
              <w:rPr>
                <w:rFonts w:hint="eastAsia" w:ascii="仿宋_GB2312" w:hAnsi="仿宋_GB2312" w:eastAsia="仿宋_GB2312" w:cs="仿宋_GB2312"/>
                <w:color w:val="000000"/>
                <w:sz w:val="24"/>
                <w:u w:val="none"/>
                <w:lang w:val="en-US" w:eastAsia="zh-CN"/>
              </w:rPr>
              <w:t>7</w:t>
            </w:r>
          </w:p>
        </w:tc>
        <w:tc>
          <w:tcPr>
            <w:tcW w:w="2395" w:type="dxa"/>
            <w:tcBorders>
              <w:top w:val="single" w:color="auto" w:sz="4" w:space="0"/>
              <w:left w:val="single" w:color="auto" w:sz="4" w:space="0"/>
              <w:bottom w:val="single" w:color="auto" w:sz="4" w:space="0"/>
              <w:right w:val="single" w:color="auto" w:sz="4" w:space="0"/>
            </w:tcBorders>
            <w:noWrap w:val="0"/>
            <w:vAlign w:val="center"/>
          </w:tcPr>
          <w:p>
            <w:pPr>
              <w:spacing w:after="200" w:line="280" w:lineRule="exact"/>
              <w:jc w:val="center"/>
              <w:rPr>
                <w:rFonts w:hint="eastAsia" w:ascii="仿宋_GB2312" w:hAnsi="仿宋_GB2312" w:eastAsia="仿宋_GB2312" w:cs="仿宋_GB2312"/>
                <w:color w:val="000000"/>
                <w:kern w:val="2"/>
                <w:sz w:val="24"/>
                <w:szCs w:val="24"/>
                <w:u w:val="none"/>
                <w:lang w:val="en-US" w:eastAsia="zh-CN" w:bidi="ar-SA"/>
              </w:rPr>
            </w:pPr>
            <w:r>
              <w:rPr>
                <w:rFonts w:hint="eastAsia" w:ascii="仿宋_GB2312" w:hAnsi="仿宋_GB2312" w:eastAsia="仿宋_GB2312" w:cs="仿宋_GB2312"/>
                <w:color w:val="000000"/>
                <w:sz w:val="24"/>
                <w:u w:val="none"/>
              </w:rPr>
              <w:t>触控一体机</w:t>
            </w:r>
          </w:p>
        </w:tc>
        <w:tc>
          <w:tcPr>
            <w:tcW w:w="1584" w:type="dxa"/>
            <w:tcBorders>
              <w:top w:val="single" w:color="auto" w:sz="4" w:space="0"/>
              <w:left w:val="single" w:color="auto" w:sz="4" w:space="0"/>
              <w:bottom w:val="single" w:color="auto" w:sz="4" w:space="0"/>
              <w:right w:val="single" w:color="auto" w:sz="4" w:space="0"/>
            </w:tcBorders>
            <w:noWrap w:val="0"/>
            <w:vAlign w:val="center"/>
          </w:tcPr>
          <w:p>
            <w:pPr>
              <w:spacing w:after="200" w:line="280" w:lineRule="exact"/>
              <w:jc w:val="center"/>
              <w:rPr>
                <w:rFonts w:hint="eastAsia" w:ascii="仿宋_GB2312" w:hAnsi="仿宋_GB2312" w:eastAsia="仿宋_GB2312" w:cs="仿宋_GB2312"/>
                <w:color w:val="000000"/>
                <w:kern w:val="2"/>
                <w:sz w:val="24"/>
                <w:szCs w:val="24"/>
                <w:u w:val="none"/>
                <w:lang w:val="en-US" w:eastAsia="zh-CN" w:bidi="ar-SA"/>
              </w:rPr>
            </w:pPr>
            <w:r>
              <w:rPr>
                <w:rFonts w:hint="eastAsia" w:ascii="仿宋_GB2312" w:hAnsi="仿宋_GB2312" w:eastAsia="仿宋_GB2312" w:cs="仿宋_GB2312"/>
                <w:color w:val="000000"/>
                <w:sz w:val="24"/>
                <w:u w:val="none"/>
              </w:rPr>
              <w:t>A02020800</w:t>
            </w:r>
          </w:p>
        </w:tc>
        <w:tc>
          <w:tcPr>
            <w:tcW w:w="2120" w:type="dxa"/>
            <w:tcBorders>
              <w:top w:val="single" w:color="auto" w:sz="4" w:space="0"/>
              <w:left w:val="single" w:color="auto" w:sz="4" w:space="0"/>
              <w:right w:val="single" w:color="auto" w:sz="4" w:space="0"/>
            </w:tcBorders>
            <w:noWrap w:val="0"/>
            <w:vAlign w:val="center"/>
          </w:tcPr>
          <w:p>
            <w:pPr>
              <w:spacing w:after="200" w:line="240" w:lineRule="atLeast"/>
              <w:jc w:val="both"/>
              <w:rPr>
                <w:rFonts w:hint="eastAsia" w:ascii="仿宋_GB2312" w:hAnsi="仿宋_GB2312" w:eastAsia="仿宋_GB2312" w:cs="仿宋_GB2312"/>
                <w:color w:val="000000"/>
                <w:kern w:val="2"/>
                <w:sz w:val="21"/>
                <w:szCs w:val="21"/>
                <w:u w:val="none"/>
                <w:lang w:val="en-US" w:eastAsia="zh-CN" w:bidi="ar-SA"/>
              </w:rPr>
            </w:pPr>
            <w:r>
              <w:rPr>
                <w:rFonts w:hint="eastAsia" w:ascii="仿宋_GB2312" w:hAnsi="仿宋_GB2312" w:eastAsia="仿宋_GB2312" w:cs="仿宋_GB2312"/>
                <w:color w:val="000000"/>
                <w:sz w:val="21"/>
                <w:szCs w:val="21"/>
                <w:u w:val="none"/>
              </w:rPr>
              <w:t>包括室内型、户外型触摸屏/互动屏等。</w:t>
            </w:r>
          </w:p>
        </w:tc>
        <w:tc>
          <w:tcPr>
            <w:tcW w:w="1503" w:type="dxa"/>
            <w:vMerge w:val="restart"/>
            <w:tcBorders>
              <w:left w:val="single" w:color="auto" w:sz="4" w:space="0"/>
              <w:right w:val="single" w:color="auto" w:sz="4" w:space="0"/>
            </w:tcBorders>
            <w:noWrap w:val="0"/>
            <w:vAlign w:val="center"/>
          </w:tcPr>
          <w:p>
            <w:pPr>
              <w:spacing w:after="200" w:line="240" w:lineRule="atLeast"/>
              <w:jc w:val="both"/>
              <w:rPr>
                <w:rFonts w:hint="eastAsia" w:ascii="仿宋_GB2312" w:hAnsi="仿宋_GB2312" w:eastAsia="仿宋_GB2312" w:cs="仿宋_GB2312"/>
                <w:color w:val="000000"/>
                <w:sz w:val="24"/>
                <w:u w:val="none"/>
                <w:lang w:eastAsia="zh-CN"/>
              </w:rPr>
            </w:pPr>
            <w:r>
              <w:rPr>
                <w:rFonts w:hint="eastAsia" w:ascii="仿宋_GB2312" w:hAnsi="仿宋_GB2312" w:eastAsia="仿宋_GB2312" w:cs="仿宋_GB2312"/>
                <w:color w:val="000000"/>
                <w:sz w:val="21"/>
                <w:szCs w:val="21"/>
                <w:u w:val="none"/>
              </w:rPr>
              <w:t>400万元以下的，按照有关规定实施电子商场直购或竞价</w:t>
            </w:r>
            <w:r>
              <w:rPr>
                <w:rFonts w:hint="eastAsia" w:ascii="仿宋_GB2312" w:hAnsi="仿宋_GB2312" w:eastAsia="仿宋_GB2312" w:cs="仿宋_GB2312"/>
                <w:color w:val="000000"/>
                <w:sz w:val="21"/>
                <w:szCs w:val="21"/>
                <w:u w:val="none"/>
                <w:lang w:eastAsia="zh-CN"/>
              </w:rPr>
              <w:t>等；</w:t>
            </w:r>
            <w:r>
              <w:rPr>
                <w:rFonts w:hint="eastAsia" w:ascii="仿宋_GB2312" w:hAnsi="仿宋_GB2312" w:eastAsia="仿宋_GB2312" w:cs="仿宋_GB2312"/>
                <w:color w:val="000000"/>
                <w:sz w:val="21"/>
                <w:szCs w:val="21"/>
                <w:u w:val="none"/>
              </w:rPr>
              <w:t>400万元以上的，</w:t>
            </w:r>
            <w:r>
              <w:rPr>
                <w:rFonts w:hint="eastAsia" w:ascii="仿宋_GB2312" w:hAnsi="仿宋_GB2312" w:eastAsia="仿宋_GB2312" w:cs="仿宋_GB2312"/>
                <w:color w:val="000000"/>
                <w:sz w:val="21"/>
                <w:szCs w:val="21"/>
                <w:u w:val="none"/>
                <w:lang w:eastAsia="zh-CN"/>
              </w:rPr>
              <w:t>按项目实施集中采购。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706" w:type="dxa"/>
            <w:tcBorders>
              <w:top w:val="single" w:color="auto" w:sz="4" w:space="0"/>
              <w:left w:val="single" w:color="auto" w:sz="4" w:space="0"/>
              <w:bottom w:val="single" w:color="auto" w:sz="4" w:space="0"/>
              <w:right w:val="single" w:color="auto" w:sz="4" w:space="0"/>
            </w:tcBorders>
            <w:noWrap w:val="0"/>
            <w:vAlign w:val="center"/>
          </w:tcPr>
          <w:p>
            <w:pPr>
              <w:spacing w:after="200" w:line="240" w:lineRule="atLeast"/>
              <w:jc w:val="center"/>
              <w:rPr>
                <w:rFonts w:hint="default" w:ascii="仿宋_GB2312" w:hAnsi="仿宋_GB2312" w:eastAsia="仿宋_GB2312" w:cs="仿宋_GB2312"/>
                <w:color w:val="000000"/>
                <w:kern w:val="2"/>
                <w:sz w:val="24"/>
                <w:szCs w:val="24"/>
                <w:u w:val="none"/>
                <w:lang w:val="en-US" w:eastAsia="zh-CN" w:bidi="ar-SA"/>
              </w:rPr>
            </w:pPr>
            <w:r>
              <w:rPr>
                <w:rFonts w:hint="eastAsia" w:ascii="仿宋_GB2312" w:hAnsi="仿宋_GB2312" w:eastAsia="仿宋_GB2312" w:cs="仿宋_GB2312"/>
                <w:color w:val="000000"/>
                <w:sz w:val="24"/>
                <w:u w:val="none"/>
                <w:lang w:val="en-US" w:eastAsia="zh-CN"/>
              </w:rPr>
              <w:t>8</w:t>
            </w:r>
          </w:p>
        </w:tc>
        <w:tc>
          <w:tcPr>
            <w:tcW w:w="2395" w:type="dxa"/>
            <w:tcBorders>
              <w:top w:val="single" w:color="auto" w:sz="4" w:space="0"/>
              <w:left w:val="single" w:color="auto" w:sz="4" w:space="0"/>
              <w:bottom w:val="single" w:color="auto" w:sz="4" w:space="0"/>
              <w:right w:val="single" w:color="auto" w:sz="4" w:space="0"/>
            </w:tcBorders>
            <w:noWrap w:val="0"/>
            <w:vAlign w:val="center"/>
          </w:tcPr>
          <w:p>
            <w:pPr>
              <w:spacing w:after="200" w:line="280" w:lineRule="exact"/>
              <w:jc w:val="center"/>
              <w:rPr>
                <w:rFonts w:hint="eastAsia" w:ascii="仿宋_GB2312" w:hAnsi="仿宋_GB2312" w:eastAsia="仿宋_GB2312" w:cs="仿宋_GB2312"/>
                <w:color w:val="000000"/>
                <w:sz w:val="24"/>
                <w:u w:val="none"/>
              </w:rPr>
            </w:pPr>
            <w:r>
              <w:rPr>
                <w:rFonts w:hint="eastAsia" w:ascii="仿宋_GB2312" w:hAnsi="仿宋_GB2312" w:eastAsia="仿宋_GB2312" w:cs="仿宋_GB2312"/>
                <w:color w:val="000000"/>
                <w:sz w:val="24"/>
                <w:u w:val="none"/>
              </w:rPr>
              <w:t>A3黑白打印机</w:t>
            </w:r>
          </w:p>
        </w:tc>
        <w:tc>
          <w:tcPr>
            <w:tcW w:w="1584" w:type="dxa"/>
            <w:tcBorders>
              <w:top w:val="single" w:color="auto" w:sz="4" w:space="0"/>
              <w:left w:val="single" w:color="auto" w:sz="4" w:space="0"/>
              <w:bottom w:val="single" w:color="auto" w:sz="4" w:space="0"/>
              <w:right w:val="single" w:color="auto" w:sz="4" w:space="0"/>
            </w:tcBorders>
            <w:noWrap w:val="0"/>
            <w:vAlign w:val="center"/>
          </w:tcPr>
          <w:p>
            <w:pPr>
              <w:spacing w:after="200" w:line="280" w:lineRule="exact"/>
              <w:jc w:val="center"/>
              <w:rPr>
                <w:rFonts w:hint="eastAsia" w:ascii="仿宋_GB2312" w:hAnsi="仿宋_GB2312" w:eastAsia="仿宋_GB2312" w:cs="仿宋_GB2312"/>
                <w:color w:val="000000"/>
                <w:sz w:val="24"/>
                <w:u w:val="none"/>
              </w:rPr>
            </w:pPr>
            <w:r>
              <w:rPr>
                <w:rFonts w:hint="eastAsia" w:ascii="仿宋_GB2312" w:hAnsi="仿宋_GB2312" w:eastAsia="仿宋_GB2312" w:cs="仿宋_GB2312"/>
                <w:color w:val="000000"/>
                <w:sz w:val="24"/>
                <w:u w:val="none"/>
              </w:rPr>
              <w:t>A02021001</w:t>
            </w:r>
          </w:p>
        </w:tc>
        <w:tc>
          <w:tcPr>
            <w:tcW w:w="2120" w:type="dxa"/>
            <w:tcBorders>
              <w:top w:val="single" w:color="auto" w:sz="4" w:space="0"/>
              <w:left w:val="single" w:color="auto" w:sz="4" w:space="0"/>
              <w:right w:val="single" w:color="auto" w:sz="4" w:space="0"/>
            </w:tcBorders>
            <w:noWrap w:val="0"/>
            <w:vAlign w:val="center"/>
          </w:tcPr>
          <w:p>
            <w:pPr>
              <w:spacing w:after="200" w:line="280" w:lineRule="exact"/>
              <w:jc w:val="center"/>
              <w:rPr>
                <w:rFonts w:hint="eastAsia" w:ascii="仿宋_GB2312" w:hAnsi="仿宋_GB2312" w:eastAsia="仿宋_GB2312" w:cs="仿宋_GB2312"/>
                <w:color w:val="000000"/>
                <w:sz w:val="21"/>
                <w:szCs w:val="21"/>
                <w:u w:val="none"/>
                <w:lang w:eastAsia="zh-CN"/>
              </w:rPr>
            </w:pPr>
          </w:p>
        </w:tc>
        <w:tc>
          <w:tcPr>
            <w:tcW w:w="1503" w:type="dxa"/>
            <w:vMerge w:val="continue"/>
            <w:tcBorders>
              <w:left w:val="single" w:color="auto" w:sz="4" w:space="0"/>
              <w:right w:val="single" w:color="auto" w:sz="4" w:space="0"/>
            </w:tcBorders>
            <w:noWrap w:val="0"/>
            <w:vAlign w:val="center"/>
          </w:tcPr>
          <w:p>
            <w:pPr>
              <w:spacing w:after="200" w:line="240" w:lineRule="atLeast"/>
              <w:jc w:val="center"/>
              <w:rPr>
                <w:rFonts w:hint="eastAsia" w:ascii="仿宋_GB2312" w:hAnsi="仿宋_GB2312" w:eastAsia="仿宋_GB2312" w:cs="仿宋_GB2312"/>
                <w:color w:val="000000"/>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706" w:type="dxa"/>
            <w:tcBorders>
              <w:top w:val="single" w:color="auto" w:sz="4" w:space="0"/>
              <w:left w:val="single" w:color="auto" w:sz="4" w:space="0"/>
              <w:bottom w:val="single" w:color="auto" w:sz="4" w:space="0"/>
              <w:right w:val="single" w:color="auto" w:sz="4" w:space="0"/>
            </w:tcBorders>
            <w:noWrap w:val="0"/>
            <w:vAlign w:val="center"/>
          </w:tcPr>
          <w:p>
            <w:pPr>
              <w:spacing w:after="200" w:line="240" w:lineRule="atLeast"/>
              <w:jc w:val="center"/>
              <w:rPr>
                <w:rFonts w:hint="default" w:ascii="仿宋_GB2312" w:hAnsi="仿宋_GB2312" w:eastAsia="仿宋_GB2312" w:cs="仿宋_GB2312"/>
                <w:color w:val="000000"/>
                <w:kern w:val="2"/>
                <w:sz w:val="24"/>
                <w:szCs w:val="24"/>
                <w:u w:val="none"/>
                <w:lang w:val="en-US" w:eastAsia="zh-CN" w:bidi="ar-SA"/>
              </w:rPr>
            </w:pPr>
            <w:r>
              <w:rPr>
                <w:rFonts w:hint="eastAsia" w:ascii="仿宋_GB2312" w:hAnsi="仿宋_GB2312" w:eastAsia="仿宋_GB2312" w:cs="仿宋_GB2312"/>
                <w:color w:val="000000"/>
                <w:sz w:val="24"/>
                <w:u w:val="none"/>
                <w:lang w:val="en-US" w:eastAsia="zh-CN"/>
              </w:rPr>
              <w:t>9</w:t>
            </w:r>
          </w:p>
        </w:tc>
        <w:tc>
          <w:tcPr>
            <w:tcW w:w="2395" w:type="dxa"/>
            <w:tcBorders>
              <w:top w:val="single" w:color="auto" w:sz="4" w:space="0"/>
              <w:left w:val="single" w:color="auto" w:sz="4" w:space="0"/>
              <w:bottom w:val="single" w:color="auto" w:sz="4" w:space="0"/>
              <w:right w:val="single" w:color="auto" w:sz="4" w:space="0"/>
            </w:tcBorders>
            <w:noWrap w:val="0"/>
            <w:vAlign w:val="center"/>
          </w:tcPr>
          <w:p>
            <w:pPr>
              <w:spacing w:after="200" w:line="280" w:lineRule="exact"/>
              <w:jc w:val="center"/>
              <w:rPr>
                <w:rFonts w:hint="eastAsia" w:ascii="仿宋_GB2312" w:hAnsi="仿宋_GB2312" w:eastAsia="仿宋_GB2312" w:cs="仿宋_GB2312"/>
                <w:color w:val="000000"/>
                <w:sz w:val="24"/>
                <w:u w:val="none"/>
              </w:rPr>
            </w:pPr>
            <w:r>
              <w:rPr>
                <w:rFonts w:hint="eastAsia" w:ascii="仿宋_GB2312" w:hAnsi="仿宋_GB2312" w:eastAsia="仿宋_GB2312" w:cs="仿宋_GB2312"/>
                <w:color w:val="000000"/>
                <w:sz w:val="24"/>
                <w:u w:val="none"/>
              </w:rPr>
              <w:t>A3彩色打印机</w:t>
            </w:r>
          </w:p>
        </w:tc>
        <w:tc>
          <w:tcPr>
            <w:tcW w:w="1584" w:type="dxa"/>
            <w:tcBorders>
              <w:top w:val="single" w:color="auto" w:sz="4" w:space="0"/>
              <w:left w:val="single" w:color="auto" w:sz="4" w:space="0"/>
              <w:bottom w:val="single" w:color="auto" w:sz="4" w:space="0"/>
              <w:right w:val="single" w:color="auto" w:sz="4" w:space="0"/>
            </w:tcBorders>
            <w:noWrap w:val="0"/>
            <w:vAlign w:val="center"/>
          </w:tcPr>
          <w:p>
            <w:pPr>
              <w:spacing w:after="200" w:line="280" w:lineRule="exact"/>
              <w:jc w:val="center"/>
              <w:rPr>
                <w:rFonts w:hint="eastAsia" w:ascii="仿宋_GB2312" w:hAnsi="仿宋_GB2312" w:eastAsia="仿宋_GB2312" w:cs="仿宋_GB2312"/>
                <w:color w:val="000000"/>
                <w:sz w:val="24"/>
                <w:u w:val="none"/>
              </w:rPr>
            </w:pPr>
            <w:r>
              <w:rPr>
                <w:rFonts w:hint="eastAsia" w:ascii="仿宋_GB2312" w:hAnsi="仿宋_GB2312" w:eastAsia="仿宋_GB2312" w:cs="仿宋_GB2312"/>
                <w:color w:val="000000"/>
                <w:sz w:val="24"/>
                <w:u w:val="none"/>
              </w:rPr>
              <w:t>A02021002</w:t>
            </w:r>
          </w:p>
        </w:tc>
        <w:tc>
          <w:tcPr>
            <w:tcW w:w="2120" w:type="dxa"/>
            <w:tcBorders>
              <w:left w:val="single" w:color="auto" w:sz="4" w:space="0"/>
              <w:right w:val="single" w:color="auto" w:sz="4" w:space="0"/>
            </w:tcBorders>
            <w:noWrap w:val="0"/>
            <w:vAlign w:val="center"/>
          </w:tcPr>
          <w:p>
            <w:pPr>
              <w:spacing w:after="200" w:line="280" w:lineRule="exact"/>
              <w:jc w:val="center"/>
              <w:rPr>
                <w:rFonts w:hint="eastAsia" w:ascii="仿宋_GB2312" w:hAnsi="仿宋_GB2312" w:eastAsia="仿宋_GB2312" w:cs="仿宋_GB2312"/>
                <w:color w:val="000000"/>
                <w:sz w:val="21"/>
                <w:szCs w:val="21"/>
                <w:u w:val="none"/>
              </w:rPr>
            </w:pPr>
          </w:p>
        </w:tc>
        <w:tc>
          <w:tcPr>
            <w:tcW w:w="1503" w:type="dxa"/>
            <w:vMerge w:val="continue"/>
            <w:tcBorders>
              <w:left w:val="single" w:color="auto" w:sz="4" w:space="0"/>
              <w:right w:val="single" w:color="auto" w:sz="4" w:space="0"/>
            </w:tcBorders>
            <w:noWrap w:val="0"/>
            <w:vAlign w:val="center"/>
          </w:tcPr>
          <w:p>
            <w:pPr>
              <w:spacing w:after="200" w:line="240" w:lineRule="atLeast"/>
              <w:jc w:val="center"/>
              <w:rPr>
                <w:rFonts w:hint="eastAsia" w:ascii="仿宋_GB2312" w:hAnsi="仿宋_GB2312" w:eastAsia="仿宋_GB2312" w:cs="仿宋_GB2312"/>
                <w:color w:val="000000"/>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706" w:type="dxa"/>
            <w:tcBorders>
              <w:top w:val="single" w:color="auto" w:sz="4" w:space="0"/>
              <w:left w:val="single" w:color="auto" w:sz="4" w:space="0"/>
              <w:bottom w:val="single" w:color="auto" w:sz="4" w:space="0"/>
              <w:right w:val="single" w:color="auto" w:sz="4" w:space="0"/>
            </w:tcBorders>
            <w:noWrap w:val="0"/>
            <w:vAlign w:val="center"/>
          </w:tcPr>
          <w:p>
            <w:pPr>
              <w:spacing w:after="200" w:line="240" w:lineRule="atLeast"/>
              <w:jc w:val="center"/>
              <w:rPr>
                <w:rFonts w:hint="default" w:ascii="仿宋_GB2312" w:hAnsi="仿宋_GB2312" w:eastAsia="仿宋_GB2312" w:cs="仿宋_GB2312"/>
                <w:color w:val="000000"/>
                <w:kern w:val="2"/>
                <w:sz w:val="24"/>
                <w:szCs w:val="24"/>
                <w:u w:val="none"/>
                <w:lang w:val="en-US" w:eastAsia="zh-CN" w:bidi="ar-SA"/>
              </w:rPr>
            </w:pPr>
            <w:r>
              <w:rPr>
                <w:rFonts w:hint="eastAsia" w:ascii="仿宋_GB2312" w:hAnsi="仿宋_GB2312" w:eastAsia="仿宋_GB2312" w:cs="仿宋_GB2312"/>
                <w:color w:val="000000"/>
                <w:sz w:val="24"/>
                <w:u w:val="none"/>
                <w:lang w:val="en-US" w:eastAsia="zh-CN"/>
              </w:rPr>
              <w:t>10</w:t>
            </w:r>
          </w:p>
        </w:tc>
        <w:tc>
          <w:tcPr>
            <w:tcW w:w="2395" w:type="dxa"/>
            <w:tcBorders>
              <w:top w:val="single" w:color="auto" w:sz="4" w:space="0"/>
              <w:left w:val="single" w:color="auto" w:sz="4" w:space="0"/>
              <w:bottom w:val="single" w:color="auto" w:sz="4" w:space="0"/>
              <w:right w:val="single" w:color="auto" w:sz="4" w:space="0"/>
            </w:tcBorders>
            <w:noWrap w:val="0"/>
            <w:vAlign w:val="center"/>
          </w:tcPr>
          <w:p>
            <w:pPr>
              <w:spacing w:after="200" w:line="280" w:lineRule="exact"/>
              <w:jc w:val="center"/>
              <w:rPr>
                <w:rFonts w:hint="eastAsia" w:ascii="仿宋_GB2312" w:hAnsi="仿宋_GB2312" w:eastAsia="仿宋_GB2312" w:cs="仿宋_GB2312"/>
                <w:color w:val="000000"/>
                <w:sz w:val="24"/>
                <w:u w:val="none"/>
              </w:rPr>
            </w:pPr>
            <w:r>
              <w:rPr>
                <w:rFonts w:hint="eastAsia" w:ascii="仿宋_GB2312" w:hAnsi="仿宋_GB2312" w:eastAsia="仿宋_GB2312" w:cs="仿宋_GB2312"/>
                <w:color w:val="000000"/>
                <w:sz w:val="24"/>
                <w:u w:val="none"/>
              </w:rPr>
              <w:t>A4黑白打印机</w:t>
            </w:r>
          </w:p>
        </w:tc>
        <w:tc>
          <w:tcPr>
            <w:tcW w:w="1584" w:type="dxa"/>
            <w:tcBorders>
              <w:top w:val="single" w:color="auto" w:sz="4" w:space="0"/>
              <w:left w:val="single" w:color="auto" w:sz="4" w:space="0"/>
              <w:bottom w:val="single" w:color="auto" w:sz="4" w:space="0"/>
              <w:right w:val="single" w:color="auto" w:sz="4" w:space="0"/>
            </w:tcBorders>
            <w:noWrap w:val="0"/>
            <w:vAlign w:val="center"/>
          </w:tcPr>
          <w:p>
            <w:pPr>
              <w:spacing w:after="200" w:line="280" w:lineRule="exact"/>
              <w:jc w:val="center"/>
              <w:rPr>
                <w:rFonts w:hint="eastAsia" w:ascii="仿宋_GB2312" w:hAnsi="仿宋_GB2312" w:eastAsia="仿宋_GB2312" w:cs="仿宋_GB2312"/>
                <w:color w:val="000000"/>
                <w:sz w:val="24"/>
                <w:u w:val="none"/>
              </w:rPr>
            </w:pPr>
            <w:r>
              <w:rPr>
                <w:rFonts w:hint="eastAsia" w:ascii="仿宋_GB2312" w:hAnsi="仿宋_GB2312" w:eastAsia="仿宋_GB2312" w:cs="仿宋_GB2312"/>
                <w:color w:val="000000"/>
                <w:sz w:val="24"/>
                <w:u w:val="none"/>
              </w:rPr>
              <w:t>A02021003</w:t>
            </w:r>
          </w:p>
        </w:tc>
        <w:tc>
          <w:tcPr>
            <w:tcW w:w="2120" w:type="dxa"/>
            <w:tcBorders>
              <w:left w:val="single" w:color="auto" w:sz="4" w:space="0"/>
              <w:right w:val="single" w:color="auto" w:sz="4" w:space="0"/>
            </w:tcBorders>
            <w:noWrap w:val="0"/>
            <w:vAlign w:val="center"/>
          </w:tcPr>
          <w:p>
            <w:pPr>
              <w:spacing w:after="200" w:line="280" w:lineRule="exact"/>
              <w:jc w:val="center"/>
              <w:rPr>
                <w:rFonts w:hint="eastAsia" w:ascii="仿宋_GB2312" w:hAnsi="仿宋_GB2312" w:eastAsia="仿宋_GB2312" w:cs="仿宋_GB2312"/>
                <w:color w:val="000000"/>
                <w:sz w:val="21"/>
                <w:szCs w:val="21"/>
                <w:u w:val="none"/>
              </w:rPr>
            </w:pPr>
          </w:p>
        </w:tc>
        <w:tc>
          <w:tcPr>
            <w:tcW w:w="1503" w:type="dxa"/>
            <w:vMerge w:val="continue"/>
            <w:tcBorders>
              <w:left w:val="single" w:color="auto" w:sz="4" w:space="0"/>
              <w:right w:val="single" w:color="auto" w:sz="4" w:space="0"/>
            </w:tcBorders>
            <w:noWrap w:val="0"/>
            <w:vAlign w:val="center"/>
          </w:tcPr>
          <w:p>
            <w:pPr>
              <w:spacing w:after="200" w:line="240" w:lineRule="atLeast"/>
              <w:jc w:val="center"/>
              <w:rPr>
                <w:rFonts w:hint="eastAsia" w:ascii="仿宋_GB2312" w:hAnsi="仿宋_GB2312" w:eastAsia="仿宋_GB2312" w:cs="仿宋_GB2312"/>
                <w:color w:val="000000"/>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706" w:type="dxa"/>
            <w:tcBorders>
              <w:top w:val="single" w:color="auto" w:sz="4" w:space="0"/>
              <w:left w:val="single" w:color="auto" w:sz="4" w:space="0"/>
              <w:bottom w:val="single" w:color="auto" w:sz="4" w:space="0"/>
              <w:right w:val="single" w:color="auto" w:sz="4" w:space="0"/>
            </w:tcBorders>
            <w:noWrap w:val="0"/>
            <w:vAlign w:val="center"/>
          </w:tcPr>
          <w:p>
            <w:pPr>
              <w:spacing w:after="200" w:line="240" w:lineRule="atLeast"/>
              <w:jc w:val="center"/>
              <w:rPr>
                <w:rFonts w:hint="eastAsia" w:ascii="仿宋_GB2312" w:hAnsi="仿宋_GB2312" w:eastAsia="仿宋_GB2312" w:cs="仿宋_GB2312"/>
                <w:color w:val="000000"/>
                <w:kern w:val="2"/>
                <w:sz w:val="24"/>
                <w:szCs w:val="24"/>
                <w:u w:val="none"/>
                <w:lang w:val="en-US" w:eastAsia="zh-CN" w:bidi="ar-SA"/>
              </w:rPr>
            </w:pPr>
            <w:r>
              <w:rPr>
                <w:rFonts w:hint="eastAsia" w:ascii="仿宋_GB2312" w:hAnsi="仿宋_GB2312" w:eastAsia="仿宋_GB2312" w:cs="仿宋_GB2312"/>
                <w:color w:val="000000"/>
                <w:sz w:val="24"/>
                <w:u w:val="none"/>
                <w:lang w:val="en-US" w:eastAsia="zh-CN"/>
              </w:rPr>
              <w:t>11</w:t>
            </w:r>
          </w:p>
        </w:tc>
        <w:tc>
          <w:tcPr>
            <w:tcW w:w="2395" w:type="dxa"/>
            <w:tcBorders>
              <w:top w:val="single" w:color="auto" w:sz="4" w:space="0"/>
              <w:left w:val="single" w:color="auto" w:sz="4" w:space="0"/>
              <w:bottom w:val="single" w:color="auto" w:sz="4" w:space="0"/>
              <w:right w:val="single" w:color="auto" w:sz="4" w:space="0"/>
            </w:tcBorders>
            <w:noWrap w:val="0"/>
            <w:vAlign w:val="center"/>
          </w:tcPr>
          <w:p>
            <w:pPr>
              <w:spacing w:after="200" w:line="280" w:lineRule="exact"/>
              <w:jc w:val="center"/>
              <w:rPr>
                <w:rFonts w:hint="eastAsia" w:ascii="仿宋_GB2312" w:hAnsi="仿宋_GB2312" w:eastAsia="仿宋_GB2312" w:cs="仿宋_GB2312"/>
                <w:color w:val="000000"/>
                <w:kern w:val="2"/>
                <w:sz w:val="24"/>
                <w:szCs w:val="24"/>
                <w:u w:val="none"/>
                <w:lang w:val="en-US" w:eastAsia="zh-CN" w:bidi="ar-SA"/>
              </w:rPr>
            </w:pPr>
            <w:r>
              <w:rPr>
                <w:rFonts w:hint="eastAsia" w:ascii="仿宋_GB2312" w:hAnsi="仿宋_GB2312" w:eastAsia="仿宋_GB2312" w:cs="仿宋_GB2312"/>
                <w:color w:val="000000"/>
                <w:sz w:val="24"/>
                <w:u w:val="none"/>
              </w:rPr>
              <w:t>A4彩色打印机</w:t>
            </w:r>
          </w:p>
        </w:tc>
        <w:tc>
          <w:tcPr>
            <w:tcW w:w="1584" w:type="dxa"/>
            <w:tcBorders>
              <w:top w:val="single" w:color="auto" w:sz="4" w:space="0"/>
              <w:left w:val="single" w:color="auto" w:sz="4" w:space="0"/>
              <w:bottom w:val="single" w:color="auto" w:sz="4" w:space="0"/>
              <w:right w:val="single" w:color="auto" w:sz="4" w:space="0"/>
            </w:tcBorders>
            <w:noWrap w:val="0"/>
            <w:vAlign w:val="center"/>
          </w:tcPr>
          <w:p>
            <w:pPr>
              <w:spacing w:after="200" w:line="280" w:lineRule="exact"/>
              <w:jc w:val="center"/>
              <w:rPr>
                <w:rFonts w:hint="eastAsia" w:ascii="仿宋_GB2312" w:hAnsi="仿宋_GB2312" w:eastAsia="仿宋_GB2312" w:cs="仿宋_GB2312"/>
                <w:color w:val="000000"/>
                <w:kern w:val="2"/>
                <w:sz w:val="24"/>
                <w:szCs w:val="24"/>
                <w:u w:val="none"/>
                <w:lang w:val="en-US" w:eastAsia="zh-CN" w:bidi="ar-SA"/>
              </w:rPr>
            </w:pPr>
            <w:r>
              <w:rPr>
                <w:rFonts w:hint="eastAsia" w:ascii="仿宋_GB2312" w:hAnsi="仿宋_GB2312" w:eastAsia="仿宋_GB2312" w:cs="仿宋_GB2312"/>
                <w:color w:val="000000"/>
                <w:sz w:val="24"/>
                <w:u w:val="none"/>
              </w:rPr>
              <w:t>A02021004</w:t>
            </w:r>
          </w:p>
        </w:tc>
        <w:tc>
          <w:tcPr>
            <w:tcW w:w="2120" w:type="dxa"/>
            <w:tcBorders>
              <w:left w:val="single" w:color="auto" w:sz="4" w:space="0"/>
              <w:right w:val="single" w:color="auto" w:sz="4" w:space="0"/>
            </w:tcBorders>
            <w:noWrap w:val="0"/>
            <w:vAlign w:val="center"/>
          </w:tcPr>
          <w:p>
            <w:pPr>
              <w:spacing w:after="200" w:line="280" w:lineRule="exact"/>
              <w:jc w:val="center"/>
              <w:rPr>
                <w:rFonts w:hint="eastAsia" w:ascii="仿宋_GB2312" w:hAnsi="仿宋_GB2312" w:eastAsia="仿宋_GB2312" w:cs="仿宋_GB2312"/>
                <w:color w:val="000000"/>
                <w:sz w:val="21"/>
                <w:szCs w:val="21"/>
                <w:u w:val="none"/>
              </w:rPr>
            </w:pPr>
          </w:p>
        </w:tc>
        <w:tc>
          <w:tcPr>
            <w:tcW w:w="1503" w:type="dxa"/>
            <w:vMerge w:val="continue"/>
            <w:tcBorders>
              <w:left w:val="single" w:color="auto" w:sz="4" w:space="0"/>
              <w:right w:val="single" w:color="auto" w:sz="4" w:space="0"/>
            </w:tcBorders>
            <w:noWrap w:val="0"/>
            <w:vAlign w:val="center"/>
          </w:tcPr>
          <w:p>
            <w:pPr>
              <w:spacing w:after="200" w:line="240" w:lineRule="atLeast"/>
              <w:jc w:val="center"/>
              <w:rPr>
                <w:rFonts w:hint="eastAsia" w:ascii="仿宋_GB2312" w:hAnsi="仿宋_GB2312" w:eastAsia="仿宋_GB2312" w:cs="仿宋_GB2312"/>
                <w:color w:val="000000"/>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706" w:type="dxa"/>
            <w:tcBorders>
              <w:top w:val="single" w:color="auto" w:sz="4" w:space="0"/>
              <w:left w:val="single" w:color="auto" w:sz="4" w:space="0"/>
              <w:bottom w:val="single" w:color="auto" w:sz="4" w:space="0"/>
              <w:right w:val="single" w:color="auto" w:sz="4" w:space="0"/>
            </w:tcBorders>
            <w:noWrap w:val="0"/>
            <w:vAlign w:val="center"/>
          </w:tcPr>
          <w:p>
            <w:pPr>
              <w:spacing w:after="200" w:line="240" w:lineRule="atLeast"/>
              <w:jc w:val="center"/>
              <w:rPr>
                <w:rFonts w:hint="default" w:ascii="仿宋_GB2312" w:hAnsi="仿宋_GB2312" w:eastAsia="仿宋_GB2312" w:cs="仿宋_GB2312"/>
                <w:color w:val="000000"/>
                <w:kern w:val="2"/>
                <w:sz w:val="24"/>
                <w:szCs w:val="24"/>
                <w:u w:val="none"/>
                <w:lang w:val="en-US" w:eastAsia="zh-CN" w:bidi="ar-SA"/>
              </w:rPr>
            </w:pPr>
            <w:r>
              <w:rPr>
                <w:rFonts w:hint="eastAsia" w:ascii="仿宋_GB2312" w:hAnsi="仿宋_GB2312" w:eastAsia="仿宋_GB2312" w:cs="仿宋_GB2312"/>
                <w:color w:val="000000"/>
                <w:sz w:val="24"/>
                <w:u w:val="none"/>
                <w:lang w:val="en-US" w:eastAsia="zh-CN"/>
              </w:rPr>
              <w:t>12</w:t>
            </w:r>
          </w:p>
        </w:tc>
        <w:tc>
          <w:tcPr>
            <w:tcW w:w="2395" w:type="dxa"/>
            <w:tcBorders>
              <w:top w:val="single" w:color="auto" w:sz="4" w:space="0"/>
              <w:left w:val="single" w:color="auto" w:sz="4" w:space="0"/>
              <w:bottom w:val="single" w:color="auto" w:sz="4" w:space="0"/>
              <w:right w:val="single" w:color="auto" w:sz="4" w:space="0"/>
            </w:tcBorders>
            <w:noWrap w:val="0"/>
            <w:vAlign w:val="center"/>
          </w:tcPr>
          <w:p>
            <w:pPr>
              <w:spacing w:after="200" w:line="280" w:lineRule="exact"/>
              <w:jc w:val="center"/>
              <w:rPr>
                <w:rFonts w:hint="eastAsia" w:ascii="仿宋_GB2312" w:hAnsi="仿宋_GB2312" w:eastAsia="仿宋_GB2312" w:cs="仿宋_GB2312"/>
                <w:color w:val="000000"/>
                <w:sz w:val="24"/>
                <w:u w:val="none"/>
              </w:rPr>
            </w:pPr>
            <w:r>
              <w:rPr>
                <w:rFonts w:hint="eastAsia" w:ascii="仿宋_GB2312" w:hAnsi="仿宋_GB2312" w:eastAsia="仿宋_GB2312" w:cs="仿宋_GB2312"/>
                <w:color w:val="000000"/>
                <w:sz w:val="24"/>
                <w:u w:val="none"/>
              </w:rPr>
              <w:t>3D打印机</w:t>
            </w:r>
          </w:p>
        </w:tc>
        <w:tc>
          <w:tcPr>
            <w:tcW w:w="1584" w:type="dxa"/>
            <w:tcBorders>
              <w:top w:val="single" w:color="auto" w:sz="4" w:space="0"/>
              <w:left w:val="single" w:color="auto" w:sz="4" w:space="0"/>
              <w:bottom w:val="single" w:color="auto" w:sz="4" w:space="0"/>
              <w:right w:val="single" w:color="auto" w:sz="4" w:space="0"/>
            </w:tcBorders>
            <w:noWrap w:val="0"/>
            <w:vAlign w:val="center"/>
          </w:tcPr>
          <w:p>
            <w:pPr>
              <w:spacing w:after="200" w:line="280" w:lineRule="exact"/>
              <w:jc w:val="center"/>
              <w:rPr>
                <w:rFonts w:hint="eastAsia" w:ascii="仿宋_GB2312" w:hAnsi="仿宋_GB2312" w:eastAsia="仿宋_GB2312" w:cs="仿宋_GB2312"/>
                <w:color w:val="000000"/>
                <w:sz w:val="24"/>
                <w:u w:val="none"/>
              </w:rPr>
            </w:pPr>
            <w:r>
              <w:rPr>
                <w:rFonts w:hint="eastAsia" w:ascii="仿宋_GB2312" w:hAnsi="仿宋_GB2312" w:eastAsia="仿宋_GB2312" w:cs="仿宋_GB2312"/>
                <w:color w:val="000000"/>
                <w:sz w:val="24"/>
                <w:u w:val="none"/>
              </w:rPr>
              <w:t>A02021005</w:t>
            </w:r>
          </w:p>
        </w:tc>
        <w:tc>
          <w:tcPr>
            <w:tcW w:w="2120" w:type="dxa"/>
            <w:tcBorders>
              <w:left w:val="single" w:color="auto" w:sz="4" w:space="0"/>
              <w:right w:val="single" w:color="auto" w:sz="4" w:space="0"/>
            </w:tcBorders>
            <w:noWrap w:val="0"/>
            <w:vAlign w:val="center"/>
          </w:tcPr>
          <w:p>
            <w:pPr>
              <w:spacing w:after="200" w:line="280" w:lineRule="exact"/>
              <w:jc w:val="center"/>
              <w:rPr>
                <w:rFonts w:hint="eastAsia" w:ascii="仿宋_GB2312" w:hAnsi="仿宋_GB2312" w:eastAsia="仿宋_GB2312" w:cs="仿宋_GB2312"/>
                <w:color w:val="000000"/>
                <w:sz w:val="21"/>
                <w:szCs w:val="21"/>
                <w:u w:val="none"/>
              </w:rPr>
            </w:pPr>
          </w:p>
        </w:tc>
        <w:tc>
          <w:tcPr>
            <w:tcW w:w="1503" w:type="dxa"/>
            <w:vMerge w:val="continue"/>
            <w:tcBorders>
              <w:left w:val="single" w:color="auto" w:sz="4" w:space="0"/>
              <w:right w:val="single" w:color="auto" w:sz="4" w:space="0"/>
            </w:tcBorders>
            <w:noWrap w:val="0"/>
            <w:vAlign w:val="center"/>
          </w:tcPr>
          <w:p>
            <w:pPr>
              <w:spacing w:after="200" w:line="240" w:lineRule="atLeast"/>
              <w:jc w:val="center"/>
              <w:rPr>
                <w:rFonts w:hint="eastAsia" w:ascii="仿宋_GB2312" w:hAnsi="仿宋_GB2312" w:eastAsia="仿宋_GB2312" w:cs="仿宋_GB2312"/>
                <w:color w:val="000000"/>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706" w:type="dxa"/>
            <w:tcBorders>
              <w:top w:val="single" w:color="auto" w:sz="4" w:space="0"/>
              <w:left w:val="single" w:color="auto" w:sz="4" w:space="0"/>
              <w:bottom w:val="single" w:color="auto" w:sz="4" w:space="0"/>
              <w:right w:val="single" w:color="auto" w:sz="4" w:space="0"/>
            </w:tcBorders>
            <w:noWrap w:val="0"/>
            <w:vAlign w:val="center"/>
          </w:tcPr>
          <w:p>
            <w:pPr>
              <w:spacing w:after="200" w:line="240" w:lineRule="atLeast"/>
              <w:jc w:val="center"/>
              <w:rPr>
                <w:rFonts w:hint="default" w:ascii="仿宋_GB2312" w:hAnsi="仿宋_GB2312" w:eastAsia="仿宋_GB2312" w:cs="仿宋_GB2312"/>
                <w:color w:val="000000"/>
                <w:kern w:val="2"/>
                <w:sz w:val="24"/>
                <w:szCs w:val="24"/>
                <w:u w:val="none"/>
                <w:lang w:val="en-US" w:eastAsia="zh-CN" w:bidi="ar-SA"/>
              </w:rPr>
            </w:pPr>
            <w:r>
              <w:rPr>
                <w:rFonts w:hint="eastAsia" w:ascii="仿宋_GB2312" w:hAnsi="仿宋_GB2312" w:eastAsia="仿宋_GB2312" w:cs="仿宋_GB2312"/>
                <w:color w:val="000000"/>
                <w:sz w:val="24"/>
                <w:u w:val="none"/>
                <w:lang w:val="en-US" w:eastAsia="zh-CN"/>
              </w:rPr>
              <w:t>13</w:t>
            </w:r>
          </w:p>
        </w:tc>
        <w:tc>
          <w:tcPr>
            <w:tcW w:w="2395" w:type="dxa"/>
            <w:tcBorders>
              <w:top w:val="single" w:color="auto" w:sz="4" w:space="0"/>
              <w:left w:val="single" w:color="auto" w:sz="4" w:space="0"/>
              <w:bottom w:val="single" w:color="auto" w:sz="4" w:space="0"/>
              <w:right w:val="single" w:color="auto" w:sz="4" w:space="0"/>
            </w:tcBorders>
            <w:noWrap w:val="0"/>
            <w:vAlign w:val="center"/>
          </w:tcPr>
          <w:p>
            <w:pPr>
              <w:spacing w:after="200" w:line="280" w:lineRule="exact"/>
              <w:jc w:val="center"/>
              <w:rPr>
                <w:rFonts w:hint="eastAsia" w:ascii="仿宋_GB2312" w:hAnsi="仿宋_GB2312" w:eastAsia="仿宋_GB2312" w:cs="仿宋_GB2312"/>
                <w:color w:val="000000"/>
                <w:sz w:val="24"/>
                <w:u w:val="none"/>
              </w:rPr>
            </w:pPr>
            <w:r>
              <w:rPr>
                <w:rFonts w:hint="eastAsia" w:ascii="仿宋_GB2312" w:hAnsi="仿宋_GB2312" w:eastAsia="仿宋_GB2312" w:cs="仿宋_GB2312"/>
                <w:color w:val="000000"/>
                <w:sz w:val="24"/>
                <w:u w:val="none"/>
              </w:rPr>
              <w:t>票据打印机</w:t>
            </w:r>
          </w:p>
        </w:tc>
        <w:tc>
          <w:tcPr>
            <w:tcW w:w="1584" w:type="dxa"/>
            <w:tcBorders>
              <w:top w:val="single" w:color="auto" w:sz="4" w:space="0"/>
              <w:left w:val="single" w:color="auto" w:sz="4" w:space="0"/>
              <w:bottom w:val="single" w:color="auto" w:sz="4" w:space="0"/>
              <w:right w:val="single" w:color="auto" w:sz="4" w:space="0"/>
            </w:tcBorders>
            <w:noWrap w:val="0"/>
            <w:vAlign w:val="center"/>
          </w:tcPr>
          <w:p>
            <w:pPr>
              <w:spacing w:after="200" w:line="280" w:lineRule="exact"/>
              <w:jc w:val="center"/>
              <w:rPr>
                <w:rFonts w:hint="eastAsia" w:ascii="仿宋_GB2312" w:hAnsi="仿宋_GB2312" w:eastAsia="仿宋_GB2312" w:cs="仿宋_GB2312"/>
                <w:color w:val="000000"/>
                <w:sz w:val="24"/>
                <w:u w:val="none"/>
              </w:rPr>
            </w:pPr>
            <w:r>
              <w:rPr>
                <w:rFonts w:hint="eastAsia" w:ascii="仿宋_GB2312" w:hAnsi="仿宋_GB2312" w:eastAsia="仿宋_GB2312" w:cs="仿宋_GB2312"/>
                <w:color w:val="000000"/>
                <w:sz w:val="24"/>
                <w:u w:val="none"/>
              </w:rPr>
              <w:t>A02021006</w:t>
            </w:r>
          </w:p>
        </w:tc>
        <w:tc>
          <w:tcPr>
            <w:tcW w:w="2120" w:type="dxa"/>
            <w:tcBorders>
              <w:left w:val="single" w:color="auto" w:sz="4" w:space="0"/>
              <w:right w:val="single" w:color="auto" w:sz="4" w:space="0"/>
            </w:tcBorders>
            <w:noWrap w:val="0"/>
            <w:vAlign w:val="center"/>
          </w:tcPr>
          <w:p>
            <w:pPr>
              <w:spacing w:after="200" w:line="280" w:lineRule="exact"/>
              <w:jc w:val="center"/>
              <w:rPr>
                <w:rFonts w:hint="eastAsia" w:ascii="仿宋_GB2312" w:hAnsi="仿宋_GB2312" w:eastAsia="仿宋_GB2312" w:cs="仿宋_GB2312"/>
                <w:color w:val="000000"/>
                <w:sz w:val="21"/>
                <w:szCs w:val="21"/>
                <w:u w:val="none"/>
              </w:rPr>
            </w:pPr>
          </w:p>
        </w:tc>
        <w:tc>
          <w:tcPr>
            <w:tcW w:w="1503" w:type="dxa"/>
            <w:vMerge w:val="continue"/>
            <w:tcBorders>
              <w:left w:val="single" w:color="auto" w:sz="4" w:space="0"/>
              <w:right w:val="single" w:color="auto" w:sz="4" w:space="0"/>
            </w:tcBorders>
            <w:noWrap w:val="0"/>
            <w:vAlign w:val="center"/>
          </w:tcPr>
          <w:p>
            <w:pPr>
              <w:spacing w:after="200" w:line="240" w:lineRule="atLeast"/>
              <w:jc w:val="center"/>
              <w:rPr>
                <w:rFonts w:hint="eastAsia" w:ascii="仿宋_GB2312" w:hAnsi="仿宋_GB2312" w:eastAsia="仿宋_GB2312" w:cs="仿宋_GB2312"/>
                <w:color w:val="000000"/>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706" w:type="dxa"/>
            <w:tcBorders>
              <w:top w:val="single" w:color="auto" w:sz="4" w:space="0"/>
              <w:left w:val="single" w:color="auto" w:sz="4" w:space="0"/>
              <w:bottom w:val="single" w:color="auto" w:sz="4" w:space="0"/>
              <w:right w:val="single" w:color="auto" w:sz="4" w:space="0"/>
            </w:tcBorders>
            <w:noWrap w:val="0"/>
            <w:vAlign w:val="center"/>
          </w:tcPr>
          <w:p>
            <w:pPr>
              <w:spacing w:after="200" w:line="280" w:lineRule="exact"/>
              <w:jc w:val="center"/>
              <w:rPr>
                <w:rFonts w:hint="default" w:ascii="仿宋_GB2312" w:hAnsi="仿宋_GB2312" w:eastAsia="仿宋_GB2312" w:cs="仿宋_GB2312"/>
                <w:color w:val="000000"/>
                <w:kern w:val="2"/>
                <w:sz w:val="24"/>
                <w:szCs w:val="24"/>
                <w:u w:val="none"/>
                <w:lang w:val="en-US" w:eastAsia="zh-CN" w:bidi="ar-SA"/>
              </w:rPr>
            </w:pPr>
            <w:r>
              <w:rPr>
                <w:rFonts w:hint="eastAsia" w:ascii="仿宋_GB2312" w:hAnsi="仿宋_GB2312" w:eastAsia="仿宋_GB2312" w:cs="仿宋_GB2312"/>
                <w:color w:val="000000"/>
                <w:sz w:val="24"/>
                <w:u w:val="none"/>
                <w:lang w:val="en-US" w:eastAsia="zh-CN"/>
              </w:rPr>
              <w:t>14</w:t>
            </w:r>
          </w:p>
        </w:tc>
        <w:tc>
          <w:tcPr>
            <w:tcW w:w="2395" w:type="dxa"/>
            <w:tcBorders>
              <w:top w:val="single" w:color="auto" w:sz="4" w:space="0"/>
              <w:left w:val="single" w:color="auto" w:sz="4" w:space="0"/>
              <w:bottom w:val="single" w:color="auto" w:sz="4" w:space="0"/>
              <w:right w:val="single" w:color="auto" w:sz="4" w:space="0"/>
            </w:tcBorders>
            <w:noWrap w:val="0"/>
            <w:vAlign w:val="center"/>
          </w:tcPr>
          <w:p>
            <w:pPr>
              <w:spacing w:after="200" w:line="280" w:lineRule="exact"/>
              <w:jc w:val="center"/>
              <w:rPr>
                <w:rFonts w:hint="eastAsia" w:ascii="仿宋_GB2312" w:hAnsi="仿宋_GB2312" w:eastAsia="仿宋_GB2312" w:cs="仿宋_GB2312"/>
                <w:color w:val="000000"/>
                <w:sz w:val="24"/>
                <w:u w:val="none"/>
              </w:rPr>
            </w:pPr>
            <w:r>
              <w:rPr>
                <w:rFonts w:hint="eastAsia" w:ascii="仿宋_GB2312" w:hAnsi="仿宋_GB2312" w:eastAsia="仿宋_GB2312" w:cs="仿宋_GB2312"/>
                <w:color w:val="000000"/>
                <w:sz w:val="24"/>
                <w:u w:val="none"/>
              </w:rPr>
              <w:t>条码打印机</w:t>
            </w:r>
          </w:p>
        </w:tc>
        <w:tc>
          <w:tcPr>
            <w:tcW w:w="1584" w:type="dxa"/>
            <w:tcBorders>
              <w:top w:val="single" w:color="auto" w:sz="4" w:space="0"/>
              <w:left w:val="single" w:color="auto" w:sz="4" w:space="0"/>
              <w:bottom w:val="single" w:color="auto" w:sz="4" w:space="0"/>
              <w:right w:val="single" w:color="auto" w:sz="4" w:space="0"/>
            </w:tcBorders>
            <w:noWrap w:val="0"/>
            <w:vAlign w:val="center"/>
          </w:tcPr>
          <w:p>
            <w:pPr>
              <w:spacing w:after="200" w:line="280" w:lineRule="exact"/>
              <w:jc w:val="center"/>
              <w:rPr>
                <w:rFonts w:hint="eastAsia" w:ascii="仿宋_GB2312" w:hAnsi="仿宋_GB2312" w:eastAsia="仿宋_GB2312" w:cs="仿宋_GB2312"/>
                <w:color w:val="000000"/>
                <w:sz w:val="24"/>
                <w:u w:val="none"/>
              </w:rPr>
            </w:pPr>
            <w:r>
              <w:rPr>
                <w:rFonts w:hint="eastAsia" w:ascii="仿宋_GB2312" w:hAnsi="仿宋_GB2312" w:eastAsia="仿宋_GB2312" w:cs="仿宋_GB2312"/>
                <w:color w:val="000000"/>
                <w:sz w:val="24"/>
                <w:u w:val="none"/>
              </w:rPr>
              <w:t>A02021007</w:t>
            </w:r>
          </w:p>
        </w:tc>
        <w:tc>
          <w:tcPr>
            <w:tcW w:w="2120" w:type="dxa"/>
            <w:tcBorders>
              <w:left w:val="single" w:color="auto" w:sz="4" w:space="0"/>
              <w:right w:val="single" w:color="auto" w:sz="4" w:space="0"/>
            </w:tcBorders>
            <w:noWrap w:val="0"/>
            <w:vAlign w:val="center"/>
          </w:tcPr>
          <w:p>
            <w:pPr>
              <w:spacing w:after="200" w:line="240" w:lineRule="atLeast"/>
              <w:jc w:val="both"/>
              <w:rPr>
                <w:rFonts w:hint="eastAsia" w:ascii="仿宋_GB2312" w:hAnsi="仿宋_GB2312" w:eastAsia="仿宋_GB2312" w:cs="仿宋_GB2312"/>
                <w:color w:val="000000"/>
                <w:sz w:val="21"/>
                <w:szCs w:val="21"/>
                <w:u w:val="none"/>
              </w:rPr>
            </w:pPr>
            <w:r>
              <w:rPr>
                <w:rFonts w:hint="eastAsia" w:ascii="仿宋_GB2312" w:hAnsi="仿宋_GB2312" w:eastAsia="仿宋_GB2312" w:cs="仿宋_GB2312"/>
                <w:color w:val="000000"/>
                <w:sz w:val="21"/>
                <w:szCs w:val="21"/>
                <w:u w:val="none"/>
              </w:rPr>
              <w:t>包括热敏型条码打印机、热转印型条码打印机等。</w:t>
            </w:r>
          </w:p>
        </w:tc>
        <w:tc>
          <w:tcPr>
            <w:tcW w:w="1503" w:type="dxa"/>
            <w:vMerge w:val="continue"/>
            <w:tcBorders>
              <w:left w:val="single" w:color="auto" w:sz="4" w:space="0"/>
              <w:right w:val="single" w:color="auto" w:sz="4" w:space="0"/>
            </w:tcBorders>
            <w:noWrap w:val="0"/>
            <w:vAlign w:val="center"/>
          </w:tcPr>
          <w:p>
            <w:pPr>
              <w:spacing w:after="200" w:line="240" w:lineRule="atLeast"/>
              <w:jc w:val="center"/>
              <w:rPr>
                <w:rFonts w:hint="eastAsia" w:ascii="仿宋_GB2312" w:hAnsi="仿宋_GB2312" w:eastAsia="仿宋_GB2312" w:cs="仿宋_GB2312"/>
                <w:color w:val="000000"/>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706" w:type="dxa"/>
            <w:tcBorders>
              <w:top w:val="single" w:color="auto" w:sz="4" w:space="0"/>
              <w:left w:val="single" w:color="auto" w:sz="4" w:space="0"/>
              <w:bottom w:val="single" w:color="auto" w:sz="4" w:space="0"/>
              <w:right w:val="single" w:color="auto" w:sz="4" w:space="0"/>
            </w:tcBorders>
            <w:noWrap w:val="0"/>
            <w:vAlign w:val="center"/>
          </w:tcPr>
          <w:p>
            <w:pPr>
              <w:spacing w:after="200" w:line="240" w:lineRule="atLeast"/>
              <w:jc w:val="center"/>
              <w:rPr>
                <w:rFonts w:hint="default" w:ascii="仿宋_GB2312" w:hAnsi="仿宋_GB2312" w:eastAsia="仿宋_GB2312" w:cs="仿宋_GB2312"/>
                <w:color w:val="000000"/>
                <w:kern w:val="2"/>
                <w:sz w:val="24"/>
                <w:szCs w:val="24"/>
                <w:u w:val="none"/>
                <w:lang w:val="en-US" w:eastAsia="zh-CN" w:bidi="ar-SA"/>
              </w:rPr>
            </w:pPr>
            <w:r>
              <w:rPr>
                <w:rFonts w:hint="eastAsia" w:ascii="仿宋_GB2312" w:hAnsi="仿宋_GB2312" w:eastAsia="仿宋_GB2312" w:cs="仿宋_GB2312"/>
                <w:color w:val="000000"/>
                <w:sz w:val="24"/>
                <w:u w:val="none"/>
                <w:lang w:val="en-US" w:eastAsia="zh-CN"/>
              </w:rPr>
              <w:t>15</w:t>
            </w:r>
          </w:p>
        </w:tc>
        <w:tc>
          <w:tcPr>
            <w:tcW w:w="2395" w:type="dxa"/>
            <w:tcBorders>
              <w:top w:val="single" w:color="auto" w:sz="4" w:space="0"/>
              <w:left w:val="single" w:color="auto" w:sz="4" w:space="0"/>
              <w:bottom w:val="single" w:color="auto" w:sz="4" w:space="0"/>
              <w:right w:val="single" w:color="auto" w:sz="4" w:space="0"/>
            </w:tcBorders>
            <w:noWrap w:val="0"/>
            <w:vAlign w:val="center"/>
          </w:tcPr>
          <w:p>
            <w:pPr>
              <w:spacing w:after="200" w:line="280" w:lineRule="exact"/>
              <w:jc w:val="center"/>
              <w:rPr>
                <w:rFonts w:hint="eastAsia" w:ascii="仿宋_GB2312" w:hAnsi="仿宋_GB2312" w:eastAsia="仿宋_GB2312" w:cs="仿宋_GB2312"/>
                <w:color w:val="000000"/>
                <w:sz w:val="24"/>
                <w:u w:val="none"/>
              </w:rPr>
            </w:pPr>
            <w:r>
              <w:rPr>
                <w:rFonts w:hint="eastAsia" w:ascii="仿宋_GB2312" w:hAnsi="仿宋_GB2312" w:eastAsia="仿宋_GB2312" w:cs="仿宋_GB2312"/>
                <w:color w:val="000000"/>
                <w:sz w:val="24"/>
                <w:u w:val="none"/>
              </w:rPr>
              <w:t>地址打印机</w:t>
            </w:r>
          </w:p>
        </w:tc>
        <w:tc>
          <w:tcPr>
            <w:tcW w:w="1584" w:type="dxa"/>
            <w:tcBorders>
              <w:top w:val="single" w:color="auto" w:sz="4" w:space="0"/>
              <w:left w:val="single" w:color="auto" w:sz="4" w:space="0"/>
              <w:bottom w:val="single" w:color="auto" w:sz="4" w:space="0"/>
              <w:right w:val="single" w:color="auto" w:sz="4" w:space="0"/>
            </w:tcBorders>
            <w:noWrap w:val="0"/>
            <w:vAlign w:val="center"/>
          </w:tcPr>
          <w:p>
            <w:pPr>
              <w:spacing w:after="200" w:line="280" w:lineRule="exact"/>
              <w:jc w:val="center"/>
              <w:rPr>
                <w:rFonts w:hint="eastAsia" w:ascii="仿宋_GB2312" w:hAnsi="仿宋_GB2312" w:eastAsia="仿宋_GB2312" w:cs="仿宋_GB2312"/>
                <w:color w:val="000000"/>
                <w:sz w:val="24"/>
                <w:u w:val="none"/>
              </w:rPr>
            </w:pPr>
            <w:r>
              <w:rPr>
                <w:rFonts w:hint="eastAsia" w:ascii="仿宋_GB2312" w:hAnsi="仿宋_GB2312" w:eastAsia="仿宋_GB2312" w:cs="仿宋_GB2312"/>
                <w:color w:val="000000"/>
                <w:sz w:val="24"/>
                <w:u w:val="none"/>
              </w:rPr>
              <w:t>A02021008</w:t>
            </w:r>
          </w:p>
        </w:tc>
        <w:tc>
          <w:tcPr>
            <w:tcW w:w="2120" w:type="dxa"/>
            <w:tcBorders>
              <w:left w:val="single" w:color="auto" w:sz="4" w:space="0"/>
              <w:bottom w:val="single" w:color="auto" w:sz="4" w:space="0"/>
              <w:right w:val="single" w:color="auto" w:sz="4" w:space="0"/>
            </w:tcBorders>
            <w:noWrap w:val="0"/>
            <w:vAlign w:val="center"/>
          </w:tcPr>
          <w:p>
            <w:pPr>
              <w:spacing w:after="200" w:line="280" w:lineRule="exact"/>
              <w:jc w:val="center"/>
              <w:rPr>
                <w:rFonts w:hint="eastAsia" w:ascii="仿宋_GB2312" w:hAnsi="仿宋_GB2312" w:eastAsia="仿宋_GB2312" w:cs="仿宋_GB2312"/>
                <w:color w:val="000000"/>
                <w:sz w:val="21"/>
                <w:szCs w:val="21"/>
                <w:u w:val="none"/>
              </w:rPr>
            </w:pPr>
          </w:p>
        </w:tc>
        <w:tc>
          <w:tcPr>
            <w:tcW w:w="1503" w:type="dxa"/>
            <w:vMerge w:val="continue"/>
            <w:tcBorders>
              <w:left w:val="single" w:color="auto" w:sz="4" w:space="0"/>
              <w:right w:val="single" w:color="auto" w:sz="4" w:space="0"/>
            </w:tcBorders>
            <w:noWrap w:val="0"/>
            <w:vAlign w:val="center"/>
          </w:tcPr>
          <w:p>
            <w:pPr>
              <w:spacing w:after="200" w:line="240" w:lineRule="atLeast"/>
              <w:jc w:val="center"/>
              <w:rPr>
                <w:rFonts w:hint="eastAsia" w:ascii="仿宋_GB2312" w:hAnsi="仿宋_GB2312" w:eastAsia="仿宋_GB2312" w:cs="仿宋_GB2312"/>
                <w:color w:val="000000"/>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706" w:type="dxa"/>
            <w:tcBorders>
              <w:top w:val="single" w:color="auto" w:sz="4" w:space="0"/>
              <w:left w:val="single" w:color="auto" w:sz="4" w:space="0"/>
              <w:bottom w:val="single" w:color="auto" w:sz="4" w:space="0"/>
              <w:right w:val="single" w:color="auto" w:sz="4" w:space="0"/>
            </w:tcBorders>
            <w:noWrap w:val="0"/>
            <w:vAlign w:val="center"/>
          </w:tcPr>
          <w:p>
            <w:pPr>
              <w:spacing w:after="200" w:line="240" w:lineRule="atLeast"/>
              <w:jc w:val="center"/>
              <w:rPr>
                <w:rFonts w:hint="default" w:ascii="仿宋_GB2312" w:hAnsi="仿宋_GB2312" w:eastAsia="仿宋_GB2312" w:cs="仿宋_GB2312"/>
                <w:color w:val="000000"/>
                <w:kern w:val="2"/>
                <w:sz w:val="24"/>
                <w:szCs w:val="24"/>
                <w:u w:val="none"/>
                <w:lang w:val="en-US" w:eastAsia="zh-CN" w:bidi="ar-SA"/>
              </w:rPr>
            </w:pPr>
            <w:r>
              <w:rPr>
                <w:rFonts w:hint="eastAsia" w:ascii="仿宋_GB2312" w:hAnsi="仿宋_GB2312" w:eastAsia="仿宋_GB2312" w:cs="仿宋_GB2312"/>
                <w:color w:val="000000"/>
                <w:sz w:val="24"/>
                <w:u w:val="none"/>
                <w:lang w:val="en-US" w:eastAsia="zh-CN"/>
              </w:rPr>
              <w:t>16</w:t>
            </w:r>
          </w:p>
        </w:tc>
        <w:tc>
          <w:tcPr>
            <w:tcW w:w="2395" w:type="dxa"/>
            <w:tcBorders>
              <w:top w:val="single" w:color="auto" w:sz="4" w:space="0"/>
              <w:left w:val="single" w:color="auto" w:sz="4" w:space="0"/>
              <w:bottom w:val="single" w:color="auto" w:sz="4" w:space="0"/>
              <w:right w:val="single" w:color="auto" w:sz="4" w:space="0"/>
            </w:tcBorders>
            <w:noWrap w:val="0"/>
            <w:vAlign w:val="center"/>
          </w:tcPr>
          <w:p>
            <w:pPr>
              <w:spacing w:after="200" w:line="280" w:lineRule="exact"/>
              <w:jc w:val="center"/>
              <w:rPr>
                <w:rFonts w:hint="eastAsia" w:ascii="仿宋_GB2312" w:hAnsi="仿宋_GB2312" w:eastAsia="仿宋_GB2312" w:cs="仿宋_GB2312"/>
                <w:color w:val="000000"/>
                <w:sz w:val="24"/>
                <w:u w:val="none"/>
              </w:rPr>
            </w:pPr>
            <w:r>
              <w:rPr>
                <w:rFonts w:hint="eastAsia" w:ascii="仿宋_GB2312" w:hAnsi="仿宋_GB2312" w:eastAsia="仿宋_GB2312" w:cs="仿宋_GB2312"/>
                <w:color w:val="000000"/>
                <w:sz w:val="24"/>
                <w:u w:val="none"/>
              </w:rPr>
              <w:t>LED显示屏</w:t>
            </w:r>
          </w:p>
        </w:tc>
        <w:tc>
          <w:tcPr>
            <w:tcW w:w="1584" w:type="dxa"/>
            <w:tcBorders>
              <w:top w:val="single" w:color="auto" w:sz="4" w:space="0"/>
              <w:left w:val="single" w:color="auto" w:sz="4" w:space="0"/>
              <w:bottom w:val="single" w:color="auto" w:sz="4" w:space="0"/>
              <w:right w:val="single" w:color="auto" w:sz="4" w:space="0"/>
            </w:tcBorders>
            <w:noWrap w:val="0"/>
            <w:vAlign w:val="center"/>
          </w:tcPr>
          <w:p>
            <w:pPr>
              <w:spacing w:after="200" w:line="280" w:lineRule="exact"/>
              <w:jc w:val="center"/>
              <w:rPr>
                <w:rFonts w:hint="eastAsia" w:ascii="仿宋_GB2312" w:hAnsi="仿宋_GB2312" w:eastAsia="仿宋_GB2312" w:cs="仿宋_GB2312"/>
                <w:color w:val="000000"/>
                <w:sz w:val="24"/>
                <w:u w:val="none"/>
                <w:lang w:val="en-US" w:eastAsia="zh-CN"/>
              </w:rPr>
            </w:pPr>
            <w:r>
              <w:rPr>
                <w:rFonts w:hint="eastAsia" w:ascii="仿宋_GB2312" w:hAnsi="仿宋_GB2312" w:eastAsia="仿宋_GB2312" w:cs="仿宋_GB2312"/>
                <w:color w:val="000000"/>
                <w:sz w:val="24"/>
                <w:u w:val="none"/>
              </w:rPr>
              <w:t>A0202110</w:t>
            </w:r>
            <w:r>
              <w:rPr>
                <w:rFonts w:hint="eastAsia" w:ascii="仿宋_GB2312" w:hAnsi="仿宋_GB2312" w:eastAsia="仿宋_GB2312" w:cs="仿宋_GB2312"/>
                <w:color w:val="000000"/>
                <w:sz w:val="24"/>
                <w:u w:val="none"/>
                <w:lang w:val="en-US" w:eastAsia="zh-CN"/>
              </w:rPr>
              <w:t>3</w:t>
            </w:r>
          </w:p>
        </w:tc>
        <w:tc>
          <w:tcPr>
            <w:tcW w:w="2120" w:type="dxa"/>
            <w:tcBorders>
              <w:top w:val="single" w:color="auto" w:sz="4" w:space="0"/>
              <w:left w:val="single" w:color="auto" w:sz="4" w:space="0"/>
              <w:bottom w:val="single" w:color="auto" w:sz="4" w:space="0"/>
              <w:right w:val="single" w:color="auto" w:sz="4" w:space="0"/>
            </w:tcBorders>
            <w:noWrap w:val="0"/>
            <w:vAlign w:val="center"/>
          </w:tcPr>
          <w:p>
            <w:pPr>
              <w:spacing w:after="200" w:line="280" w:lineRule="exact"/>
              <w:jc w:val="center"/>
              <w:rPr>
                <w:rFonts w:hint="eastAsia" w:ascii="仿宋_GB2312" w:hAnsi="仿宋_GB2312" w:eastAsia="仿宋_GB2312" w:cs="仿宋_GB2312"/>
                <w:color w:val="000000"/>
                <w:sz w:val="21"/>
                <w:szCs w:val="21"/>
                <w:u w:val="none"/>
              </w:rPr>
            </w:pPr>
          </w:p>
        </w:tc>
        <w:tc>
          <w:tcPr>
            <w:tcW w:w="1503" w:type="dxa"/>
            <w:vMerge w:val="continue"/>
            <w:tcBorders>
              <w:left w:val="single" w:color="auto" w:sz="4" w:space="0"/>
              <w:right w:val="single" w:color="auto" w:sz="4" w:space="0"/>
            </w:tcBorders>
            <w:noWrap w:val="0"/>
            <w:vAlign w:val="center"/>
          </w:tcPr>
          <w:p>
            <w:pPr>
              <w:spacing w:after="200" w:line="240" w:lineRule="atLeast"/>
              <w:jc w:val="center"/>
              <w:rPr>
                <w:rFonts w:hint="eastAsia" w:ascii="仿宋_GB2312" w:hAnsi="仿宋_GB2312" w:eastAsia="仿宋_GB2312" w:cs="仿宋_GB2312"/>
                <w:color w:val="000000"/>
                <w:sz w:val="24"/>
                <w:u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706" w:type="dxa"/>
            <w:tcBorders>
              <w:top w:val="single" w:color="auto" w:sz="4" w:space="0"/>
              <w:left w:val="single" w:color="auto" w:sz="4" w:space="0"/>
              <w:bottom w:val="single" w:color="auto" w:sz="4" w:space="0"/>
              <w:right w:val="single" w:color="auto" w:sz="4" w:space="0"/>
            </w:tcBorders>
            <w:noWrap w:val="0"/>
            <w:vAlign w:val="center"/>
          </w:tcPr>
          <w:p>
            <w:pPr>
              <w:spacing w:after="200" w:line="240" w:lineRule="atLeast"/>
              <w:jc w:val="center"/>
              <w:rPr>
                <w:rFonts w:hint="default" w:ascii="仿宋_GB2312" w:hAnsi="仿宋_GB2312" w:eastAsia="仿宋_GB2312" w:cs="仿宋_GB2312"/>
                <w:color w:val="000000"/>
                <w:kern w:val="2"/>
                <w:sz w:val="24"/>
                <w:szCs w:val="24"/>
                <w:u w:val="none"/>
                <w:lang w:val="en-US" w:eastAsia="zh-CN" w:bidi="ar-SA"/>
              </w:rPr>
            </w:pPr>
            <w:r>
              <w:rPr>
                <w:rFonts w:hint="eastAsia" w:ascii="仿宋_GB2312" w:hAnsi="仿宋_GB2312" w:eastAsia="仿宋_GB2312" w:cs="仿宋_GB2312"/>
                <w:color w:val="000000"/>
                <w:sz w:val="24"/>
                <w:u w:val="none"/>
                <w:lang w:val="en-US" w:eastAsia="zh-CN"/>
              </w:rPr>
              <w:t>17</w:t>
            </w:r>
          </w:p>
        </w:tc>
        <w:tc>
          <w:tcPr>
            <w:tcW w:w="2395" w:type="dxa"/>
            <w:tcBorders>
              <w:top w:val="single" w:color="auto" w:sz="4" w:space="0"/>
              <w:left w:val="single" w:color="auto" w:sz="4" w:space="0"/>
              <w:bottom w:val="single" w:color="auto" w:sz="4" w:space="0"/>
              <w:right w:val="single" w:color="auto" w:sz="4" w:space="0"/>
            </w:tcBorders>
            <w:noWrap w:val="0"/>
            <w:vAlign w:val="center"/>
          </w:tcPr>
          <w:p>
            <w:pPr>
              <w:spacing w:after="200" w:line="280" w:lineRule="exact"/>
              <w:jc w:val="center"/>
              <w:rPr>
                <w:rFonts w:hint="eastAsia" w:ascii="仿宋_GB2312" w:hAnsi="仿宋_GB2312" w:eastAsia="仿宋_GB2312" w:cs="仿宋_GB2312"/>
                <w:color w:val="000000"/>
                <w:sz w:val="24"/>
                <w:u w:val="none"/>
              </w:rPr>
            </w:pPr>
            <w:r>
              <w:rPr>
                <w:rFonts w:hint="eastAsia" w:ascii="仿宋_GB2312" w:hAnsi="仿宋_GB2312" w:eastAsia="仿宋_GB2312" w:cs="仿宋_GB2312"/>
                <w:color w:val="000000"/>
                <w:sz w:val="24"/>
                <w:u w:val="none"/>
              </w:rPr>
              <w:t>液晶显示器</w:t>
            </w:r>
          </w:p>
        </w:tc>
        <w:tc>
          <w:tcPr>
            <w:tcW w:w="1584" w:type="dxa"/>
            <w:tcBorders>
              <w:top w:val="single" w:color="auto" w:sz="4" w:space="0"/>
              <w:left w:val="single" w:color="auto" w:sz="4" w:space="0"/>
              <w:bottom w:val="single" w:color="auto" w:sz="4" w:space="0"/>
              <w:right w:val="single" w:color="auto" w:sz="4" w:space="0"/>
            </w:tcBorders>
            <w:noWrap w:val="0"/>
            <w:vAlign w:val="center"/>
          </w:tcPr>
          <w:p>
            <w:pPr>
              <w:spacing w:after="200" w:line="280" w:lineRule="exact"/>
              <w:jc w:val="center"/>
              <w:rPr>
                <w:rFonts w:hint="eastAsia" w:ascii="仿宋_GB2312" w:hAnsi="仿宋_GB2312" w:eastAsia="仿宋_GB2312" w:cs="仿宋_GB2312"/>
                <w:color w:val="000000"/>
                <w:sz w:val="24"/>
                <w:u w:val="none"/>
                <w:lang w:val="en-US" w:eastAsia="zh-CN"/>
              </w:rPr>
            </w:pPr>
            <w:r>
              <w:rPr>
                <w:rFonts w:hint="eastAsia" w:ascii="仿宋_GB2312" w:hAnsi="仿宋_GB2312" w:eastAsia="仿宋_GB2312" w:cs="仿宋_GB2312"/>
                <w:color w:val="000000"/>
                <w:sz w:val="24"/>
                <w:u w:val="none"/>
              </w:rPr>
              <w:t>A0202110</w:t>
            </w:r>
            <w:r>
              <w:rPr>
                <w:rFonts w:hint="eastAsia" w:ascii="仿宋_GB2312" w:hAnsi="仿宋_GB2312" w:eastAsia="仿宋_GB2312" w:cs="仿宋_GB2312"/>
                <w:color w:val="000000"/>
                <w:sz w:val="24"/>
                <w:u w:val="none"/>
                <w:lang w:val="en-US" w:eastAsia="zh-CN"/>
              </w:rPr>
              <w:t>4</w:t>
            </w:r>
          </w:p>
        </w:tc>
        <w:tc>
          <w:tcPr>
            <w:tcW w:w="2120" w:type="dxa"/>
            <w:tcBorders>
              <w:top w:val="single" w:color="auto" w:sz="4" w:space="0"/>
              <w:left w:val="single" w:color="auto" w:sz="4" w:space="0"/>
              <w:bottom w:val="single" w:color="auto" w:sz="4" w:space="0"/>
              <w:right w:val="single" w:color="auto" w:sz="4" w:space="0"/>
            </w:tcBorders>
            <w:noWrap w:val="0"/>
            <w:vAlign w:val="center"/>
          </w:tcPr>
          <w:p>
            <w:pPr>
              <w:spacing w:after="200" w:line="280" w:lineRule="exact"/>
              <w:jc w:val="center"/>
              <w:rPr>
                <w:rFonts w:hint="eastAsia" w:ascii="仿宋_GB2312" w:hAnsi="仿宋_GB2312" w:eastAsia="仿宋_GB2312" w:cs="仿宋_GB2312"/>
                <w:color w:val="000000"/>
                <w:sz w:val="21"/>
                <w:szCs w:val="21"/>
                <w:highlight w:val="yellow"/>
                <w:u w:val="none"/>
                <w:lang w:eastAsia="zh-CN"/>
              </w:rPr>
            </w:pPr>
          </w:p>
        </w:tc>
        <w:tc>
          <w:tcPr>
            <w:tcW w:w="1503" w:type="dxa"/>
            <w:vMerge w:val="continue"/>
            <w:tcBorders>
              <w:left w:val="single" w:color="auto" w:sz="4" w:space="0"/>
              <w:right w:val="single" w:color="auto" w:sz="4" w:space="0"/>
            </w:tcBorders>
            <w:noWrap w:val="0"/>
            <w:vAlign w:val="center"/>
          </w:tcPr>
          <w:p>
            <w:pPr>
              <w:spacing w:after="200" w:line="240" w:lineRule="atLeast"/>
              <w:jc w:val="center"/>
              <w:rPr>
                <w:rFonts w:hint="eastAsia" w:ascii="仿宋_GB2312" w:hAnsi="仿宋_GB2312" w:eastAsia="仿宋_GB2312" w:cs="仿宋_GB2312"/>
                <w:color w:val="auto"/>
                <w:sz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1" w:hRule="atLeast"/>
          <w:jc w:val="center"/>
        </w:trPr>
        <w:tc>
          <w:tcPr>
            <w:tcW w:w="706" w:type="dxa"/>
            <w:tcBorders>
              <w:top w:val="single" w:color="auto" w:sz="4" w:space="0"/>
              <w:left w:val="single" w:color="auto" w:sz="4" w:space="0"/>
              <w:right w:val="single" w:color="auto" w:sz="4" w:space="0"/>
            </w:tcBorders>
            <w:noWrap w:val="0"/>
            <w:vAlign w:val="center"/>
          </w:tcPr>
          <w:p>
            <w:pPr>
              <w:spacing w:after="200" w:line="240" w:lineRule="atLeast"/>
              <w:jc w:val="center"/>
              <w:rPr>
                <w:rFonts w:hint="default" w:ascii="仿宋_GB2312" w:hAnsi="仿宋_GB2312" w:eastAsia="仿宋_GB2312" w:cs="仿宋_GB2312"/>
                <w:color w:val="000000"/>
                <w:kern w:val="2"/>
                <w:sz w:val="24"/>
                <w:szCs w:val="24"/>
                <w:u w:val="none"/>
                <w:lang w:val="en-US" w:eastAsia="zh-CN" w:bidi="ar-SA"/>
              </w:rPr>
            </w:pPr>
            <w:r>
              <w:rPr>
                <w:rFonts w:hint="eastAsia" w:ascii="仿宋_GB2312" w:hAnsi="仿宋_GB2312" w:eastAsia="仿宋_GB2312" w:cs="仿宋_GB2312"/>
                <w:color w:val="000000"/>
                <w:sz w:val="24"/>
                <w:u w:val="none"/>
                <w:lang w:val="en-US" w:eastAsia="zh-CN"/>
              </w:rPr>
              <w:t>18</w:t>
            </w:r>
          </w:p>
        </w:tc>
        <w:tc>
          <w:tcPr>
            <w:tcW w:w="2395" w:type="dxa"/>
            <w:tcBorders>
              <w:top w:val="single" w:color="auto" w:sz="4" w:space="0"/>
              <w:left w:val="single" w:color="auto" w:sz="4" w:space="0"/>
              <w:right w:val="single" w:color="auto" w:sz="4" w:space="0"/>
            </w:tcBorders>
            <w:noWrap w:val="0"/>
            <w:vAlign w:val="center"/>
          </w:tcPr>
          <w:p>
            <w:pPr>
              <w:spacing w:after="200" w:line="280" w:lineRule="exact"/>
              <w:jc w:val="center"/>
              <w:rPr>
                <w:rFonts w:hint="eastAsia" w:ascii="仿宋_GB2312" w:hAnsi="仿宋_GB2312" w:eastAsia="仿宋_GB2312" w:cs="仿宋_GB2312"/>
                <w:color w:val="000000"/>
                <w:sz w:val="24"/>
                <w:u w:val="none"/>
              </w:rPr>
            </w:pPr>
            <w:r>
              <w:rPr>
                <w:rFonts w:hint="eastAsia" w:ascii="仿宋_GB2312" w:hAnsi="仿宋_GB2312" w:eastAsia="仿宋_GB2312" w:cs="仿宋_GB2312"/>
                <w:color w:val="000000"/>
                <w:sz w:val="24"/>
                <w:u w:val="none"/>
              </w:rPr>
              <w:t>扫描仪</w:t>
            </w:r>
          </w:p>
        </w:tc>
        <w:tc>
          <w:tcPr>
            <w:tcW w:w="1584" w:type="dxa"/>
            <w:tcBorders>
              <w:top w:val="single" w:color="auto" w:sz="4" w:space="0"/>
              <w:left w:val="single" w:color="auto" w:sz="4" w:space="0"/>
              <w:right w:val="single" w:color="auto" w:sz="4" w:space="0"/>
            </w:tcBorders>
            <w:noWrap w:val="0"/>
            <w:vAlign w:val="center"/>
          </w:tcPr>
          <w:p>
            <w:pPr>
              <w:spacing w:after="200" w:line="280" w:lineRule="exact"/>
              <w:jc w:val="center"/>
              <w:rPr>
                <w:rFonts w:hint="eastAsia" w:ascii="仿宋_GB2312" w:hAnsi="仿宋_GB2312" w:eastAsia="仿宋_GB2312" w:cs="仿宋_GB2312"/>
                <w:color w:val="000000"/>
                <w:sz w:val="24"/>
                <w:u w:val="none"/>
              </w:rPr>
            </w:pPr>
            <w:r>
              <w:rPr>
                <w:rFonts w:hint="eastAsia" w:ascii="仿宋_GB2312" w:hAnsi="仿宋_GB2312" w:eastAsia="仿宋_GB2312" w:cs="仿宋_GB2312"/>
                <w:color w:val="000000"/>
                <w:sz w:val="24"/>
                <w:u w:val="none"/>
              </w:rPr>
              <w:t>A02021118</w:t>
            </w:r>
          </w:p>
        </w:tc>
        <w:tc>
          <w:tcPr>
            <w:tcW w:w="2120" w:type="dxa"/>
            <w:tcBorders>
              <w:top w:val="single" w:color="auto" w:sz="4" w:space="0"/>
              <w:left w:val="single" w:color="auto" w:sz="4" w:space="0"/>
              <w:right w:val="single" w:color="auto" w:sz="4" w:space="0"/>
            </w:tcBorders>
            <w:noWrap w:val="0"/>
            <w:vAlign w:val="center"/>
          </w:tcPr>
          <w:p>
            <w:pPr>
              <w:spacing w:after="200" w:line="280" w:lineRule="exact"/>
              <w:jc w:val="center"/>
              <w:rPr>
                <w:rFonts w:hint="eastAsia" w:ascii="仿宋_GB2312" w:hAnsi="仿宋_GB2312" w:eastAsia="仿宋_GB2312" w:cs="仿宋_GB2312"/>
                <w:color w:val="000000"/>
                <w:sz w:val="21"/>
                <w:szCs w:val="21"/>
                <w:u w:val="none"/>
              </w:rPr>
            </w:pPr>
          </w:p>
        </w:tc>
        <w:tc>
          <w:tcPr>
            <w:tcW w:w="1503" w:type="dxa"/>
            <w:vMerge w:val="continue"/>
            <w:tcBorders>
              <w:left w:val="single" w:color="auto" w:sz="4" w:space="0"/>
              <w:right w:val="single" w:color="auto" w:sz="4" w:space="0"/>
            </w:tcBorders>
            <w:noWrap w:val="0"/>
            <w:vAlign w:val="center"/>
          </w:tcPr>
          <w:p>
            <w:pPr>
              <w:spacing w:after="200" w:line="240" w:lineRule="atLeast"/>
              <w:jc w:val="center"/>
              <w:rPr>
                <w:rFonts w:hint="eastAsia" w:ascii="仿宋_GB2312" w:hAnsi="仿宋_GB2312" w:eastAsia="仿宋_GB2312" w:cs="仿宋_GB2312"/>
                <w:color w:val="000000"/>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706" w:type="dxa"/>
            <w:tcBorders>
              <w:top w:val="single" w:color="auto" w:sz="4" w:space="0"/>
              <w:left w:val="single" w:color="auto" w:sz="4" w:space="0"/>
              <w:bottom w:val="single" w:color="auto" w:sz="4" w:space="0"/>
              <w:right w:val="single" w:color="auto" w:sz="4" w:space="0"/>
            </w:tcBorders>
            <w:noWrap w:val="0"/>
            <w:vAlign w:val="center"/>
          </w:tcPr>
          <w:p>
            <w:pPr>
              <w:spacing w:after="200" w:line="280" w:lineRule="exact"/>
              <w:jc w:val="center"/>
              <w:rPr>
                <w:rFonts w:hint="eastAsia" w:ascii="Calibri" w:hAnsi="Calibri" w:eastAsia="仿宋" w:cs="Times New Roman"/>
                <w:b/>
                <w:color w:val="000000"/>
                <w:kern w:val="2"/>
                <w:sz w:val="24"/>
                <w:szCs w:val="24"/>
                <w:u w:val="none"/>
                <w:lang w:val="en-US" w:eastAsia="zh-CN" w:bidi="ar-SA"/>
              </w:rPr>
            </w:pPr>
            <w:r>
              <w:rPr>
                <w:rFonts w:hint="eastAsia" w:ascii="Calibri" w:hAnsi="Calibri" w:eastAsia="仿宋"/>
                <w:b/>
                <w:color w:val="000000"/>
                <w:sz w:val="24"/>
                <w:u w:val="none"/>
              </w:rPr>
              <w:t>序号</w:t>
            </w:r>
          </w:p>
        </w:tc>
        <w:tc>
          <w:tcPr>
            <w:tcW w:w="2395" w:type="dxa"/>
            <w:tcBorders>
              <w:top w:val="single" w:color="auto" w:sz="4" w:space="0"/>
              <w:left w:val="single" w:color="auto" w:sz="4" w:space="0"/>
              <w:bottom w:val="single" w:color="auto" w:sz="4" w:space="0"/>
              <w:right w:val="single" w:color="auto" w:sz="4" w:space="0"/>
            </w:tcBorders>
            <w:noWrap w:val="0"/>
            <w:vAlign w:val="center"/>
          </w:tcPr>
          <w:p>
            <w:pPr>
              <w:spacing w:after="200" w:line="280" w:lineRule="exact"/>
              <w:jc w:val="center"/>
              <w:rPr>
                <w:rFonts w:hint="eastAsia" w:ascii="Calibri" w:hAnsi="Calibri" w:eastAsia="仿宋" w:cs="Times New Roman"/>
                <w:b/>
                <w:color w:val="000000"/>
                <w:kern w:val="2"/>
                <w:sz w:val="24"/>
                <w:szCs w:val="24"/>
                <w:u w:val="none"/>
                <w:lang w:val="en-US" w:eastAsia="zh-CN" w:bidi="ar-SA"/>
              </w:rPr>
            </w:pPr>
            <w:r>
              <w:rPr>
                <w:rFonts w:hint="eastAsia" w:ascii="Calibri" w:hAnsi="Calibri" w:eastAsia="仿宋"/>
                <w:b/>
                <w:color w:val="000000"/>
                <w:sz w:val="24"/>
                <w:u w:val="none"/>
              </w:rPr>
              <w:t>品目</w:t>
            </w:r>
          </w:p>
        </w:tc>
        <w:tc>
          <w:tcPr>
            <w:tcW w:w="1584" w:type="dxa"/>
            <w:tcBorders>
              <w:top w:val="single" w:color="auto" w:sz="4" w:space="0"/>
              <w:left w:val="single" w:color="auto" w:sz="4" w:space="0"/>
              <w:bottom w:val="single" w:color="auto" w:sz="4" w:space="0"/>
              <w:right w:val="single" w:color="auto" w:sz="4" w:space="0"/>
            </w:tcBorders>
            <w:noWrap w:val="0"/>
            <w:vAlign w:val="center"/>
          </w:tcPr>
          <w:p>
            <w:pPr>
              <w:spacing w:after="200" w:line="280" w:lineRule="exact"/>
              <w:jc w:val="center"/>
              <w:rPr>
                <w:rFonts w:hint="eastAsia" w:ascii="Calibri" w:hAnsi="Calibri" w:eastAsia="仿宋" w:cs="Times New Roman"/>
                <w:b/>
                <w:color w:val="000000"/>
                <w:kern w:val="2"/>
                <w:sz w:val="24"/>
                <w:szCs w:val="24"/>
                <w:u w:val="none"/>
                <w:lang w:val="en-US" w:eastAsia="zh-CN" w:bidi="ar-SA"/>
              </w:rPr>
            </w:pPr>
            <w:r>
              <w:rPr>
                <w:rFonts w:hint="eastAsia" w:ascii="Calibri" w:hAnsi="Calibri" w:eastAsia="仿宋"/>
                <w:b/>
                <w:color w:val="000000"/>
                <w:sz w:val="24"/>
                <w:u w:val="none"/>
              </w:rPr>
              <w:t>编码</w:t>
            </w:r>
          </w:p>
        </w:tc>
        <w:tc>
          <w:tcPr>
            <w:tcW w:w="2120" w:type="dxa"/>
            <w:tcBorders>
              <w:top w:val="single" w:color="auto" w:sz="4" w:space="0"/>
              <w:left w:val="single" w:color="auto" w:sz="4" w:space="0"/>
              <w:bottom w:val="single" w:color="auto" w:sz="4" w:space="0"/>
              <w:right w:val="single" w:color="auto" w:sz="4" w:space="0"/>
            </w:tcBorders>
            <w:noWrap w:val="0"/>
            <w:vAlign w:val="center"/>
          </w:tcPr>
          <w:p>
            <w:pPr>
              <w:spacing w:after="200" w:line="280" w:lineRule="exact"/>
              <w:jc w:val="center"/>
              <w:rPr>
                <w:rFonts w:hint="eastAsia" w:ascii="Calibri" w:hAnsi="Calibri" w:eastAsia="仿宋" w:cs="Times New Roman"/>
                <w:b/>
                <w:color w:val="000000"/>
                <w:kern w:val="2"/>
                <w:sz w:val="24"/>
                <w:szCs w:val="24"/>
                <w:u w:val="none"/>
                <w:lang w:val="en-US" w:eastAsia="zh-CN" w:bidi="ar-SA"/>
              </w:rPr>
            </w:pPr>
            <w:r>
              <w:rPr>
                <w:rFonts w:hint="eastAsia" w:ascii="Calibri" w:hAnsi="Calibri" w:eastAsia="仿宋"/>
                <w:b/>
                <w:color w:val="000000"/>
                <w:sz w:val="24"/>
                <w:u w:val="none"/>
              </w:rPr>
              <w:t>说明</w:t>
            </w:r>
          </w:p>
        </w:tc>
        <w:tc>
          <w:tcPr>
            <w:tcW w:w="1503" w:type="dxa"/>
            <w:tcBorders>
              <w:left w:val="single" w:color="auto" w:sz="4" w:space="0"/>
              <w:right w:val="single" w:color="auto" w:sz="4" w:space="0"/>
            </w:tcBorders>
            <w:noWrap w:val="0"/>
            <w:vAlign w:val="center"/>
          </w:tcPr>
          <w:p>
            <w:pPr>
              <w:spacing w:after="200" w:line="240" w:lineRule="atLeast"/>
              <w:jc w:val="center"/>
              <w:rPr>
                <w:rFonts w:hint="eastAsia" w:ascii="仿宋_GB2312" w:hAnsi="仿宋_GB2312" w:eastAsia="仿宋_GB2312" w:cs="仿宋_GB2312"/>
                <w:color w:val="auto"/>
                <w:sz w:val="24"/>
                <w:highlight w:val="none"/>
                <w:u w:val="none"/>
              </w:rPr>
            </w:pPr>
            <w:r>
              <w:rPr>
                <w:rFonts w:hint="eastAsia" w:ascii="Calibri" w:hAnsi="Calibri" w:eastAsia="仿宋"/>
                <w:b/>
                <w:color w:val="000000"/>
                <w:sz w:val="24"/>
                <w:u w:val="none"/>
              </w:rPr>
              <w:t>采购规则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706" w:type="dxa"/>
            <w:tcBorders>
              <w:top w:val="single" w:color="auto" w:sz="4" w:space="0"/>
              <w:left w:val="single" w:color="auto" w:sz="4" w:space="0"/>
              <w:bottom w:val="single" w:color="auto" w:sz="4" w:space="0"/>
              <w:right w:val="single" w:color="auto" w:sz="4" w:space="0"/>
            </w:tcBorders>
            <w:noWrap w:val="0"/>
            <w:vAlign w:val="center"/>
          </w:tcPr>
          <w:p>
            <w:pPr>
              <w:spacing w:after="200" w:line="240" w:lineRule="atLeast"/>
              <w:jc w:val="center"/>
              <w:rPr>
                <w:rFonts w:hint="eastAsia" w:ascii="仿宋_GB2312" w:hAnsi="仿宋_GB2312" w:eastAsia="仿宋_GB2312" w:cs="仿宋_GB2312"/>
                <w:color w:val="000000"/>
                <w:kern w:val="2"/>
                <w:sz w:val="24"/>
                <w:szCs w:val="24"/>
                <w:u w:val="none"/>
                <w:lang w:val="en-US" w:eastAsia="zh-CN" w:bidi="ar-SA"/>
              </w:rPr>
            </w:pPr>
            <w:r>
              <w:rPr>
                <w:rFonts w:hint="eastAsia" w:ascii="仿宋_GB2312" w:hAnsi="仿宋_GB2312" w:eastAsia="仿宋_GB2312" w:cs="仿宋_GB2312"/>
                <w:color w:val="000000"/>
                <w:sz w:val="24"/>
                <w:u w:val="none"/>
                <w:lang w:val="en-US" w:eastAsia="zh-CN"/>
              </w:rPr>
              <w:t>19</w:t>
            </w:r>
          </w:p>
        </w:tc>
        <w:tc>
          <w:tcPr>
            <w:tcW w:w="2395" w:type="dxa"/>
            <w:tcBorders>
              <w:top w:val="single" w:color="auto" w:sz="4" w:space="0"/>
              <w:left w:val="single" w:color="auto" w:sz="4" w:space="0"/>
              <w:bottom w:val="single" w:color="auto" w:sz="4" w:space="0"/>
              <w:right w:val="single" w:color="auto" w:sz="4" w:space="0"/>
            </w:tcBorders>
            <w:noWrap w:val="0"/>
            <w:vAlign w:val="center"/>
          </w:tcPr>
          <w:p>
            <w:pPr>
              <w:spacing w:after="200" w:line="280" w:lineRule="exact"/>
              <w:jc w:val="center"/>
              <w:rPr>
                <w:rFonts w:hint="eastAsia" w:ascii="仿宋_GB2312" w:hAnsi="仿宋_GB2312" w:eastAsia="仿宋_GB2312" w:cs="仿宋_GB2312"/>
                <w:color w:val="000000"/>
                <w:kern w:val="2"/>
                <w:sz w:val="24"/>
                <w:szCs w:val="24"/>
                <w:u w:val="none"/>
                <w:lang w:val="en-US" w:eastAsia="zh-CN" w:bidi="ar-SA"/>
              </w:rPr>
            </w:pPr>
            <w:r>
              <w:rPr>
                <w:rFonts w:hint="eastAsia" w:ascii="仿宋_GB2312" w:hAnsi="仿宋_GB2312" w:eastAsia="仿宋_GB2312" w:cs="仿宋_GB2312"/>
                <w:color w:val="000000"/>
                <w:sz w:val="24"/>
                <w:u w:val="none"/>
              </w:rPr>
              <w:t>碎纸机</w:t>
            </w:r>
          </w:p>
        </w:tc>
        <w:tc>
          <w:tcPr>
            <w:tcW w:w="1584" w:type="dxa"/>
            <w:tcBorders>
              <w:top w:val="single" w:color="auto" w:sz="4" w:space="0"/>
              <w:left w:val="single" w:color="auto" w:sz="4" w:space="0"/>
              <w:bottom w:val="single" w:color="auto" w:sz="4" w:space="0"/>
              <w:right w:val="single" w:color="auto" w:sz="4" w:space="0"/>
            </w:tcBorders>
            <w:noWrap w:val="0"/>
            <w:vAlign w:val="center"/>
          </w:tcPr>
          <w:p>
            <w:pPr>
              <w:spacing w:after="200" w:line="280" w:lineRule="exact"/>
              <w:jc w:val="center"/>
              <w:rPr>
                <w:rFonts w:hint="eastAsia" w:ascii="仿宋_GB2312" w:hAnsi="仿宋_GB2312" w:eastAsia="仿宋_GB2312" w:cs="仿宋_GB2312"/>
                <w:color w:val="000000"/>
                <w:kern w:val="2"/>
                <w:sz w:val="24"/>
                <w:szCs w:val="24"/>
                <w:u w:val="none"/>
                <w:lang w:val="en-US" w:eastAsia="zh-CN" w:bidi="ar-SA"/>
              </w:rPr>
            </w:pPr>
            <w:r>
              <w:rPr>
                <w:rFonts w:hint="eastAsia" w:ascii="仿宋_GB2312" w:hAnsi="仿宋_GB2312" w:eastAsia="仿宋_GB2312" w:cs="仿宋_GB2312"/>
                <w:color w:val="000000"/>
                <w:sz w:val="24"/>
                <w:u w:val="none"/>
              </w:rPr>
              <w:t>A02021301</w:t>
            </w:r>
          </w:p>
        </w:tc>
        <w:tc>
          <w:tcPr>
            <w:tcW w:w="2120" w:type="dxa"/>
            <w:tcBorders>
              <w:top w:val="single" w:color="auto" w:sz="4" w:space="0"/>
              <w:left w:val="single" w:color="auto" w:sz="4" w:space="0"/>
              <w:bottom w:val="single" w:color="auto" w:sz="4" w:space="0"/>
              <w:right w:val="single" w:color="auto" w:sz="4" w:space="0"/>
            </w:tcBorders>
            <w:noWrap w:val="0"/>
            <w:vAlign w:val="center"/>
          </w:tcPr>
          <w:p>
            <w:pPr>
              <w:spacing w:after="200" w:line="240" w:lineRule="atLeast"/>
              <w:jc w:val="both"/>
              <w:rPr>
                <w:rFonts w:hint="eastAsia" w:ascii="仿宋_GB2312" w:hAnsi="仿宋_GB2312" w:eastAsia="仿宋_GB2312" w:cs="仿宋_GB2312"/>
                <w:color w:val="000000"/>
                <w:sz w:val="21"/>
                <w:szCs w:val="21"/>
                <w:u w:val="none"/>
              </w:rPr>
            </w:pPr>
          </w:p>
        </w:tc>
        <w:tc>
          <w:tcPr>
            <w:tcW w:w="1503" w:type="dxa"/>
            <w:tcBorders>
              <w:left w:val="single" w:color="auto" w:sz="4" w:space="0"/>
              <w:right w:val="single" w:color="auto" w:sz="4" w:space="0"/>
            </w:tcBorders>
            <w:noWrap w:val="0"/>
            <w:vAlign w:val="center"/>
          </w:tcPr>
          <w:p>
            <w:pPr>
              <w:spacing w:after="200" w:line="240" w:lineRule="atLeast"/>
              <w:jc w:val="both"/>
              <w:rPr>
                <w:rFonts w:hint="eastAsia" w:ascii="仿宋_GB2312" w:hAnsi="仿宋_GB2312" w:eastAsia="仿宋_GB2312" w:cs="仿宋_GB2312"/>
                <w:color w:val="auto"/>
                <w:sz w:val="24"/>
                <w:highlight w:val="none"/>
                <w:u w:val="none"/>
              </w:rPr>
            </w:pPr>
            <w:r>
              <w:rPr>
                <w:rFonts w:hint="eastAsia" w:ascii="仿宋_GB2312" w:hAnsi="仿宋_GB2312" w:eastAsia="仿宋_GB2312" w:cs="仿宋_GB2312"/>
                <w:color w:val="000000"/>
                <w:sz w:val="21"/>
                <w:szCs w:val="21"/>
                <w:u w:val="none"/>
              </w:rPr>
              <w:t>400万元以下的，按照有关规定实施电子商场直购或竞价</w:t>
            </w:r>
            <w:r>
              <w:rPr>
                <w:rFonts w:hint="eastAsia" w:ascii="仿宋_GB2312" w:hAnsi="仿宋_GB2312" w:eastAsia="仿宋_GB2312" w:cs="仿宋_GB2312"/>
                <w:color w:val="000000"/>
                <w:sz w:val="21"/>
                <w:szCs w:val="21"/>
                <w:u w:val="none"/>
                <w:lang w:eastAsia="zh-CN"/>
              </w:rPr>
              <w:t>等；</w:t>
            </w:r>
            <w:r>
              <w:rPr>
                <w:rFonts w:hint="eastAsia" w:ascii="仿宋_GB2312" w:hAnsi="仿宋_GB2312" w:eastAsia="仿宋_GB2312" w:cs="仿宋_GB2312"/>
                <w:color w:val="000000"/>
                <w:sz w:val="21"/>
                <w:szCs w:val="21"/>
                <w:u w:val="none"/>
              </w:rPr>
              <w:t>400万元以上的，</w:t>
            </w:r>
            <w:r>
              <w:rPr>
                <w:rFonts w:hint="eastAsia" w:ascii="仿宋_GB2312" w:hAnsi="仿宋_GB2312" w:eastAsia="仿宋_GB2312" w:cs="仿宋_GB2312"/>
                <w:color w:val="000000"/>
                <w:sz w:val="21"/>
                <w:szCs w:val="21"/>
                <w:u w:val="none"/>
                <w:lang w:eastAsia="zh-CN"/>
              </w:rPr>
              <w:t>按项目实施集中采购。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jc w:val="center"/>
        </w:trPr>
        <w:tc>
          <w:tcPr>
            <w:tcW w:w="706" w:type="dxa"/>
            <w:vMerge w:val="restart"/>
            <w:tcBorders>
              <w:top w:val="single" w:color="auto" w:sz="4" w:space="0"/>
              <w:left w:val="single" w:color="auto" w:sz="4" w:space="0"/>
              <w:right w:val="single" w:color="auto" w:sz="4" w:space="0"/>
            </w:tcBorders>
            <w:noWrap w:val="0"/>
            <w:vAlign w:val="center"/>
          </w:tcPr>
          <w:p>
            <w:pPr>
              <w:spacing w:after="200" w:line="240" w:lineRule="atLeast"/>
              <w:jc w:val="center"/>
              <w:rPr>
                <w:rFonts w:hint="default" w:ascii="仿宋_GB2312" w:hAnsi="仿宋_GB2312" w:eastAsia="仿宋_GB2312" w:cs="仿宋_GB2312"/>
                <w:color w:val="000000"/>
                <w:sz w:val="24"/>
                <w:u w:val="none"/>
                <w:lang w:val="en-US" w:eastAsia="zh-CN"/>
              </w:rPr>
            </w:pPr>
            <w:r>
              <w:rPr>
                <w:rFonts w:hint="eastAsia" w:ascii="仿宋_GB2312" w:hAnsi="仿宋_GB2312" w:eastAsia="仿宋_GB2312" w:cs="仿宋_GB2312"/>
                <w:color w:val="000000"/>
                <w:sz w:val="24"/>
                <w:u w:val="none"/>
                <w:lang w:val="en-US" w:eastAsia="zh-CN"/>
              </w:rPr>
              <w:t>20</w:t>
            </w:r>
          </w:p>
        </w:tc>
        <w:tc>
          <w:tcPr>
            <w:tcW w:w="2395" w:type="dxa"/>
            <w:vMerge w:val="restart"/>
            <w:tcBorders>
              <w:top w:val="single" w:color="auto" w:sz="4" w:space="0"/>
              <w:left w:val="single" w:color="auto" w:sz="4" w:space="0"/>
              <w:right w:val="single" w:color="auto" w:sz="4" w:space="0"/>
            </w:tcBorders>
            <w:noWrap w:val="0"/>
            <w:vAlign w:val="center"/>
          </w:tcPr>
          <w:p>
            <w:pPr>
              <w:spacing w:after="200" w:line="280" w:lineRule="exact"/>
              <w:jc w:val="center"/>
              <w:rPr>
                <w:rFonts w:hint="eastAsia" w:ascii="仿宋_GB2312" w:hAnsi="仿宋_GB2312" w:eastAsia="仿宋_GB2312" w:cs="仿宋_GB2312"/>
                <w:color w:val="000000"/>
                <w:kern w:val="2"/>
                <w:sz w:val="24"/>
                <w:szCs w:val="24"/>
                <w:u w:val="none"/>
                <w:lang w:val="en-US" w:eastAsia="zh-CN" w:bidi="ar-SA"/>
              </w:rPr>
            </w:pPr>
            <w:r>
              <w:rPr>
                <w:rFonts w:hint="eastAsia" w:ascii="仿宋_GB2312" w:hAnsi="仿宋_GB2312" w:eastAsia="仿宋_GB2312" w:cs="仿宋_GB2312"/>
                <w:color w:val="000000"/>
                <w:sz w:val="24"/>
                <w:highlight w:val="none"/>
                <w:u w:val="none"/>
                <w:lang w:eastAsia="zh-CN"/>
              </w:rPr>
              <w:t>乘用车</w:t>
            </w:r>
          </w:p>
        </w:tc>
        <w:tc>
          <w:tcPr>
            <w:tcW w:w="1584" w:type="dxa"/>
            <w:tcBorders>
              <w:top w:val="single" w:color="auto" w:sz="4" w:space="0"/>
              <w:left w:val="single" w:color="auto" w:sz="4" w:space="0"/>
              <w:bottom w:val="single" w:color="auto" w:sz="4" w:space="0"/>
              <w:right w:val="single" w:color="auto" w:sz="4" w:space="0"/>
            </w:tcBorders>
            <w:noWrap w:val="0"/>
            <w:vAlign w:val="center"/>
          </w:tcPr>
          <w:p>
            <w:pPr>
              <w:spacing w:after="200" w:line="280" w:lineRule="exact"/>
              <w:jc w:val="center"/>
              <w:rPr>
                <w:rFonts w:hint="eastAsia" w:ascii="仿宋_GB2312" w:hAnsi="仿宋_GB2312" w:eastAsia="仿宋_GB2312" w:cs="仿宋_GB2312"/>
                <w:color w:val="000000"/>
                <w:kern w:val="2"/>
                <w:sz w:val="24"/>
                <w:szCs w:val="24"/>
                <w:u w:val="none"/>
                <w:lang w:val="en-US" w:eastAsia="zh-CN" w:bidi="ar-SA"/>
              </w:rPr>
            </w:pPr>
            <w:r>
              <w:rPr>
                <w:rFonts w:hint="eastAsia" w:ascii="仿宋_GB2312" w:hAnsi="仿宋_GB2312" w:eastAsia="仿宋_GB2312" w:cs="仿宋_GB2312"/>
                <w:color w:val="000000"/>
                <w:sz w:val="24"/>
                <w:u w:val="none"/>
              </w:rPr>
              <w:t>A02030501</w:t>
            </w:r>
          </w:p>
        </w:tc>
        <w:tc>
          <w:tcPr>
            <w:tcW w:w="2120" w:type="dxa"/>
            <w:tcBorders>
              <w:top w:val="single" w:color="auto" w:sz="4" w:space="0"/>
              <w:left w:val="single" w:color="auto" w:sz="4" w:space="0"/>
              <w:bottom w:val="single" w:color="auto" w:sz="4" w:space="0"/>
              <w:right w:val="single" w:color="auto" w:sz="4" w:space="0"/>
            </w:tcBorders>
            <w:noWrap w:val="0"/>
            <w:vAlign w:val="center"/>
          </w:tcPr>
          <w:p>
            <w:pPr>
              <w:spacing w:after="200" w:line="280" w:lineRule="exact"/>
              <w:jc w:val="center"/>
              <w:rPr>
                <w:rFonts w:hint="eastAsia" w:ascii="仿宋_GB2312" w:hAnsi="仿宋_GB2312" w:eastAsia="仿宋_GB2312" w:cs="仿宋_GB2312"/>
                <w:color w:val="000000"/>
                <w:kern w:val="2"/>
                <w:sz w:val="21"/>
                <w:szCs w:val="21"/>
                <w:u w:val="none"/>
                <w:lang w:val="en-US" w:eastAsia="zh-CN" w:bidi="ar-SA"/>
              </w:rPr>
            </w:pPr>
            <w:r>
              <w:rPr>
                <w:rFonts w:hint="eastAsia" w:ascii="仿宋_GB2312" w:hAnsi="仿宋_GB2312" w:eastAsia="仿宋_GB2312" w:cs="仿宋_GB2312"/>
                <w:color w:val="000000"/>
                <w:sz w:val="21"/>
                <w:szCs w:val="21"/>
                <w:u w:val="none"/>
                <w:lang w:eastAsia="zh-CN"/>
              </w:rPr>
              <w:t>轿车</w:t>
            </w:r>
          </w:p>
        </w:tc>
        <w:tc>
          <w:tcPr>
            <w:tcW w:w="1503" w:type="dxa"/>
            <w:vMerge w:val="restart"/>
            <w:tcBorders>
              <w:left w:val="single" w:color="auto" w:sz="4" w:space="0"/>
              <w:right w:val="single" w:color="auto" w:sz="4" w:space="0"/>
            </w:tcBorders>
            <w:noWrap w:val="0"/>
            <w:vAlign w:val="center"/>
          </w:tcPr>
          <w:p>
            <w:pPr>
              <w:spacing w:after="200" w:line="240" w:lineRule="atLeast"/>
              <w:jc w:val="center"/>
              <w:rPr>
                <w:rFonts w:hint="eastAsia" w:ascii="仿宋_GB2312" w:hAnsi="仿宋_GB2312" w:eastAsia="仿宋_GB2312" w:cs="仿宋_GB2312"/>
                <w:color w:val="auto"/>
                <w:sz w:val="24"/>
                <w:highlight w:val="none"/>
                <w:u w:val="none"/>
                <w:lang w:eastAsia="zh-CN"/>
              </w:rPr>
            </w:pPr>
            <w:r>
              <w:rPr>
                <w:rFonts w:hint="eastAsia" w:ascii="仿宋_GB2312" w:hAnsi="仿宋_GB2312" w:eastAsia="仿宋_GB2312" w:cs="仿宋_GB2312"/>
                <w:color w:val="auto"/>
                <w:sz w:val="21"/>
                <w:szCs w:val="21"/>
                <w:highlight w:val="none"/>
                <w:u w:val="none"/>
                <w:lang w:eastAsia="zh-CN"/>
              </w:rPr>
              <w:t>竞价采购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706" w:type="dxa"/>
            <w:vMerge w:val="continue"/>
            <w:tcBorders>
              <w:left w:val="single" w:color="auto" w:sz="4" w:space="0"/>
              <w:right w:val="single" w:color="auto" w:sz="4" w:space="0"/>
            </w:tcBorders>
            <w:noWrap w:val="0"/>
            <w:vAlign w:val="center"/>
          </w:tcPr>
          <w:p>
            <w:pPr>
              <w:spacing w:after="200" w:line="240" w:lineRule="atLeast"/>
              <w:jc w:val="center"/>
              <w:rPr>
                <w:rFonts w:hint="eastAsia" w:ascii="仿宋_GB2312" w:hAnsi="仿宋_GB2312" w:eastAsia="仿宋_GB2312" w:cs="仿宋_GB2312"/>
                <w:color w:val="000000"/>
                <w:sz w:val="24"/>
                <w:u w:val="none"/>
                <w:lang w:val="en-US" w:eastAsia="zh-CN"/>
              </w:rPr>
            </w:pPr>
          </w:p>
        </w:tc>
        <w:tc>
          <w:tcPr>
            <w:tcW w:w="2395" w:type="dxa"/>
            <w:vMerge w:val="continue"/>
            <w:tcBorders>
              <w:left w:val="single" w:color="auto" w:sz="4" w:space="0"/>
              <w:right w:val="single" w:color="auto" w:sz="4" w:space="0"/>
            </w:tcBorders>
            <w:noWrap w:val="0"/>
            <w:vAlign w:val="center"/>
          </w:tcPr>
          <w:p>
            <w:pPr>
              <w:spacing w:after="200" w:line="240" w:lineRule="atLeast"/>
              <w:jc w:val="center"/>
              <w:rPr>
                <w:rFonts w:hint="eastAsia" w:ascii="仿宋_GB2312" w:hAnsi="仿宋_GB2312" w:eastAsia="仿宋_GB2312" w:cs="仿宋_GB2312"/>
                <w:color w:val="000000"/>
                <w:sz w:val="24"/>
                <w:u w:val="none"/>
              </w:rPr>
            </w:pPr>
          </w:p>
        </w:tc>
        <w:tc>
          <w:tcPr>
            <w:tcW w:w="1584" w:type="dxa"/>
            <w:tcBorders>
              <w:top w:val="single" w:color="auto" w:sz="4" w:space="0"/>
              <w:left w:val="single" w:color="auto" w:sz="4" w:space="0"/>
              <w:bottom w:val="single" w:color="auto" w:sz="4" w:space="0"/>
              <w:right w:val="single" w:color="auto" w:sz="4" w:space="0"/>
            </w:tcBorders>
            <w:noWrap w:val="0"/>
            <w:vAlign w:val="center"/>
          </w:tcPr>
          <w:p>
            <w:pPr>
              <w:spacing w:after="200" w:line="280" w:lineRule="exact"/>
              <w:jc w:val="center"/>
              <w:rPr>
                <w:rFonts w:hint="eastAsia" w:ascii="仿宋_GB2312" w:hAnsi="仿宋_GB2312" w:eastAsia="仿宋_GB2312" w:cs="仿宋_GB2312"/>
                <w:color w:val="000000"/>
                <w:kern w:val="2"/>
                <w:sz w:val="24"/>
                <w:szCs w:val="24"/>
                <w:u w:val="none"/>
                <w:lang w:val="en-US" w:eastAsia="zh-CN" w:bidi="ar-SA"/>
              </w:rPr>
            </w:pPr>
            <w:r>
              <w:rPr>
                <w:rFonts w:hint="eastAsia" w:ascii="仿宋_GB2312" w:hAnsi="仿宋_GB2312" w:eastAsia="仿宋_GB2312" w:cs="仿宋_GB2312"/>
                <w:color w:val="000000"/>
                <w:sz w:val="24"/>
                <w:u w:val="none"/>
              </w:rPr>
              <w:t>A0203050</w:t>
            </w:r>
            <w:r>
              <w:rPr>
                <w:rFonts w:hint="eastAsia" w:ascii="仿宋_GB2312" w:hAnsi="仿宋_GB2312" w:eastAsia="仿宋_GB2312" w:cs="仿宋_GB2312"/>
                <w:color w:val="000000"/>
                <w:sz w:val="24"/>
                <w:u w:val="none"/>
                <w:lang w:val="en-US" w:eastAsia="zh-CN"/>
              </w:rPr>
              <w:t>2</w:t>
            </w:r>
          </w:p>
        </w:tc>
        <w:tc>
          <w:tcPr>
            <w:tcW w:w="2120" w:type="dxa"/>
            <w:tcBorders>
              <w:top w:val="single" w:color="auto" w:sz="4" w:space="0"/>
              <w:left w:val="single" w:color="auto" w:sz="4" w:space="0"/>
              <w:bottom w:val="single" w:color="auto" w:sz="4" w:space="0"/>
              <w:right w:val="single" w:color="auto" w:sz="4" w:space="0"/>
            </w:tcBorders>
            <w:noWrap w:val="0"/>
            <w:vAlign w:val="center"/>
          </w:tcPr>
          <w:p>
            <w:pPr>
              <w:spacing w:after="200" w:line="280" w:lineRule="exact"/>
              <w:jc w:val="center"/>
              <w:rPr>
                <w:rFonts w:hint="eastAsia" w:ascii="仿宋_GB2312" w:hAnsi="仿宋_GB2312" w:eastAsia="仿宋_GB2312" w:cs="仿宋_GB2312"/>
                <w:color w:val="000000"/>
                <w:kern w:val="2"/>
                <w:sz w:val="21"/>
                <w:szCs w:val="21"/>
                <w:highlight w:val="yellow"/>
                <w:u w:val="none"/>
                <w:lang w:val="en-US" w:eastAsia="zh-CN" w:bidi="ar-SA"/>
              </w:rPr>
            </w:pPr>
            <w:r>
              <w:rPr>
                <w:rFonts w:hint="eastAsia" w:ascii="仿宋_GB2312" w:hAnsi="仿宋_GB2312" w:eastAsia="仿宋_GB2312" w:cs="仿宋_GB2312"/>
                <w:color w:val="000000"/>
                <w:sz w:val="21"/>
                <w:szCs w:val="21"/>
                <w:u w:val="none"/>
                <w:lang w:eastAsia="zh-CN"/>
              </w:rPr>
              <w:t>越野车</w:t>
            </w:r>
          </w:p>
        </w:tc>
        <w:tc>
          <w:tcPr>
            <w:tcW w:w="1503" w:type="dxa"/>
            <w:vMerge w:val="continue"/>
            <w:tcBorders>
              <w:left w:val="single" w:color="auto" w:sz="4" w:space="0"/>
              <w:right w:val="single" w:color="auto" w:sz="4" w:space="0"/>
            </w:tcBorders>
            <w:noWrap w:val="0"/>
            <w:vAlign w:val="center"/>
          </w:tcPr>
          <w:p>
            <w:pPr>
              <w:spacing w:after="200" w:line="240" w:lineRule="atLeast"/>
              <w:jc w:val="center"/>
              <w:rPr>
                <w:rFonts w:hint="eastAsia" w:ascii="仿宋_GB2312" w:hAnsi="仿宋_GB2312" w:eastAsia="仿宋_GB2312" w:cs="仿宋_GB2312"/>
                <w:color w:val="auto"/>
                <w:sz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706" w:type="dxa"/>
            <w:vMerge w:val="continue"/>
            <w:tcBorders>
              <w:left w:val="single" w:color="auto" w:sz="4" w:space="0"/>
              <w:right w:val="single" w:color="auto" w:sz="4" w:space="0"/>
            </w:tcBorders>
            <w:noWrap w:val="0"/>
            <w:vAlign w:val="center"/>
          </w:tcPr>
          <w:p>
            <w:pPr>
              <w:spacing w:after="200" w:line="240" w:lineRule="atLeast"/>
              <w:jc w:val="center"/>
              <w:rPr>
                <w:rFonts w:hint="eastAsia" w:ascii="仿宋_GB2312" w:hAnsi="仿宋_GB2312" w:eastAsia="仿宋_GB2312" w:cs="仿宋_GB2312"/>
                <w:color w:val="000000"/>
                <w:sz w:val="24"/>
                <w:u w:val="none"/>
                <w:lang w:val="en-US" w:eastAsia="zh-CN"/>
              </w:rPr>
            </w:pPr>
          </w:p>
        </w:tc>
        <w:tc>
          <w:tcPr>
            <w:tcW w:w="2395" w:type="dxa"/>
            <w:vMerge w:val="continue"/>
            <w:tcBorders>
              <w:left w:val="single" w:color="auto" w:sz="4" w:space="0"/>
              <w:right w:val="single" w:color="auto" w:sz="4" w:space="0"/>
            </w:tcBorders>
            <w:noWrap w:val="0"/>
            <w:vAlign w:val="center"/>
          </w:tcPr>
          <w:p>
            <w:pPr>
              <w:spacing w:after="200" w:line="240" w:lineRule="atLeast"/>
              <w:jc w:val="center"/>
              <w:rPr>
                <w:rFonts w:hint="eastAsia" w:ascii="仿宋_GB2312" w:hAnsi="仿宋_GB2312" w:eastAsia="仿宋_GB2312" w:cs="仿宋_GB2312"/>
                <w:color w:val="000000"/>
                <w:sz w:val="24"/>
                <w:u w:val="none"/>
              </w:rPr>
            </w:pPr>
          </w:p>
        </w:tc>
        <w:tc>
          <w:tcPr>
            <w:tcW w:w="1584" w:type="dxa"/>
            <w:tcBorders>
              <w:top w:val="single" w:color="auto" w:sz="4" w:space="0"/>
              <w:left w:val="single" w:color="auto" w:sz="4" w:space="0"/>
              <w:bottom w:val="single" w:color="auto" w:sz="4" w:space="0"/>
              <w:right w:val="single" w:color="auto" w:sz="4" w:space="0"/>
            </w:tcBorders>
            <w:noWrap w:val="0"/>
            <w:vAlign w:val="center"/>
          </w:tcPr>
          <w:p>
            <w:pPr>
              <w:spacing w:after="200" w:line="280" w:lineRule="exact"/>
              <w:jc w:val="center"/>
              <w:rPr>
                <w:rFonts w:hint="eastAsia" w:ascii="仿宋_GB2312" w:hAnsi="仿宋_GB2312" w:eastAsia="仿宋_GB2312" w:cs="仿宋_GB2312"/>
                <w:color w:val="000000"/>
                <w:kern w:val="2"/>
                <w:sz w:val="24"/>
                <w:szCs w:val="24"/>
                <w:u w:val="none"/>
                <w:lang w:val="en-US" w:eastAsia="zh-CN" w:bidi="ar-SA"/>
              </w:rPr>
            </w:pPr>
            <w:r>
              <w:rPr>
                <w:rFonts w:hint="eastAsia" w:ascii="仿宋_GB2312" w:hAnsi="仿宋_GB2312" w:eastAsia="仿宋_GB2312" w:cs="仿宋_GB2312"/>
                <w:color w:val="000000"/>
                <w:sz w:val="24"/>
                <w:u w:val="none"/>
              </w:rPr>
              <w:t>A0203050</w:t>
            </w:r>
            <w:r>
              <w:rPr>
                <w:rFonts w:hint="eastAsia" w:ascii="仿宋_GB2312" w:hAnsi="仿宋_GB2312" w:eastAsia="仿宋_GB2312" w:cs="仿宋_GB2312"/>
                <w:color w:val="000000"/>
                <w:sz w:val="24"/>
                <w:u w:val="none"/>
                <w:lang w:val="en-US" w:eastAsia="zh-CN"/>
              </w:rPr>
              <w:t>3</w:t>
            </w:r>
          </w:p>
        </w:tc>
        <w:tc>
          <w:tcPr>
            <w:tcW w:w="2120" w:type="dxa"/>
            <w:tcBorders>
              <w:top w:val="single" w:color="auto" w:sz="4" w:space="0"/>
              <w:left w:val="single" w:color="auto" w:sz="4" w:space="0"/>
              <w:bottom w:val="single" w:color="auto" w:sz="4" w:space="0"/>
              <w:right w:val="single" w:color="auto" w:sz="4" w:space="0"/>
            </w:tcBorders>
            <w:noWrap w:val="0"/>
            <w:vAlign w:val="center"/>
          </w:tcPr>
          <w:p>
            <w:pPr>
              <w:spacing w:after="200" w:line="240" w:lineRule="atLeast"/>
              <w:jc w:val="both"/>
              <w:rPr>
                <w:rFonts w:hint="eastAsia" w:ascii="仿宋_GB2312" w:hAnsi="仿宋_GB2312" w:eastAsia="仿宋_GB2312" w:cs="仿宋_GB2312"/>
                <w:color w:val="000000"/>
                <w:kern w:val="2"/>
                <w:sz w:val="21"/>
                <w:szCs w:val="21"/>
                <w:u w:val="none"/>
                <w:lang w:val="en-US" w:eastAsia="zh-CN" w:bidi="ar-SA"/>
              </w:rPr>
            </w:pPr>
            <w:r>
              <w:rPr>
                <w:rFonts w:hint="eastAsia" w:ascii="仿宋_GB2312" w:hAnsi="仿宋_GB2312" w:eastAsia="仿宋_GB2312" w:cs="仿宋_GB2312"/>
                <w:color w:val="000000"/>
                <w:sz w:val="21"/>
                <w:szCs w:val="21"/>
                <w:u w:val="none"/>
                <w:lang w:eastAsia="zh-CN"/>
              </w:rPr>
              <w:t>小型客车：车长小于6000mm且乘坐人数小于或等于9人的载客汽车。</w:t>
            </w:r>
          </w:p>
        </w:tc>
        <w:tc>
          <w:tcPr>
            <w:tcW w:w="1503" w:type="dxa"/>
            <w:vMerge w:val="continue"/>
            <w:tcBorders>
              <w:left w:val="single" w:color="auto" w:sz="4" w:space="0"/>
              <w:right w:val="single" w:color="auto" w:sz="4" w:space="0"/>
            </w:tcBorders>
            <w:noWrap w:val="0"/>
            <w:vAlign w:val="center"/>
          </w:tcPr>
          <w:p>
            <w:pPr>
              <w:spacing w:after="200" w:line="240" w:lineRule="atLeast"/>
              <w:jc w:val="center"/>
              <w:rPr>
                <w:rFonts w:hint="eastAsia" w:ascii="仿宋_GB2312" w:hAnsi="仿宋_GB2312" w:eastAsia="仿宋_GB2312" w:cs="仿宋_GB2312"/>
                <w:color w:val="auto"/>
                <w:sz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4" w:hRule="atLeast"/>
          <w:jc w:val="center"/>
        </w:trPr>
        <w:tc>
          <w:tcPr>
            <w:tcW w:w="706" w:type="dxa"/>
            <w:vMerge w:val="continue"/>
            <w:tcBorders>
              <w:left w:val="single" w:color="auto" w:sz="4" w:space="0"/>
              <w:right w:val="single" w:color="auto" w:sz="4" w:space="0"/>
            </w:tcBorders>
            <w:noWrap w:val="0"/>
            <w:vAlign w:val="center"/>
          </w:tcPr>
          <w:p>
            <w:pPr>
              <w:spacing w:after="200" w:line="240" w:lineRule="atLeast"/>
              <w:jc w:val="center"/>
              <w:rPr>
                <w:rFonts w:hint="eastAsia" w:ascii="仿宋_GB2312" w:hAnsi="仿宋_GB2312" w:eastAsia="仿宋_GB2312" w:cs="仿宋_GB2312"/>
                <w:color w:val="000000"/>
                <w:sz w:val="24"/>
                <w:u w:val="none"/>
                <w:lang w:val="en-US" w:eastAsia="zh-CN"/>
              </w:rPr>
            </w:pPr>
          </w:p>
        </w:tc>
        <w:tc>
          <w:tcPr>
            <w:tcW w:w="2395" w:type="dxa"/>
            <w:vMerge w:val="continue"/>
            <w:tcBorders>
              <w:left w:val="single" w:color="auto" w:sz="4" w:space="0"/>
              <w:right w:val="single" w:color="auto" w:sz="4" w:space="0"/>
            </w:tcBorders>
            <w:noWrap w:val="0"/>
            <w:vAlign w:val="center"/>
          </w:tcPr>
          <w:p>
            <w:pPr>
              <w:spacing w:after="200" w:line="240" w:lineRule="atLeast"/>
              <w:jc w:val="center"/>
              <w:rPr>
                <w:rFonts w:hint="eastAsia" w:ascii="仿宋_GB2312" w:hAnsi="仿宋_GB2312" w:eastAsia="仿宋_GB2312" w:cs="仿宋_GB2312"/>
                <w:color w:val="000000"/>
                <w:sz w:val="24"/>
                <w:u w:val="none"/>
              </w:rPr>
            </w:pPr>
          </w:p>
        </w:tc>
        <w:tc>
          <w:tcPr>
            <w:tcW w:w="1584" w:type="dxa"/>
            <w:tcBorders>
              <w:top w:val="single" w:color="auto" w:sz="4" w:space="0"/>
              <w:left w:val="single" w:color="auto" w:sz="4" w:space="0"/>
              <w:bottom w:val="single" w:color="auto" w:sz="4" w:space="0"/>
              <w:right w:val="single" w:color="auto" w:sz="4" w:space="0"/>
            </w:tcBorders>
            <w:noWrap w:val="0"/>
            <w:vAlign w:val="center"/>
          </w:tcPr>
          <w:p>
            <w:pPr>
              <w:spacing w:after="200" w:line="280" w:lineRule="exact"/>
              <w:jc w:val="center"/>
              <w:rPr>
                <w:rFonts w:hint="eastAsia" w:ascii="仿宋_GB2312" w:hAnsi="仿宋_GB2312" w:eastAsia="仿宋_GB2312" w:cs="仿宋_GB2312"/>
                <w:color w:val="000000"/>
                <w:kern w:val="2"/>
                <w:sz w:val="24"/>
                <w:szCs w:val="24"/>
                <w:u w:val="none"/>
                <w:lang w:val="en-US" w:eastAsia="zh-CN" w:bidi="ar-SA"/>
              </w:rPr>
            </w:pPr>
            <w:r>
              <w:rPr>
                <w:rFonts w:hint="eastAsia" w:ascii="仿宋_GB2312" w:hAnsi="仿宋_GB2312" w:eastAsia="仿宋_GB2312" w:cs="仿宋_GB2312"/>
                <w:color w:val="000000"/>
                <w:sz w:val="24"/>
                <w:u w:val="none"/>
              </w:rPr>
              <w:t>A02030504</w:t>
            </w:r>
          </w:p>
        </w:tc>
        <w:tc>
          <w:tcPr>
            <w:tcW w:w="2120" w:type="dxa"/>
            <w:tcBorders>
              <w:top w:val="single" w:color="auto" w:sz="4" w:space="0"/>
              <w:left w:val="single" w:color="auto" w:sz="4" w:space="0"/>
              <w:bottom w:val="single" w:color="auto" w:sz="4" w:space="0"/>
              <w:right w:val="single" w:color="auto" w:sz="4" w:space="0"/>
            </w:tcBorders>
            <w:noWrap w:val="0"/>
            <w:vAlign w:val="center"/>
          </w:tcPr>
          <w:p>
            <w:pPr>
              <w:spacing w:after="200" w:line="240" w:lineRule="atLeast"/>
              <w:jc w:val="both"/>
              <w:rPr>
                <w:rFonts w:hint="eastAsia" w:ascii="仿宋_GB2312" w:hAnsi="仿宋_GB2312" w:eastAsia="仿宋_GB2312" w:cs="仿宋_GB2312"/>
                <w:color w:val="000000"/>
                <w:kern w:val="2"/>
                <w:sz w:val="21"/>
                <w:szCs w:val="21"/>
                <w:u w:val="none"/>
                <w:lang w:val="en-US" w:eastAsia="zh-CN" w:bidi="ar-SA"/>
              </w:rPr>
            </w:pPr>
            <w:r>
              <w:rPr>
                <w:rFonts w:hint="eastAsia" w:ascii="仿宋_GB2312" w:hAnsi="仿宋_GB2312" w:eastAsia="仿宋_GB2312" w:cs="仿宋_GB2312"/>
                <w:color w:val="000000"/>
                <w:sz w:val="21"/>
                <w:szCs w:val="21"/>
                <w:u w:val="none"/>
                <w:lang w:eastAsia="zh-CN"/>
              </w:rPr>
              <w:t>中型客车：车长小于6000mm且乘坐人数为10</w:t>
            </w:r>
            <w:r>
              <w:rPr>
                <w:rFonts w:hint="eastAsia" w:ascii="仿宋_GB2312" w:hAnsi="仿宋_GB2312" w:eastAsia="仿宋_GB2312" w:cs="仿宋_GB2312"/>
                <w:color w:val="000000"/>
                <w:sz w:val="21"/>
                <w:szCs w:val="21"/>
                <w:u w:val="none"/>
                <w:lang w:val="en-US" w:eastAsia="zh-CN"/>
              </w:rPr>
              <w:t>—</w:t>
            </w:r>
            <w:r>
              <w:rPr>
                <w:rFonts w:hint="eastAsia" w:ascii="仿宋_GB2312" w:hAnsi="仿宋_GB2312" w:eastAsia="仿宋_GB2312" w:cs="仿宋_GB2312"/>
                <w:color w:val="000000"/>
                <w:sz w:val="21"/>
                <w:szCs w:val="21"/>
                <w:u w:val="none"/>
                <w:lang w:eastAsia="zh-CN"/>
              </w:rPr>
              <w:t>19人的载客汽车。</w:t>
            </w:r>
          </w:p>
        </w:tc>
        <w:tc>
          <w:tcPr>
            <w:tcW w:w="1503" w:type="dxa"/>
            <w:vMerge w:val="continue"/>
            <w:tcBorders>
              <w:left w:val="single" w:color="auto" w:sz="4" w:space="0"/>
              <w:right w:val="single" w:color="auto" w:sz="4" w:space="0"/>
            </w:tcBorders>
            <w:noWrap w:val="0"/>
            <w:vAlign w:val="center"/>
          </w:tcPr>
          <w:p>
            <w:pPr>
              <w:spacing w:after="200" w:line="240" w:lineRule="atLeast"/>
              <w:jc w:val="center"/>
              <w:rPr>
                <w:rFonts w:hint="eastAsia" w:ascii="仿宋_GB2312" w:hAnsi="仿宋_GB2312" w:eastAsia="仿宋_GB2312" w:cs="仿宋_GB2312"/>
                <w:color w:val="auto"/>
                <w:sz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706" w:type="dxa"/>
            <w:vMerge w:val="continue"/>
            <w:tcBorders>
              <w:left w:val="single" w:color="auto" w:sz="4" w:space="0"/>
              <w:right w:val="single" w:color="auto" w:sz="4" w:space="0"/>
            </w:tcBorders>
            <w:noWrap w:val="0"/>
            <w:vAlign w:val="center"/>
          </w:tcPr>
          <w:p>
            <w:pPr>
              <w:spacing w:after="200" w:line="240" w:lineRule="atLeast"/>
              <w:jc w:val="center"/>
              <w:rPr>
                <w:rFonts w:hint="eastAsia" w:ascii="仿宋_GB2312" w:hAnsi="仿宋_GB2312" w:eastAsia="仿宋_GB2312" w:cs="仿宋_GB2312"/>
                <w:color w:val="000000"/>
                <w:sz w:val="24"/>
                <w:u w:val="none"/>
                <w:lang w:val="en-US" w:eastAsia="zh-CN"/>
              </w:rPr>
            </w:pPr>
          </w:p>
        </w:tc>
        <w:tc>
          <w:tcPr>
            <w:tcW w:w="2395" w:type="dxa"/>
            <w:vMerge w:val="continue"/>
            <w:tcBorders>
              <w:left w:val="single" w:color="auto" w:sz="4" w:space="0"/>
              <w:right w:val="single" w:color="auto" w:sz="4" w:space="0"/>
            </w:tcBorders>
            <w:noWrap w:val="0"/>
            <w:vAlign w:val="center"/>
          </w:tcPr>
          <w:p>
            <w:pPr>
              <w:spacing w:after="200" w:line="240" w:lineRule="atLeast"/>
              <w:jc w:val="center"/>
              <w:rPr>
                <w:rFonts w:hint="eastAsia" w:ascii="仿宋_GB2312" w:hAnsi="仿宋_GB2312" w:eastAsia="仿宋_GB2312" w:cs="仿宋_GB2312"/>
                <w:color w:val="000000"/>
                <w:sz w:val="24"/>
                <w:u w:val="none"/>
              </w:rPr>
            </w:pPr>
          </w:p>
        </w:tc>
        <w:tc>
          <w:tcPr>
            <w:tcW w:w="1584" w:type="dxa"/>
            <w:tcBorders>
              <w:top w:val="single" w:color="auto" w:sz="4" w:space="0"/>
              <w:left w:val="single" w:color="auto" w:sz="4" w:space="0"/>
              <w:bottom w:val="single" w:color="auto" w:sz="4" w:space="0"/>
              <w:right w:val="single" w:color="auto" w:sz="4" w:space="0"/>
            </w:tcBorders>
            <w:noWrap w:val="0"/>
            <w:vAlign w:val="center"/>
          </w:tcPr>
          <w:p>
            <w:pPr>
              <w:spacing w:after="200" w:line="280" w:lineRule="exact"/>
              <w:jc w:val="center"/>
              <w:rPr>
                <w:rFonts w:hint="eastAsia" w:ascii="仿宋_GB2312" w:hAnsi="仿宋_GB2312" w:eastAsia="仿宋_GB2312" w:cs="仿宋_GB2312"/>
                <w:color w:val="000000"/>
                <w:kern w:val="2"/>
                <w:sz w:val="24"/>
                <w:szCs w:val="24"/>
                <w:u w:val="none"/>
                <w:lang w:val="en-US" w:eastAsia="zh-CN" w:bidi="ar-SA"/>
              </w:rPr>
            </w:pPr>
            <w:r>
              <w:rPr>
                <w:rFonts w:hint="eastAsia" w:ascii="仿宋_GB2312" w:hAnsi="仿宋_GB2312" w:eastAsia="仿宋_GB2312" w:cs="仿宋_GB2312"/>
                <w:color w:val="000000"/>
                <w:sz w:val="24"/>
                <w:u w:val="none"/>
              </w:rPr>
              <w:t>A02030505</w:t>
            </w:r>
          </w:p>
        </w:tc>
        <w:tc>
          <w:tcPr>
            <w:tcW w:w="2120" w:type="dxa"/>
            <w:tcBorders>
              <w:top w:val="single" w:color="auto" w:sz="4" w:space="0"/>
              <w:left w:val="single" w:color="auto" w:sz="4" w:space="0"/>
              <w:bottom w:val="single" w:color="auto" w:sz="4" w:space="0"/>
              <w:right w:val="single" w:color="auto" w:sz="4" w:space="0"/>
            </w:tcBorders>
            <w:noWrap w:val="0"/>
            <w:vAlign w:val="center"/>
          </w:tcPr>
          <w:p>
            <w:pPr>
              <w:spacing w:after="200" w:line="240" w:lineRule="atLeast"/>
              <w:jc w:val="center"/>
              <w:rPr>
                <w:rFonts w:hint="eastAsia" w:ascii="仿宋_GB2312" w:hAnsi="仿宋_GB2312" w:eastAsia="仿宋_GB2312" w:cs="仿宋_GB2312"/>
                <w:color w:val="000000"/>
                <w:kern w:val="2"/>
                <w:sz w:val="21"/>
                <w:szCs w:val="21"/>
                <w:u w:val="none"/>
                <w:lang w:val="en-US" w:eastAsia="zh-CN" w:bidi="ar-SA"/>
              </w:rPr>
            </w:pPr>
            <w:r>
              <w:rPr>
                <w:rFonts w:hint="eastAsia" w:ascii="仿宋_GB2312" w:hAnsi="仿宋_GB2312" w:eastAsia="仿宋_GB2312" w:cs="仿宋_GB2312"/>
                <w:color w:val="000000"/>
                <w:sz w:val="21"/>
                <w:szCs w:val="21"/>
                <w:u w:val="none"/>
                <w:lang w:eastAsia="zh-CN"/>
              </w:rPr>
              <w:t>大型客车</w:t>
            </w:r>
          </w:p>
        </w:tc>
        <w:tc>
          <w:tcPr>
            <w:tcW w:w="1503" w:type="dxa"/>
            <w:vMerge w:val="continue"/>
            <w:tcBorders>
              <w:left w:val="single" w:color="auto" w:sz="4" w:space="0"/>
              <w:right w:val="single" w:color="auto" w:sz="4" w:space="0"/>
            </w:tcBorders>
            <w:noWrap w:val="0"/>
            <w:vAlign w:val="center"/>
          </w:tcPr>
          <w:p>
            <w:pPr>
              <w:spacing w:after="200" w:line="240" w:lineRule="atLeast"/>
              <w:jc w:val="center"/>
              <w:rPr>
                <w:rFonts w:hint="eastAsia" w:ascii="仿宋_GB2312" w:hAnsi="仿宋_GB2312" w:eastAsia="仿宋_GB2312" w:cs="仿宋_GB2312"/>
                <w:color w:val="auto"/>
                <w:sz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jc w:val="center"/>
        </w:trPr>
        <w:tc>
          <w:tcPr>
            <w:tcW w:w="706" w:type="dxa"/>
            <w:vMerge w:val="continue"/>
            <w:tcBorders>
              <w:left w:val="single" w:color="auto" w:sz="4" w:space="0"/>
              <w:bottom w:val="single" w:color="auto" w:sz="4" w:space="0"/>
              <w:right w:val="single" w:color="auto" w:sz="4" w:space="0"/>
            </w:tcBorders>
            <w:noWrap w:val="0"/>
            <w:vAlign w:val="center"/>
          </w:tcPr>
          <w:p>
            <w:pPr>
              <w:spacing w:after="200" w:line="240" w:lineRule="atLeast"/>
              <w:jc w:val="center"/>
              <w:rPr>
                <w:rFonts w:hint="eastAsia" w:ascii="仿宋_GB2312" w:hAnsi="仿宋_GB2312" w:eastAsia="仿宋_GB2312" w:cs="仿宋_GB2312"/>
                <w:color w:val="000000"/>
                <w:sz w:val="24"/>
                <w:u w:val="none"/>
                <w:lang w:val="en-US" w:eastAsia="zh-CN"/>
              </w:rPr>
            </w:pPr>
          </w:p>
        </w:tc>
        <w:tc>
          <w:tcPr>
            <w:tcW w:w="2395" w:type="dxa"/>
            <w:vMerge w:val="continue"/>
            <w:tcBorders>
              <w:left w:val="single" w:color="auto" w:sz="4" w:space="0"/>
              <w:bottom w:val="single" w:color="auto" w:sz="4" w:space="0"/>
              <w:right w:val="single" w:color="auto" w:sz="4" w:space="0"/>
            </w:tcBorders>
            <w:noWrap w:val="0"/>
            <w:vAlign w:val="center"/>
          </w:tcPr>
          <w:p>
            <w:pPr>
              <w:spacing w:after="200" w:line="240" w:lineRule="atLeast"/>
              <w:jc w:val="center"/>
              <w:rPr>
                <w:rFonts w:hint="eastAsia" w:ascii="仿宋_GB2312" w:hAnsi="仿宋_GB2312" w:eastAsia="仿宋_GB2312" w:cs="仿宋_GB2312"/>
                <w:color w:val="000000"/>
                <w:sz w:val="24"/>
                <w:u w:val="none"/>
              </w:rPr>
            </w:pPr>
          </w:p>
        </w:tc>
        <w:tc>
          <w:tcPr>
            <w:tcW w:w="1584" w:type="dxa"/>
            <w:tcBorders>
              <w:top w:val="single" w:color="auto" w:sz="4" w:space="0"/>
              <w:left w:val="single" w:color="auto" w:sz="4" w:space="0"/>
              <w:bottom w:val="single" w:color="auto" w:sz="4" w:space="0"/>
              <w:right w:val="single" w:color="auto" w:sz="4" w:space="0"/>
            </w:tcBorders>
            <w:noWrap w:val="0"/>
            <w:vAlign w:val="center"/>
          </w:tcPr>
          <w:p>
            <w:pPr>
              <w:spacing w:after="200" w:line="280" w:lineRule="exact"/>
              <w:jc w:val="center"/>
              <w:rPr>
                <w:rFonts w:hint="eastAsia" w:ascii="仿宋_GB2312" w:hAnsi="仿宋_GB2312" w:eastAsia="仿宋_GB2312" w:cs="仿宋_GB2312"/>
                <w:color w:val="000000"/>
                <w:kern w:val="2"/>
                <w:sz w:val="24"/>
                <w:szCs w:val="24"/>
                <w:u w:val="none"/>
                <w:lang w:val="en-US" w:eastAsia="zh-CN" w:bidi="ar-SA"/>
              </w:rPr>
            </w:pPr>
            <w:r>
              <w:rPr>
                <w:rFonts w:hint="eastAsia" w:ascii="仿宋_GB2312" w:hAnsi="仿宋_GB2312" w:eastAsia="仿宋_GB2312" w:cs="仿宋_GB2312"/>
                <w:color w:val="000000"/>
                <w:sz w:val="24"/>
                <w:u w:val="none"/>
              </w:rPr>
              <w:t>A02030599</w:t>
            </w:r>
          </w:p>
        </w:tc>
        <w:tc>
          <w:tcPr>
            <w:tcW w:w="2120" w:type="dxa"/>
            <w:tcBorders>
              <w:top w:val="single" w:color="auto" w:sz="4" w:space="0"/>
              <w:left w:val="single" w:color="auto" w:sz="4" w:space="0"/>
              <w:bottom w:val="single" w:color="auto" w:sz="4" w:space="0"/>
              <w:right w:val="single" w:color="auto" w:sz="4" w:space="0"/>
            </w:tcBorders>
            <w:noWrap w:val="0"/>
            <w:vAlign w:val="center"/>
          </w:tcPr>
          <w:p>
            <w:pPr>
              <w:spacing w:after="200" w:line="280" w:lineRule="exact"/>
              <w:jc w:val="center"/>
              <w:rPr>
                <w:rFonts w:hint="eastAsia" w:ascii="仿宋_GB2312" w:hAnsi="仿宋_GB2312" w:eastAsia="仿宋_GB2312" w:cs="仿宋_GB2312"/>
                <w:color w:val="000000"/>
                <w:kern w:val="2"/>
                <w:sz w:val="21"/>
                <w:szCs w:val="21"/>
                <w:u w:val="none"/>
                <w:lang w:val="en-US" w:eastAsia="zh-CN" w:bidi="ar-SA"/>
              </w:rPr>
            </w:pPr>
            <w:r>
              <w:rPr>
                <w:rFonts w:hint="eastAsia" w:ascii="仿宋_GB2312" w:hAnsi="仿宋_GB2312" w:eastAsia="仿宋_GB2312" w:cs="仿宋_GB2312"/>
                <w:color w:val="000000"/>
                <w:sz w:val="21"/>
                <w:szCs w:val="21"/>
                <w:u w:val="none"/>
                <w:lang w:eastAsia="zh-CN"/>
              </w:rPr>
              <w:t>其他乘用车</w:t>
            </w:r>
          </w:p>
        </w:tc>
        <w:tc>
          <w:tcPr>
            <w:tcW w:w="1503" w:type="dxa"/>
            <w:vMerge w:val="continue"/>
            <w:tcBorders>
              <w:left w:val="single" w:color="auto" w:sz="4" w:space="0"/>
              <w:right w:val="single" w:color="auto" w:sz="4" w:space="0"/>
            </w:tcBorders>
            <w:noWrap w:val="0"/>
            <w:vAlign w:val="center"/>
          </w:tcPr>
          <w:p>
            <w:pPr>
              <w:spacing w:after="200" w:line="240" w:lineRule="atLeast"/>
              <w:jc w:val="center"/>
              <w:rPr>
                <w:rFonts w:hint="eastAsia" w:ascii="仿宋_GB2312" w:hAnsi="仿宋_GB2312" w:eastAsia="仿宋_GB2312" w:cs="仿宋_GB2312"/>
                <w:color w:val="auto"/>
                <w:sz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jc w:val="center"/>
        </w:trPr>
        <w:tc>
          <w:tcPr>
            <w:tcW w:w="706" w:type="dxa"/>
            <w:tcBorders>
              <w:top w:val="single" w:color="auto" w:sz="4" w:space="0"/>
              <w:left w:val="single" w:color="auto" w:sz="4" w:space="0"/>
              <w:bottom w:val="single" w:color="auto" w:sz="4" w:space="0"/>
              <w:right w:val="single" w:color="auto" w:sz="4" w:space="0"/>
            </w:tcBorders>
            <w:noWrap w:val="0"/>
            <w:vAlign w:val="center"/>
          </w:tcPr>
          <w:p>
            <w:pPr>
              <w:spacing w:after="200" w:line="240" w:lineRule="atLeast"/>
              <w:jc w:val="center"/>
              <w:rPr>
                <w:rFonts w:hint="default" w:ascii="仿宋_GB2312" w:hAnsi="仿宋_GB2312" w:eastAsia="仿宋_GB2312" w:cs="仿宋_GB2312"/>
                <w:color w:val="000000"/>
                <w:sz w:val="24"/>
                <w:u w:val="none"/>
                <w:lang w:val="en-US" w:eastAsia="zh-CN"/>
              </w:rPr>
            </w:pPr>
            <w:r>
              <w:rPr>
                <w:rFonts w:hint="eastAsia" w:ascii="仿宋_GB2312" w:hAnsi="仿宋_GB2312" w:eastAsia="仿宋_GB2312" w:cs="仿宋_GB2312"/>
                <w:color w:val="000000"/>
                <w:sz w:val="24"/>
                <w:u w:val="none"/>
                <w:lang w:val="en-US" w:eastAsia="zh-CN"/>
              </w:rPr>
              <w:t>21</w:t>
            </w:r>
          </w:p>
        </w:tc>
        <w:tc>
          <w:tcPr>
            <w:tcW w:w="2395" w:type="dxa"/>
            <w:tcBorders>
              <w:top w:val="single" w:color="auto" w:sz="4" w:space="0"/>
              <w:left w:val="single" w:color="auto" w:sz="4" w:space="0"/>
              <w:bottom w:val="single" w:color="auto" w:sz="4" w:space="0"/>
              <w:right w:val="single" w:color="auto" w:sz="4" w:space="0"/>
            </w:tcBorders>
            <w:noWrap w:val="0"/>
            <w:vAlign w:val="center"/>
          </w:tcPr>
          <w:p>
            <w:pPr>
              <w:spacing w:after="200" w:line="280" w:lineRule="exact"/>
              <w:jc w:val="center"/>
              <w:rPr>
                <w:rFonts w:hint="eastAsia" w:ascii="仿宋_GB2312" w:hAnsi="仿宋_GB2312" w:eastAsia="仿宋_GB2312" w:cs="仿宋_GB2312"/>
                <w:color w:val="000000"/>
                <w:kern w:val="2"/>
                <w:sz w:val="24"/>
                <w:szCs w:val="24"/>
                <w:u w:val="none"/>
                <w:lang w:val="en-US" w:eastAsia="zh-CN" w:bidi="ar-SA"/>
              </w:rPr>
            </w:pPr>
            <w:r>
              <w:rPr>
                <w:rFonts w:hint="eastAsia" w:ascii="仿宋_GB2312" w:hAnsi="仿宋_GB2312" w:eastAsia="仿宋_GB2312" w:cs="仿宋_GB2312"/>
                <w:color w:val="000000"/>
                <w:sz w:val="24"/>
                <w:u w:val="none"/>
              </w:rPr>
              <w:t>电梯</w:t>
            </w:r>
          </w:p>
        </w:tc>
        <w:tc>
          <w:tcPr>
            <w:tcW w:w="1584" w:type="dxa"/>
            <w:tcBorders>
              <w:top w:val="single" w:color="auto" w:sz="4" w:space="0"/>
              <w:left w:val="single" w:color="auto" w:sz="4" w:space="0"/>
              <w:bottom w:val="single" w:color="auto" w:sz="4" w:space="0"/>
              <w:right w:val="single" w:color="auto" w:sz="4" w:space="0"/>
            </w:tcBorders>
            <w:noWrap w:val="0"/>
            <w:vAlign w:val="center"/>
          </w:tcPr>
          <w:p>
            <w:pPr>
              <w:spacing w:after="200" w:line="280" w:lineRule="exact"/>
              <w:jc w:val="center"/>
              <w:rPr>
                <w:rFonts w:hint="eastAsia" w:ascii="仿宋_GB2312" w:hAnsi="仿宋_GB2312" w:eastAsia="仿宋_GB2312" w:cs="仿宋_GB2312"/>
                <w:color w:val="000000"/>
                <w:kern w:val="2"/>
                <w:sz w:val="24"/>
                <w:szCs w:val="24"/>
                <w:u w:val="none"/>
                <w:lang w:val="en-US" w:eastAsia="zh-CN" w:bidi="ar-SA"/>
              </w:rPr>
            </w:pPr>
            <w:r>
              <w:rPr>
                <w:rFonts w:hint="eastAsia" w:ascii="仿宋_GB2312" w:hAnsi="仿宋_GB2312" w:eastAsia="仿宋_GB2312" w:cs="仿宋_GB2312"/>
                <w:color w:val="000000"/>
                <w:sz w:val="24"/>
                <w:u w:val="none"/>
              </w:rPr>
              <w:t>A02051227</w:t>
            </w:r>
          </w:p>
        </w:tc>
        <w:tc>
          <w:tcPr>
            <w:tcW w:w="2120" w:type="dxa"/>
            <w:tcBorders>
              <w:top w:val="single" w:color="auto" w:sz="4" w:space="0"/>
              <w:left w:val="single" w:color="auto" w:sz="4" w:space="0"/>
              <w:bottom w:val="single" w:color="auto" w:sz="4" w:space="0"/>
              <w:right w:val="single" w:color="auto" w:sz="4" w:space="0"/>
            </w:tcBorders>
            <w:noWrap w:val="0"/>
            <w:vAlign w:val="center"/>
          </w:tcPr>
          <w:p>
            <w:pPr>
              <w:spacing w:after="200" w:line="280" w:lineRule="exact"/>
              <w:jc w:val="both"/>
              <w:rPr>
                <w:rFonts w:hint="eastAsia" w:ascii="仿宋_GB2312" w:hAnsi="仿宋_GB2312" w:eastAsia="仿宋_GB2312" w:cs="仿宋_GB2312"/>
                <w:color w:val="000000"/>
                <w:kern w:val="2"/>
                <w:sz w:val="21"/>
                <w:szCs w:val="21"/>
                <w:u w:val="none"/>
                <w:lang w:val="en-US" w:eastAsia="zh-CN" w:bidi="ar-SA"/>
              </w:rPr>
            </w:pPr>
            <w:r>
              <w:rPr>
                <w:rFonts w:hint="eastAsia" w:ascii="仿宋_GB2312" w:hAnsi="仿宋_GB2312" w:eastAsia="仿宋_GB2312" w:cs="仿宋_GB2312"/>
                <w:color w:val="000000"/>
                <w:sz w:val="21"/>
                <w:szCs w:val="21"/>
                <w:u w:val="none"/>
              </w:rPr>
              <w:t>包括载人电梯、载货电梯、载人载货两用电梯、消防电梯等。</w:t>
            </w:r>
          </w:p>
        </w:tc>
        <w:tc>
          <w:tcPr>
            <w:tcW w:w="1503" w:type="dxa"/>
            <w:tcBorders>
              <w:left w:val="single" w:color="auto" w:sz="4" w:space="0"/>
              <w:right w:val="single" w:color="auto" w:sz="4" w:space="0"/>
            </w:tcBorders>
            <w:noWrap w:val="0"/>
            <w:vAlign w:val="center"/>
          </w:tcPr>
          <w:p>
            <w:pPr>
              <w:spacing w:after="200" w:line="240" w:lineRule="atLeast"/>
              <w:jc w:val="center"/>
              <w:rPr>
                <w:rFonts w:hint="default" w:ascii="仿宋_GB2312" w:hAnsi="仿宋_GB2312" w:eastAsia="仿宋_GB2312" w:cs="仿宋_GB2312"/>
                <w:color w:val="auto"/>
                <w:sz w:val="21"/>
                <w:szCs w:val="21"/>
                <w:highlight w:val="none"/>
                <w:u w:val="none"/>
                <w:lang w:val="en-US" w:eastAsia="zh-CN"/>
              </w:rPr>
            </w:pPr>
            <w:r>
              <w:rPr>
                <w:rFonts w:hint="eastAsia" w:ascii="仿宋_GB2312" w:hAnsi="仿宋_GB2312" w:eastAsia="仿宋_GB2312" w:cs="仿宋_GB2312"/>
                <w:color w:val="000000"/>
                <w:sz w:val="21"/>
                <w:szCs w:val="21"/>
                <w:highlight w:val="none"/>
                <w:u w:val="none"/>
                <w:lang w:val="en-US" w:eastAsia="zh-CN"/>
              </w:rPr>
              <w:t>100万元以上集中采购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706" w:type="dxa"/>
            <w:tcBorders>
              <w:top w:val="single" w:color="auto" w:sz="4" w:space="0"/>
              <w:left w:val="single" w:color="auto" w:sz="4" w:space="0"/>
              <w:bottom w:val="single" w:color="auto" w:sz="4" w:space="0"/>
              <w:right w:val="single" w:color="auto" w:sz="4" w:space="0"/>
            </w:tcBorders>
            <w:noWrap w:val="0"/>
            <w:vAlign w:val="center"/>
          </w:tcPr>
          <w:p>
            <w:pPr>
              <w:spacing w:after="200" w:line="240" w:lineRule="atLeast"/>
              <w:jc w:val="center"/>
              <w:rPr>
                <w:rFonts w:hint="default" w:ascii="仿宋_GB2312" w:hAnsi="仿宋_GB2312" w:eastAsia="仿宋_GB2312" w:cs="仿宋_GB2312"/>
                <w:color w:val="000000"/>
                <w:sz w:val="24"/>
                <w:u w:val="none"/>
                <w:lang w:val="en-US" w:eastAsia="zh-CN"/>
              </w:rPr>
            </w:pPr>
            <w:r>
              <w:rPr>
                <w:rFonts w:hint="eastAsia" w:ascii="仿宋_GB2312" w:hAnsi="仿宋_GB2312" w:eastAsia="仿宋_GB2312" w:cs="仿宋_GB2312"/>
                <w:color w:val="000000"/>
                <w:sz w:val="24"/>
                <w:u w:val="none"/>
                <w:lang w:val="en-US" w:eastAsia="zh-CN"/>
              </w:rPr>
              <w:t>22</w:t>
            </w:r>
          </w:p>
        </w:tc>
        <w:tc>
          <w:tcPr>
            <w:tcW w:w="2395" w:type="dxa"/>
            <w:tcBorders>
              <w:top w:val="single" w:color="auto" w:sz="4" w:space="0"/>
              <w:left w:val="single" w:color="auto" w:sz="4" w:space="0"/>
              <w:bottom w:val="single" w:color="auto" w:sz="4" w:space="0"/>
              <w:right w:val="single" w:color="auto" w:sz="4" w:space="0"/>
            </w:tcBorders>
            <w:noWrap w:val="0"/>
            <w:vAlign w:val="center"/>
          </w:tcPr>
          <w:p>
            <w:pPr>
              <w:spacing w:after="200" w:line="280" w:lineRule="exact"/>
              <w:jc w:val="center"/>
              <w:rPr>
                <w:rFonts w:hint="eastAsia" w:ascii="仿宋_GB2312" w:hAnsi="仿宋_GB2312" w:eastAsia="仿宋_GB2312" w:cs="仿宋_GB2312"/>
                <w:color w:val="000000"/>
                <w:kern w:val="2"/>
                <w:sz w:val="24"/>
                <w:szCs w:val="24"/>
                <w:u w:val="none"/>
                <w:lang w:val="en-US" w:eastAsia="zh-CN" w:bidi="ar-SA"/>
              </w:rPr>
            </w:pPr>
            <w:r>
              <w:rPr>
                <w:rFonts w:hint="eastAsia" w:ascii="仿宋_GB2312" w:hAnsi="仿宋_GB2312" w:eastAsia="仿宋_GB2312" w:cs="仿宋_GB2312"/>
                <w:color w:val="000000"/>
                <w:sz w:val="24"/>
                <w:u w:val="none"/>
              </w:rPr>
              <w:t>不间断电源</w:t>
            </w:r>
          </w:p>
        </w:tc>
        <w:tc>
          <w:tcPr>
            <w:tcW w:w="1584" w:type="dxa"/>
            <w:tcBorders>
              <w:top w:val="single" w:color="auto" w:sz="4" w:space="0"/>
              <w:left w:val="single" w:color="auto" w:sz="4" w:space="0"/>
              <w:bottom w:val="single" w:color="auto" w:sz="4" w:space="0"/>
              <w:right w:val="single" w:color="auto" w:sz="4" w:space="0"/>
            </w:tcBorders>
            <w:noWrap w:val="0"/>
            <w:vAlign w:val="center"/>
          </w:tcPr>
          <w:p>
            <w:pPr>
              <w:spacing w:after="200" w:line="280" w:lineRule="exact"/>
              <w:jc w:val="center"/>
              <w:rPr>
                <w:rFonts w:hint="eastAsia" w:ascii="仿宋_GB2312" w:hAnsi="仿宋_GB2312" w:eastAsia="仿宋_GB2312" w:cs="仿宋_GB2312"/>
                <w:color w:val="000000"/>
                <w:kern w:val="2"/>
                <w:sz w:val="24"/>
                <w:szCs w:val="24"/>
                <w:u w:val="none"/>
                <w:lang w:val="en-US" w:eastAsia="zh-CN" w:bidi="ar-SA"/>
              </w:rPr>
            </w:pPr>
            <w:r>
              <w:rPr>
                <w:rFonts w:hint="eastAsia" w:ascii="仿宋_GB2312" w:hAnsi="仿宋_GB2312" w:eastAsia="仿宋_GB2312" w:cs="仿宋_GB2312"/>
                <w:color w:val="000000"/>
                <w:sz w:val="24"/>
                <w:u w:val="none"/>
              </w:rPr>
              <w:t>A02061504</w:t>
            </w:r>
          </w:p>
        </w:tc>
        <w:tc>
          <w:tcPr>
            <w:tcW w:w="2120" w:type="dxa"/>
            <w:tcBorders>
              <w:top w:val="single" w:color="auto" w:sz="4" w:space="0"/>
              <w:left w:val="single" w:color="auto" w:sz="4" w:space="0"/>
              <w:bottom w:val="single" w:color="auto" w:sz="4" w:space="0"/>
              <w:right w:val="single" w:color="auto" w:sz="4" w:space="0"/>
            </w:tcBorders>
            <w:noWrap w:val="0"/>
            <w:vAlign w:val="center"/>
          </w:tcPr>
          <w:p>
            <w:pPr>
              <w:spacing w:after="200" w:line="280" w:lineRule="exact"/>
              <w:jc w:val="both"/>
              <w:rPr>
                <w:rFonts w:hint="eastAsia" w:ascii="仿宋_GB2312" w:hAnsi="仿宋_GB2312" w:eastAsia="仿宋_GB2312" w:cs="仿宋_GB2312"/>
                <w:color w:val="000000"/>
                <w:kern w:val="2"/>
                <w:sz w:val="21"/>
                <w:szCs w:val="21"/>
                <w:u w:val="none"/>
                <w:lang w:val="en-US" w:eastAsia="zh-CN" w:bidi="ar-SA"/>
              </w:rPr>
            </w:pPr>
            <w:r>
              <w:rPr>
                <w:rFonts w:hint="eastAsia" w:ascii="仿宋_GB2312" w:hAnsi="仿宋_GB2312" w:eastAsia="仿宋_GB2312" w:cs="仿宋_GB2312"/>
                <w:color w:val="000000"/>
                <w:sz w:val="21"/>
                <w:szCs w:val="21"/>
                <w:u w:val="none"/>
              </w:rPr>
              <w:t>包括后备式不间断电源、在线式不间断电源等,也称UPS。</w:t>
            </w:r>
          </w:p>
        </w:tc>
        <w:tc>
          <w:tcPr>
            <w:tcW w:w="1503" w:type="dxa"/>
            <w:vMerge w:val="restart"/>
            <w:tcBorders>
              <w:left w:val="single" w:color="auto" w:sz="4" w:space="0"/>
              <w:right w:val="single" w:color="auto" w:sz="4" w:space="0"/>
            </w:tcBorders>
            <w:noWrap w:val="0"/>
            <w:vAlign w:val="center"/>
          </w:tcPr>
          <w:p>
            <w:pPr>
              <w:spacing w:after="200" w:line="240" w:lineRule="atLeast"/>
              <w:jc w:val="both"/>
              <w:rPr>
                <w:rFonts w:hint="eastAsia" w:ascii="仿宋_GB2312" w:hAnsi="仿宋_GB2312" w:eastAsia="仿宋_GB2312" w:cs="仿宋_GB2312"/>
                <w:color w:val="auto"/>
                <w:sz w:val="21"/>
                <w:szCs w:val="21"/>
                <w:highlight w:val="none"/>
                <w:u w:val="none"/>
              </w:rPr>
            </w:pPr>
            <w:r>
              <w:rPr>
                <w:rFonts w:hint="eastAsia" w:ascii="仿宋_GB2312" w:hAnsi="仿宋_GB2312" w:eastAsia="仿宋_GB2312" w:cs="仿宋_GB2312"/>
                <w:color w:val="000000"/>
                <w:sz w:val="21"/>
                <w:szCs w:val="21"/>
                <w:u w:val="none"/>
              </w:rPr>
              <w:t>400万元以下的，按照有关规定实施电子商场直购或竞价</w:t>
            </w:r>
            <w:r>
              <w:rPr>
                <w:rFonts w:hint="eastAsia" w:ascii="仿宋_GB2312" w:hAnsi="仿宋_GB2312" w:eastAsia="仿宋_GB2312" w:cs="仿宋_GB2312"/>
                <w:color w:val="000000"/>
                <w:sz w:val="21"/>
                <w:szCs w:val="21"/>
                <w:u w:val="none"/>
                <w:lang w:eastAsia="zh-CN"/>
              </w:rPr>
              <w:t>等；</w:t>
            </w:r>
            <w:r>
              <w:rPr>
                <w:rFonts w:hint="eastAsia" w:ascii="仿宋_GB2312" w:hAnsi="仿宋_GB2312" w:eastAsia="仿宋_GB2312" w:cs="仿宋_GB2312"/>
                <w:color w:val="000000"/>
                <w:sz w:val="21"/>
                <w:szCs w:val="21"/>
                <w:u w:val="none"/>
              </w:rPr>
              <w:t>400万元以上的，</w:t>
            </w:r>
            <w:r>
              <w:rPr>
                <w:rFonts w:hint="eastAsia" w:ascii="仿宋_GB2312" w:hAnsi="仿宋_GB2312" w:eastAsia="仿宋_GB2312" w:cs="仿宋_GB2312"/>
                <w:color w:val="000000"/>
                <w:sz w:val="21"/>
                <w:szCs w:val="21"/>
                <w:u w:val="none"/>
                <w:lang w:eastAsia="zh-CN"/>
              </w:rPr>
              <w:t>按项目实施集中采购。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706" w:type="dxa"/>
            <w:tcBorders>
              <w:top w:val="single" w:color="auto" w:sz="4" w:space="0"/>
              <w:left w:val="single" w:color="auto" w:sz="4" w:space="0"/>
              <w:bottom w:val="single" w:color="auto" w:sz="4" w:space="0"/>
              <w:right w:val="single" w:color="auto" w:sz="4" w:space="0"/>
            </w:tcBorders>
            <w:noWrap w:val="0"/>
            <w:vAlign w:val="center"/>
          </w:tcPr>
          <w:p>
            <w:pPr>
              <w:spacing w:after="200" w:line="240" w:lineRule="atLeast"/>
              <w:jc w:val="center"/>
              <w:rPr>
                <w:rFonts w:hint="default" w:ascii="仿宋_GB2312" w:hAnsi="仿宋_GB2312" w:eastAsia="仿宋_GB2312" w:cs="仿宋_GB2312"/>
                <w:color w:val="000000"/>
                <w:sz w:val="24"/>
                <w:u w:val="none"/>
                <w:lang w:val="en-US" w:eastAsia="zh-CN"/>
              </w:rPr>
            </w:pPr>
            <w:r>
              <w:rPr>
                <w:rFonts w:hint="eastAsia" w:ascii="仿宋_GB2312" w:hAnsi="仿宋_GB2312" w:eastAsia="仿宋_GB2312" w:cs="仿宋_GB2312"/>
                <w:color w:val="000000"/>
                <w:sz w:val="24"/>
                <w:u w:val="none"/>
                <w:lang w:val="en-US" w:eastAsia="zh-CN"/>
              </w:rPr>
              <w:t>23</w:t>
            </w:r>
          </w:p>
        </w:tc>
        <w:tc>
          <w:tcPr>
            <w:tcW w:w="2395" w:type="dxa"/>
            <w:tcBorders>
              <w:top w:val="single" w:color="auto" w:sz="4" w:space="0"/>
              <w:left w:val="single" w:color="auto" w:sz="4" w:space="0"/>
              <w:bottom w:val="single" w:color="auto" w:sz="4" w:space="0"/>
              <w:right w:val="single" w:color="auto" w:sz="4" w:space="0"/>
            </w:tcBorders>
            <w:noWrap w:val="0"/>
            <w:vAlign w:val="center"/>
          </w:tcPr>
          <w:p>
            <w:pPr>
              <w:spacing w:after="200" w:line="280" w:lineRule="exact"/>
              <w:jc w:val="center"/>
              <w:rPr>
                <w:rFonts w:hint="eastAsia" w:ascii="仿宋_GB2312" w:hAnsi="仿宋_GB2312" w:eastAsia="仿宋_GB2312" w:cs="仿宋_GB2312"/>
                <w:color w:val="000000"/>
                <w:kern w:val="2"/>
                <w:sz w:val="24"/>
                <w:szCs w:val="24"/>
                <w:u w:val="none"/>
                <w:lang w:val="en-US" w:eastAsia="zh-CN" w:bidi="ar-SA"/>
              </w:rPr>
            </w:pPr>
            <w:r>
              <w:rPr>
                <w:rFonts w:hint="eastAsia" w:ascii="仿宋_GB2312" w:hAnsi="仿宋_GB2312" w:eastAsia="仿宋_GB2312" w:cs="仿宋_GB2312"/>
                <w:color w:val="000000"/>
                <w:sz w:val="24"/>
                <w:u w:val="none"/>
              </w:rPr>
              <w:t>空调机</w:t>
            </w:r>
          </w:p>
        </w:tc>
        <w:tc>
          <w:tcPr>
            <w:tcW w:w="1584" w:type="dxa"/>
            <w:tcBorders>
              <w:top w:val="single" w:color="auto" w:sz="4" w:space="0"/>
              <w:left w:val="single" w:color="auto" w:sz="4" w:space="0"/>
              <w:bottom w:val="single" w:color="auto" w:sz="4" w:space="0"/>
              <w:right w:val="single" w:color="auto" w:sz="4" w:space="0"/>
            </w:tcBorders>
            <w:noWrap w:val="0"/>
            <w:vAlign w:val="center"/>
          </w:tcPr>
          <w:p>
            <w:pPr>
              <w:spacing w:after="200" w:line="280" w:lineRule="exact"/>
              <w:jc w:val="center"/>
              <w:rPr>
                <w:rFonts w:hint="eastAsia" w:ascii="仿宋_GB2312" w:hAnsi="仿宋_GB2312" w:eastAsia="仿宋_GB2312" w:cs="仿宋_GB2312"/>
                <w:color w:val="000000"/>
                <w:kern w:val="2"/>
                <w:sz w:val="24"/>
                <w:szCs w:val="24"/>
                <w:u w:val="none"/>
                <w:lang w:val="en-US" w:eastAsia="zh-CN" w:bidi="ar-SA"/>
              </w:rPr>
            </w:pPr>
            <w:r>
              <w:rPr>
                <w:rFonts w:hint="eastAsia" w:ascii="仿宋_GB2312" w:hAnsi="仿宋_GB2312" w:eastAsia="仿宋_GB2312" w:cs="仿宋_GB2312"/>
                <w:color w:val="000000"/>
                <w:sz w:val="24"/>
                <w:u w:val="none"/>
              </w:rPr>
              <w:t>A02061804</w:t>
            </w:r>
          </w:p>
        </w:tc>
        <w:tc>
          <w:tcPr>
            <w:tcW w:w="2120" w:type="dxa"/>
            <w:tcBorders>
              <w:top w:val="single" w:color="auto" w:sz="4" w:space="0"/>
              <w:left w:val="single" w:color="auto" w:sz="4" w:space="0"/>
              <w:bottom w:val="single" w:color="auto" w:sz="4" w:space="0"/>
              <w:right w:val="single" w:color="auto" w:sz="4" w:space="0"/>
            </w:tcBorders>
            <w:noWrap w:val="0"/>
            <w:vAlign w:val="center"/>
          </w:tcPr>
          <w:p>
            <w:pPr>
              <w:spacing w:after="200" w:line="280" w:lineRule="exact"/>
              <w:jc w:val="both"/>
              <w:rPr>
                <w:rFonts w:hint="eastAsia" w:ascii="仿宋_GB2312" w:hAnsi="仿宋_GB2312" w:eastAsia="仿宋_GB2312" w:cs="仿宋_GB2312"/>
                <w:color w:val="000000"/>
                <w:kern w:val="2"/>
                <w:sz w:val="21"/>
                <w:szCs w:val="21"/>
                <w:u w:val="none"/>
                <w:lang w:val="en-US" w:eastAsia="zh-CN" w:bidi="ar-SA"/>
              </w:rPr>
            </w:pPr>
            <w:r>
              <w:rPr>
                <w:rFonts w:hint="eastAsia" w:ascii="仿宋_GB2312" w:hAnsi="仿宋_GB2312" w:eastAsia="仿宋_GB2312" w:cs="仿宋_GB2312"/>
                <w:color w:val="auto"/>
                <w:sz w:val="21"/>
                <w:szCs w:val="21"/>
                <w:u w:val="none"/>
              </w:rPr>
              <w:t>不含窗式空调</w:t>
            </w:r>
            <w:r>
              <w:rPr>
                <w:rFonts w:hint="eastAsia" w:ascii="仿宋_GB2312" w:hAnsi="仿宋_GB2312" w:eastAsia="仿宋_GB2312" w:cs="仿宋_GB2312"/>
                <w:color w:val="auto"/>
                <w:sz w:val="21"/>
                <w:szCs w:val="21"/>
                <w:u w:val="none"/>
                <w:lang w:eastAsia="zh-CN"/>
              </w:rPr>
              <w:t>，</w:t>
            </w:r>
            <w:r>
              <w:rPr>
                <w:rFonts w:hint="eastAsia" w:ascii="仿宋_GB2312" w:hAnsi="仿宋_GB2312" w:eastAsia="仿宋_GB2312" w:cs="仿宋_GB2312"/>
                <w:color w:val="auto"/>
                <w:sz w:val="21"/>
                <w:szCs w:val="21"/>
                <w:u w:val="none"/>
              </w:rPr>
              <w:t>专业精密空调</w:t>
            </w:r>
            <w:r>
              <w:rPr>
                <w:rFonts w:hint="eastAsia" w:ascii="仿宋_GB2312" w:hAnsi="仿宋_GB2312" w:eastAsia="仿宋_GB2312" w:cs="仿宋_GB2312"/>
                <w:color w:val="auto"/>
                <w:sz w:val="21"/>
                <w:szCs w:val="21"/>
                <w:u w:val="none"/>
                <w:lang w:eastAsia="zh-CN"/>
              </w:rPr>
              <w:t>，多联式、一拖多式空调机组</w:t>
            </w:r>
            <w:r>
              <w:rPr>
                <w:rFonts w:hint="eastAsia" w:ascii="仿宋_GB2312" w:hAnsi="仿宋_GB2312" w:eastAsia="仿宋_GB2312" w:cs="仿宋_GB2312"/>
                <w:color w:val="auto"/>
                <w:sz w:val="21"/>
                <w:szCs w:val="21"/>
                <w:u w:val="none"/>
              </w:rPr>
              <w:t>。</w:t>
            </w:r>
          </w:p>
        </w:tc>
        <w:tc>
          <w:tcPr>
            <w:tcW w:w="1503" w:type="dxa"/>
            <w:vMerge w:val="continue"/>
            <w:tcBorders>
              <w:left w:val="single" w:color="auto" w:sz="4" w:space="0"/>
              <w:right w:val="single" w:color="auto" w:sz="4" w:space="0"/>
            </w:tcBorders>
            <w:noWrap w:val="0"/>
            <w:vAlign w:val="center"/>
          </w:tcPr>
          <w:p>
            <w:pPr>
              <w:spacing w:after="200" w:line="240" w:lineRule="atLeast"/>
              <w:jc w:val="center"/>
              <w:rPr>
                <w:rFonts w:hint="eastAsia" w:ascii="仿宋_GB2312" w:hAnsi="仿宋_GB2312" w:eastAsia="仿宋_GB2312" w:cs="仿宋_GB2312"/>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atLeast"/>
          <w:jc w:val="center"/>
        </w:trPr>
        <w:tc>
          <w:tcPr>
            <w:tcW w:w="706" w:type="dxa"/>
            <w:tcBorders>
              <w:top w:val="single" w:color="auto" w:sz="4" w:space="0"/>
              <w:left w:val="single" w:color="auto" w:sz="4" w:space="0"/>
              <w:bottom w:val="single" w:color="auto" w:sz="4" w:space="0"/>
              <w:right w:val="single" w:color="auto" w:sz="4" w:space="0"/>
            </w:tcBorders>
            <w:noWrap w:val="0"/>
            <w:vAlign w:val="center"/>
          </w:tcPr>
          <w:p>
            <w:pPr>
              <w:spacing w:after="200" w:line="280" w:lineRule="exact"/>
              <w:jc w:val="center"/>
              <w:rPr>
                <w:rFonts w:hint="eastAsia" w:ascii="Calibri" w:hAnsi="Calibri" w:eastAsia="仿宋" w:cs="Times New Roman"/>
                <w:b/>
                <w:color w:val="000000"/>
                <w:kern w:val="2"/>
                <w:sz w:val="24"/>
                <w:szCs w:val="24"/>
                <w:u w:val="none"/>
                <w:lang w:val="en-US" w:eastAsia="zh-CN" w:bidi="ar-SA"/>
              </w:rPr>
            </w:pPr>
            <w:r>
              <w:rPr>
                <w:rFonts w:hint="eastAsia" w:ascii="Calibri" w:hAnsi="Calibri" w:eastAsia="仿宋"/>
                <w:b/>
                <w:color w:val="000000"/>
                <w:sz w:val="24"/>
                <w:u w:val="none"/>
              </w:rPr>
              <w:t>序号</w:t>
            </w:r>
          </w:p>
        </w:tc>
        <w:tc>
          <w:tcPr>
            <w:tcW w:w="2395" w:type="dxa"/>
            <w:tcBorders>
              <w:top w:val="single" w:color="auto" w:sz="4" w:space="0"/>
              <w:left w:val="single" w:color="auto" w:sz="4" w:space="0"/>
              <w:bottom w:val="single" w:color="auto" w:sz="4" w:space="0"/>
              <w:right w:val="single" w:color="auto" w:sz="4" w:space="0"/>
            </w:tcBorders>
            <w:noWrap w:val="0"/>
            <w:vAlign w:val="center"/>
          </w:tcPr>
          <w:p>
            <w:pPr>
              <w:spacing w:after="200" w:line="280" w:lineRule="exact"/>
              <w:jc w:val="center"/>
              <w:rPr>
                <w:rFonts w:hint="eastAsia" w:ascii="Calibri" w:hAnsi="Calibri" w:eastAsia="仿宋" w:cs="Times New Roman"/>
                <w:b/>
                <w:color w:val="000000"/>
                <w:kern w:val="2"/>
                <w:sz w:val="24"/>
                <w:szCs w:val="24"/>
                <w:u w:val="none"/>
                <w:lang w:val="en-US" w:eastAsia="zh-CN" w:bidi="ar-SA"/>
              </w:rPr>
            </w:pPr>
            <w:r>
              <w:rPr>
                <w:rFonts w:hint="eastAsia" w:ascii="Calibri" w:hAnsi="Calibri" w:eastAsia="仿宋"/>
                <w:b/>
                <w:color w:val="000000"/>
                <w:sz w:val="24"/>
                <w:u w:val="none"/>
              </w:rPr>
              <w:t>品目</w:t>
            </w:r>
          </w:p>
        </w:tc>
        <w:tc>
          <w:tcPr>
            <w:tcW w:w="1584" w:type="dxa"/>
            <w:tcBorders>
              <w:top w:val="single" w:color="auto" w:sz="4" w:space="0"/>
              <w:left w:val="single" w:color="auto" w:sz="4" w:space="0"/>
              <w:bottom w:val="single" w:color="auto" w:sz="4" w:space="0"/>
              <w:right w:val="single" w:color="auto" w:sz="4" w:space="0"/>
            </w:tcBorders>
            <w:noWrap w:val="0"/>
            <w:vAlign w:val="center"/>
          </w:tcPr>
          <w:p>
            <w:pPr>
              <w:spacing w:after="200" w:line="280" w:lineRule="exact"/>
              <w:jc w:val="center"/>
              <w:rPr>
                <w:rFonts w:hint="eastAsia" w:ascii="Calibri" w:hAnsi="Calibri" w:eastAsia="仿宋" w:cs="Times New Roman"/>
                <w:b/>
                <w:color w:val="000000"/>
                <w:kern w:val="2"/>
                <w:sz w:val="24"/>
                <w:szCs w:val="24"/>
                <w:u w:val="none"/>
                <w:lang w:val="en-US" w:eastAsia="zh-CN" w:bidi="ar-SA"/>
              </w:rPr>
            </w:pPr>
            <w:r>
              <w:rPr>
                <w:rFonts w:hint="eastAsia" w:ascii="Calibri" w:hAnsi="Calibri" w:eastAsia="仿宋"/>
                <w:b/>
                <w:color w:val="000000"/>
                <w:sz w:val="24"/>
                <w:u w:val="none"/>
              </w:rPr>
              <w:t>编码</w:t>
            </w:r>
          </w:p>
        </w:tc>
        <w:tc>
          <w:tcPr>
            <w:tcW w:w="2120" w:type="dxa"/>
            <w:tcBorders>
              <w:top w:val="single" w:color="auto" w:sz="4" w:space="0"/>
              <w:left w:val="single" w:color="auto" w:sz="4" w:space="0"/>
              <w:bottom w:val="single" w:color="auto" w:sz="4" w:space="0"/>
              <w:right w:val="single" w:color="auto" w:sz="4" w:space="0"/>
            </w:tcBorders>
            <w:noWrap w:val="0"/>
            <w:vAlign w:val="center"/>
          </w:tcPr>
          <w:p>
            <w:pPr>
              <w:spacing w:after="200" w:line="280" w:lineRule="exact"/>
              <w:jc w:val="center"/>
              <w:rPr>
                <w:rFonts w:hint="eastAsia" w:ascii="Calibri" w:hAnsi="Calibri" w:eastAsia="仿宋" w:cs="Times New Roman"/>
                <w:b/>
                <w:color w:val="000000"/>
                <w:kern w:val="2"/>
                <w:sz w:val="24"/>
                <w:szCs w:val="24"/>
                <w:u w:val="none"/>
                <w:lang w:val="en-US" w:eastAsia="zh-CN" w:bidi="ar-SA"/>
              </w:rPr>
            </w:pPr>
            <w:r>
              <w:rPr>
                <w:rFonts w:hint="eastAsia" w:ascii="Calibri" w:hAnsi="Calibri" w:eastAsia="仿宋"/>
                <w:b/>
                <w:color w:val="000000"/>
                <w:sz w:val="24"/>
                <w:u w:val="none"/>
              </w:rPr>
              <w:t>说明</w:t>
            </w:r>
          </w:p>
        </w:tc>
        <w:tc>
          <w:tcPr>
            <w:tcW w:w="1503" w:type="dxa"/>
            <w:tcBorders>
              <w:left w:val="single" w:color="auto" w:sz="4" w:space="0"/>
              <w:right w:val="single" w:color="auto" w:sz="4" w:space="0"/>
            </w:tcBorders>
            <w:noWrap w:val="0"/>
            <w:vAlign w:val="center"/>
          </w:tcPr>
          <w:p>
            <w:pPr>
              <w:spacing w:after="200" w:line="240" w:lineRule="atLeast"/>
              <w:jc w:val="center"/>
              <w:rPr>
                <w:rFonts w:hint="eastAsia" w:ascii="仿宋_GB2312" w:hAnsi="仿宋_GB2312" w:eastAsia="仿宋_GB2312" w:cs="仿宋_GB2312"/>
                <w:color w:val="auto"/>
                <w:kern w:val="2"/>
                <w:sz w:val="24"/>
                <w:szCs w:val="24"/>
                <w:highlight w:val="none"/>
                <w:u w:val="none"/>
                <w:lang w:val="en-US" w:eastAsia="zh-CN" w:bidi="ar-SA"/>
              </w:rPr>
            </w:pPr>
            <w:r>
              <w:rPr>
                <w:rFonts w:hint="eastAsia" w:ascii="Calibri" w:hAnsi="Calibri" w:eastAsia="仿宋"/>
                <w:b/>
                <w:color w:val="000000"/>
                <w:sz w:val="24"/>
                <w:u w:val="none"/>
              </w:rPr>
              <w:t>采购规则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atLeast"/>
          <w:jc w:val="center"/>
        </w:trPr>
        <w:tc>
          <w:tcPr>
            <w:tcW w:w="706" w:type="dxa"/>
            <w:tcBorders>
              <w:top w:val="single" w:color="auto" w:sz="4" w:space="0"/>
              <w:left w:val="single" w:color="auto" w:sz="4" w:space="0"/>
              <w:bottom w:val="single" w:color="auto" w:sz="4" w:space="0"/>
              <w:right w:val="single" w:color="auto" w:sz="4" w:space="0"/>
            </w:tcBorders>
            <w:noWrap w:val="0"/>
            <w:vAlign w:val="center"/>
          </w:tcPr>
          <w:p>
            <w:pPr>
              <w:spacing w:after="200" w:line="240" w:lineRule="atLeast"/>
              <w:jc w:val="center"/>
              <w:rPr>
                <w:rFonts w:hint="default" w:ascii="仿宋_GB2312" w:hAnsi="仿宋_GB2312" w:eastAsia="仿宋_GB2312" w:cs="仿宋_GB2312"/>
                <w:color w:val="000000"/>
                <w:sz w:val="24"/>
                <w:u w:val="none"/>
                <w:lang w:val="en-US" w:eastAsia="zh-CN"/>
              </w:rPr>
            </w:pPr>
            <w:r>
              <w:rPr>
                <w:rFonts w:hint="eastAsia" w:ascii="仿宋_GB2312" w:hAnsi="仿宋_GB2312" w:eastAsia="仿宋_GB2312" w:cs="仿宋_GB2312"/>
                <w:color w:val="000000"/>
                <w:sz w:val="24"/>
                <w:u w:val="none"/>
                <w:lang w:val="en-US" w:eastAsia="zh-CN"/>
              </w:rPr>
              <w:t>24</w:t>
            </w:r>
          </w:p>
        </w:tc>
        <w:tc>
          <w:tcPr>
            <w:tcW w:w="2395" w:type="dxa"/>
            <w:tcBorders>
              <w:top w:val="single" w:color="auto" w:sz="4" w:space="0"/>
              <w:left w:val="single" w:color="auto" w:sz="4" w:space="0"/>
              <w:bottom w:val="single" w:color="auto" w:sz="4" w:space="0"/>
              <w:right w:val="single" w:color="auto" w:sz="4" w:space="0"/>
            </w:tcBorders>
            <w:noWrap w:val="0"/>
            <w:vAlign w:val="center"/>
          </w:tcPr>
          <w:p>
            <w:pPr>
              <w:spacing w:after="200" w:line="240" w:lineRule="atLeast"/>
              <w:jc w:val="center"/>
              <w:rPr>
                <w:rFonts w:hint="eastAsia" w:ascii="仿宋_GB2312" w:hAnsi="仿宋_GB2312" w:eastAsia="仿宋_GB2312" w:cs="仿宋_GB2312"/>
                <w:color w:val="000000"/>
                <w:kern w:val="2"/>
                <w:sz w:val="24"/>
                <w:szCs w:val="24"/>
                <w:highlight w:val="none"/>
                <w:u w:val="none"/>
                <w:lang w:val="en-US" w:eastAsia="zh-CN" w:bidi="ar-SA"/>
              </w:rPr>
            </w:pPr>
            <w:r>
              <w:rPr>
                <w:rFonts w:hint="eastAsia" w:ascii="仿宋_GB2312" w:hAnsi="仿宋_GB2312" w:eastAsia="仿宋_GB2312" w:cs="仿宋_GB2312"/>
                <w:color w:val="000000"/>
                <w:sz w:val="24"/>
                <w:highlight w:val="none"/>
                <w:u w:val="none"/>
              </w:rPr>
              <w:t>教学仪器</w:t>
            </w:r>
          </w:p>
        </w:tc>
        <w:tc>
          <w:tcPr>
            <w:tcW w:w="1584" w:type="dxa"/>
            <w:tcBorders>
              <w:top w:val="single" w:color="auto" w:sz="4" w:space="0"/>
              <w:left w:val="single" w:color="auto" w:sz="4" w:space="0"/>
              <w:bottom w:val="single" w:color="auto" w:sz="4" w:space="0"/>
              <w:right w:val="single" w:color="auto" w:sz="4" w:space="0"/>
            </w:tcBorders>
            <w:noWrap w:val="0"/>
            <w:vAlign w:val="center"/>
          </w:tcPr>
          <w:p>
            <w:pPr>
              <w:spacing w:after="200" w:line="240" w:lineRule="atLeast"/>
              <w:jc w:val="center"/>
              <w:rPr>
                <w:rFonts w:hint="eastAsia" w:ascii="仿宋_GB2312" w:hAnsi="仿宋_GB2312" w:eastAsia="仿宋_GB2312" w:cs="仿宋_GB2312"/>
                <w:color w:val="000000"/>
                <w:kern w:val="2"/>
                <w:sz w:val="24"/>
                <w:szCs w:val="24"/>
                <w:highlight w:val="none"/>
                <w:u w:val="none"/>
                <w:lang w:val="en-US" w:eastAsia="zh-CN" w:bidi="ar-SA"/>
              </w:rPr>
            </w:pPr>
            <w:r>
              <w:rPr>
                <w:rFonts w:hint="eastAsia" w:ascii="仿宋_GB2312" w:hAnsi="仿宋_GB2312" w:eastAsia="仿宋_GB2312" w:cs="仿宋_GB2312"/>
                <w:color w:val="000000"/>
                <w:sz w:val="24"/>
                <w:highlight w:val="none"/>
                <w:u w:val="none"/>
              </w:rPr>
              <w:t>A02102100</w:t>
            </w:r>
          </w:p>
        </w:tc>
        <w:tc>
          <w:tcPr>
            <w:tcW w:w="2120" w:type="dxa"/>
            <w:tcBorders>
              <w:top w:val="single" w:color="auto" w:sz="4" w:space="0"/>
              <w:left w:val="single" w:color="auto" w:sz="4" w:space="0"/>
              <w:bottom w:val="single" w:color="auto" w:sz="4" w:space="0"/>
              <w:right w:val="single" w:color="auto" w:sz="4" w:space="0"/>
            </w:tcBorders>
            <w:noWrap w:val="0"/>
            <w:vAlign w:val="center"/>
          </w:tcPr>
          <w:p>
            <w:pPr>
              <w:spacing w:after="200" w:line="280" w:lineRule="exact"/>
              <w:jc w:val="center"/>
              <w:rPr>
                <w:rFonts w:hint="eastAsia" w:ascii="仿宋_GB2312" w:hAnsi="仿宋_GB2312" w:eastAsia="仿宋_GB2312" w:cs="仿宋_GB2312"/>
                <w:color w:val="000000"/>
                <w:sz w:val="21"/>
                <w:szCs w:val="21"/>
                <w:u w:val="none"/>
                <w:lang w:eastAsia="zh-CN"/>
              </w:rPr>
            </w:pPr>
          </w:p>
        </w:tc>
        <w:tc>
          <w:tcPr>
            <w:tcW w:w="1503" w:type="dxa"/>
            <w:vMerge w:val="restart"/>
            <w:tcBorders>
              <w:left w:val="single" w:color="auto" w:sz="4" w:space="0"/>
              <w:right w:val="single" w:color="auto" w:sz="4" w:space="0"/>
            </w:tcBorders>
            <w:noWrap w:val="0"/>
            <w:vAlign w:val="center"/>
          </w:tcPr>
          <w:p>
            <w:pPr>
              <w:spacing w:after="0" w:line="240" w:lineRule="atLeast"/>
              <w:jc w:val="center"/>
              <w:rPr>
                <w:rFonts w:hint="eastAsia" w:ascii="仿宋_GB2312" w:hAnsi="仿宋_GB2312" w:eastAsia="仿宋_GB2312" w:cs="仿宋_GB2312"/>
                <w:color w:val="auto"/>
                <w:sz w:val="21"/>
                <w:szCs w:val="21"/>
                <w:highlight w:val="none"/>
                <w:u w:val="none"/>
                <w:lang w:val="en-US" w:eastAsia="zh-CN"/>
              </w:rPr>
            </w:pPr>
            <w:r>
              <w:rPr>
                <w:rFonts w:hint="eastAsia" w:ascii="仿宋_GB2312" w:hAnsi="仿宋_GB2312" w:eastAsia="仿宋_GB2312" w:cs="仿宋_GB2312"/>
                <w:color w:val="auto"/>
                <w:sz w:val="21"/>
                <w:szCs w:val="21"/>
                <w:highlight w:val="none"/>
                <w:u w:val="none"/>
                <w:lang w:val="en-US" w:eastAsia="zh-CN"/>
              </w:rPr>
              <w:t>100万元以上集中采购</w:t>
            </w:r>
          </w:p>
          <w:p>
            <w:pPr>
              <w:spacing w:after="0" w:line="240" w:lineRule="atLeast"/>
              <w:jc w:val="center"/>
              <w:rPr>
                <w:rFonts w:hint="eastAsia" w:ascii="仿宋_GB2312" w:hAnsi="仿宋_GB2312" w:eastAsia="仿宋_GB2312" w:cs="仿宋_GB2312"/>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atLeast"/>
          <w:jc w:val="center"/>
        </w:trPr>
        <w:tc>
          <w:tcPr>
            <w:tcW w:w="706" w:type="dxa"/>
            <w:tcBorders>
              <w:top w:val="single" w:color="auto" w:sz="4" w:space="0"/>
              <w:left w:val="single" w:color="auto" w:sz="4" w:space="0"/>
              <w:bottom w:val="single" w:color="auto" w:sz="4" w:space="0"/>
              <w:right w:val="single" w:color="auto" w:sz="4" w:space="0"/>
            </w:tcBorders>
            <w:noWrap w:val="0"/>
            <w:vAlign w:val="center"/>
          </w:tcPr>
          <w:p>
            <w:pPr>
              <w:spacing w:after="200" w:line="240" w:lineRule="atLeast"/>
              <w:jc w:val="center"/>
              <w:rPr>
                <w:rFonts w:hint="default" w:ascii="仿宋_GB2312" w:hAnsi="仿宋_GB2312" w:eastAsia="仿宋_GB2312" w:cs="仿宋_GB2312"/>
                <w:color w:val="000000"/>
                <w:sz w:val="24"/>
                <w:u w:val="none"/>
                <w:lang w:val="en-US" w:eastAsia="zh-CN"/>
              </w:rPr>
            </w:pPr>
            <w:r>
              <w:rPr>
                <w:rFonts w:hint="eastAsia" w:ascii="仿宋_GB2312" w:hAnsi="仿宋_GB2312" w:eastAsia="仿宋_GB2312" w:cs="仿宋_GB2312"/>
                <w:color w:val="000000"/>
                <w:sz w:val="24"/>
                <w:u w:val="none"/>
                <w:lang w:val="en-US" w:eastAsia="zh-CN"/>
              </w:rPr>
              <w:t>25</w:t>
            </w:r>
          </w:p>
        </w:tc>
        <w:tc>
          <w:tcPr>
            <w:tcW w:w="2395" w:type="dxa"/>
            <w:tcBorders>
              <w:top w:val="single" w:color="auto" w:sz="4" w:space="0"/>
              <w:left w:val="single" w:color="auto" w:sz="4" w:space="0"/>
              <w:bottom w:val="single" w:color="auto" w:sz="4" w:space="0"/>
              <w:right w:val="single" w:color="auto" w:sz="4" w:space="0"/>
            </w:tcBorders>
            <w:noWrap w:val="0"/>
            <w:vAlign w:val="center"/>
          </w:tcPr>
          <w:p>
            <w:pPr>
              <w:spacing w:after="200" w:line="280" w:lineRule="exact"/>
              <w:jc w:val="center"/>
              <w:rPr>
                <w:rFonts w:hint="eastAsia" w:ascii="仿宋_GB2312" w:hAnsi="仿宋_GB2312" w:eastAsia="仿宋_GB2312" w:cs="仿宋_GB2312"/>
                <w:color w:val="000000"/>
                <w:kern w:val="2"/>
                <w:sz w:val="24"/>
                <w:szCs w:val="24"/>
                <w:highlight w:val="none"/>
                <w:u w:val="none"/>
                <w:lang w:val="en-US" w:eastAsia="zh-CN" w:bidi="ar-SA"/>
              </w:rPr>
            </w:pPr>
            <w:r>
              <w:rPr>
                <w:rFonts w:hint="eastAsia" w:ascii="仿宋_GB2312" w:hAnsi="仿宋_GB2312" w:eastAsia="仿宋_GB2312" w:cs="仿宋_GB2312"/>
                <w:color w:val="000000"/>
                <w:sz w:val="24"/>
                <w:highlight w:val="none"/>
                <w:u w:val="none"/>
              </w:rPr>
              <w:t>医疗设备</w:t>
            </w:r>
          </w:p>
        </w:tc>
        <w:tc>
          <w:tcPr>
            <w:tcW w:w="1584" w:type="dxa"/>
            <w:tcBorders>
              <w:top w:val="single" w:color="auto" w:sz="4" w:space="0"/>
              <w:left w:val="single" w:color="auto" w:sz="4" w:space="0"/>
              <w:bottom w:val="single" w:color="auto" w:sz="4" w:space="0"/>
              <w:right w:val="single" w:color="auto" w:sz="4" w:space="0"/>
            </w:tcBorders>
            <w:noWrap w:val="0"/>
            <w:vAlign w:val="center"/>
          </w:tcPr>
          <w:p>
            <w:pPr>
              <w:spacing w:after="200" w:line="280" w:lineRule="exact"/>
              <w:jc w:val="center"/>
              <w:rPr>
                <w:rFonts w:hint="eastAsia" w:ascii="仿宋_GB2312" w:hAnsi="仿宋_GB2312" w:eastAsia="仿宋_GB2312" w:cs="仿宋_GB2312"/>
                <w:color w:val="000000"/>
                <w:kern w:val="2"/>
                <w:sz w:val="24"/>
                <w:szCs w:val="24"/>
                <w:highlight w:val="none"/>
                <w:u w:val="none"/>
                <w:lang w:val="en-US" w:eastAsia="zh-CN" w:bidi="ar-SA"/>
              </w:rPr>
            </w:pPr>
            <w:r>
              <w:rPr>
                <w:rFonts w:hint="eastAsia" w:ascii="仿宋_GB2312" w:hAnsi="仿宋_GB2312" w:eastAsia="仿宋_GB2312" w:cs="仿宋_GB2312"/>
                <w:color w:val="000000"/>
                <w:sz w:val="24"/>
                <w:highlight w:val="none"/>
                <w:u w:val="none"/>
              </w:rPr>
              <w:t>A02320000</w:t>
            </w:r>
          </w:p>
        </w:tc>
        <w:tc>
          <w:tcPr>
            <w:tcW w:w="2120" w:type="dxa"/>
            <w:tcBorders>
              <w:top w:val="single" w:color="auto" w:sz="4" w:space="0"/>
              <w:left w:val="single" w:color="auto" w:sz="4" w:space="0"/>
              <w:bottom w:val="single" w:color="auto" w:sz="4" w:space="0"/>
              <w:right w:val="single" w:color="auto" w:sz="4" w:space="0"/>
            </w:tcBorders>
            <w:noWrap w:val="0"/>
            <w:vAlign w:val="center"/>
          </w:tcPr>
          <w:p>
            <w:pPr>
              <w:spacing w:after="200" w:line="280" w:lineRule="exact"/>
              <w:jc w:val="center"/>
              <w:rPr>
                <w:rFonts w:hint="eastAsia" w:ascii="仿宋_GB2312" w:hAnsi="仿宋_GB2312" w:eastAsia="仿宋_GB2312" w:cs="仿宋_GB2312"/>
                <w:color w:val="000000"/>
                <w:kern w:val="2"/>
                <w:sz w:val="24"/>
                <w:szCs w:val="24"/>
                <w:u w:val="none"/>
                <w:lang w:val="en-US" w:eastAsia="zh-CN" w:bidi="ar-SA"/>
              </w:rPr>
            </w:pPr>
          </w:p>
        </w:tc>
        <w:tc>
          <w:tcPr>
            <w:tcW w:w="1503" w:type="dxa"/>
            <w:vMerge w:val="continue"/>
            <w:tcBorders>
              <w:left w:val="single" w:color="auto" w:sz="4" w:space="0"/>
              <w:right w:val="single" w:color="auto" w:sz="4" w:space="0"/>
            </w:tcBorders>
            <w:noWrap w:val="0"/>
            <w:vAlign w:val="center"/>
          </w:tcPr>
          <w:p>
            <w:pPr>
              <w:spacing w:after="200" w:line="240" w:lineRule="atLeast"/>
              <w:jc w:val="center"/>
              <w:rPr>
                <w:rFonts w:hint="eastAsia" w:ascii="仿宋_GB2312" w:hAnsi="仿宋_GB2312" w:eastAsia="仿宋_GB2312" w:cs="仿宋_GB2312"/>
                <w:color w:val="auto"/>
                <w:sz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atLeast"/>
          <w:jc w:val="center"/>
        </w:trPr>
        <w:tc>
          <w:tcPr>
            <w:tcW w:w="706" w:type="dxa"/>
            <w:tcBorders>
              <w:top w:val="single" w:color="auto" w:sz="4" w:space="0"/>
              <w:left w:val="single" w:color="auto" w:sz="4" w:space="0"/>
              <w:bottom w:val="single" w:color="auto" w:sz="4" w:space="0"/>
              <w:right w:val="single" w:color="auto" w:sz="4" w:space="0"/>
            </w:tcBorders>
            <w:noWrap w:val="0"/>
            <w:vAlign w:val="center"/>
          </w:tcPr>
          <w:p>
            <w:pPr>
              <w:spacing w:after="200" w:line="240" w:lineRule="atLeast"/>
              <w:jc w:val="center"/>
              <w:rPr>
                <w:rFonts w:hint="default" w:ascii="仿宋_GB2312" w:hAnsi="仿宋_GB2312" w:eastAsia="仿宋_GB2312" w:cs="仿宋_GB2312"/>
                <w:color w:val="000000"/>
                <w:sz w:val="24"/>
                <w:u w:val="none"/>
                <w:lang w:val="en-US" w:eastAsia="zh-CN"/>
              </w:rPr>
            </w:pPr>
            <w:r>
              <w:rPr>
                <w:rFonts w:hint="eastAsia" w:ascii="仿宋_GB2312" w:hAnsi="仿宋_GB2312" w:eastAsia="仿宋_GB2312" w:cs="仿宋_GB2312"/>
                <w:color w:val="000000"/>
                <w:sz w:val="24"/>
                <w:u w:val="none"/>
                <w:lang w:val="en-US" w:eastAsia="zh-CN"/>
              </w:rPr>
              <w:t>26</w:t>
            </w:r>
          </w:p>
        </w:tc>
        <w:tc>
          <w:tcPr>
            <w:tcW w:w="2395" w:type="dxa"/>
            <w:tcBorders>
              <w:top w:val="single" w:color="auto" w:sz="4" w:space="0"/>
              <w:left w:val="single" w:color="auto" w:sz="4" w:space="0"/>
              <w:bottom w:val="single" w:color="auto" w:sz="4" w:space="0"/>
              <w:right w:val="single" w:color="auto" w:sz="4" w:space="0"/>
            </w:tcBorders>
            <w:noWrap w:val="0"/>
            <w:vAlign w:val="center"/>
          </w:tcPr>
          <w:p>
            <w:pPr>
              <w:spacing w:after="200" w:line="280" w:lineRule="exact"/>
              <w:jc w:val="center"/>
              <w:rPr>
                <w:rFonts w:hint="eastAsia" w:ascii="仿宋_GB2312" w:hAnsi="仿宋_GB2312" w:eastAsia="仿宋_GB2312" w:cs="仿宋_GB2312"/>
                <w:color w:val="000000"/>
                <w:kern w:val="2"/>
                <w:sz w:val="24"/>
                <w:szCs w:val="24"/>
                <w:highlight w:val="none"/>
                <w:u w:val="none"/>
                <w:lang w:val="en-US" w:eastAsia="zh-CN" w:bidi="ar-SA"/>
              </w:rPr>
            </w:pPr>
            <w:r>
              <w:rPr>
                <w:rFonts w:hint="eastAsia" w:ascii="仿宋_GB2312" w:hAnsi="仿宋_GB2312" w:eastAsia="仿宋_GB2312" w:cs="仿宋_GB2312"/>
                <w:color w:val="000000"/>
                <w:sz w:val="24"/>
                <w:highlight w:val="none"/>
                <w:u w:val="none"/>
                <w:lang w:eastAsia="zh-CN"/>
              </w:rPr>
              <w:t>家具</w:t>
            </w:r>
          </w:p>
        </w:tc>
        <w:tc>
          <w:tcPr>
            <w:tcW w:w="1584" w:type="dxa"/>
            <w:tcBorders>
              <w:top w:val="single" w:color="auto" w:sz="4" w:space="0"/>
              <w:left w:val="single" w:color="auto" w:sz="4" w:space="0"/>
              <w:bottom w:val="single" w:color="auto" w:sz="4" w:space="0"/>
              <w:right w:val="single" w:color="auto" w:sz="4" w:space="0"/>
            </w:tcBorders>
            <w:noWrap w:val="0"/>
            <w:vAlign w:val="center"/>
          </w:tcPr>
          <w:p>
            <w:pPr>
              <w:spacing w:after="200" w:line="280" w:lineRule="exact"/>
              <w:jc w:val="center"/>
              <w:rPr>
                <w:rFonts w:hint="eastAsia" w:ascii="仿宋_GB2312" w:hAnsi="仿宋_GB2312" w:eastAsia="仿宋_GB2312" w:cs="仿宋_GB2312"/>
                <w:color w:val="000000"/>
                <w:kern w:val="2"/>
                <w:sz w:val="24"/>
                <w:szCs w:val="24"/>
                <w:highlight w:val="none"/>
                <w:u w:val="none"/>
                <w:lang w:val="en-US" w:eastAsia="zh-CN" w:bidi="ar-SA"/>
              </w:rPr>
            </w:pPr>
            <w:r>
              <w:rPr>
                <w:rFonts w:hint="eastAsia" w:ascii="仿宋_GB2312" w:hAnsi="仿宋_GB2312" w:eastAsia="仿宋_GB2312" w:cs="仿宋_GB2312"/>
                <w:color w:val="000000"/>
                <w:sz w:val="24"/>
                <w:highlight w:val="none"/>
                <w:u w:val="none"/>
              </w:rPr>
              <w:t>A05010000</w:t>
            </w:r>
          </w:p>
        </w:tc>
        <w:tc>
          <w:tcPr>
            <w:tcW w:w="2120" w:type="dxa"/>
            <w:tcBorders>
              <w:top w:val="single" w:color="auto" w:sz="4" w:space="0"/>
              <w:left w:val="single" w:color="auto" w:sz="4" w:space="0"/>
              <w:bottom w:val="single" w:color="auto" w:sz="4" w:space="0"/>
              <w:right w:val="single" w:color="auto" w:sz="4" w:space="0"/>
            </w:tcBorders>
            <w:noWrap w:val="0"/>
            <w:vAlign w:val="center"/>
          </w:tcPr>
          <w:p>
            <w:pPr>
              <w:spacing w:after="200" w:line="280" w:lineRule="exact"/>
              <w:jc w:val="center"/>
              <w:rPr>
                <w:rFonts w:hint="default" w:ascii="仿宋_GB2312" w:hAnsi="仿宋_GB2312" w:eastAsia="仿宋_GB2312" w:cs="仿宋_GB2312"/>
                <w:color w:val="000000"/>
                <w:kern w:val="2"/>
                <w:sz w:val="21"/>
                <w:szCs w:val="21"/>
                <w:highlight w:val="yellow"/>
                <w:u w:val="none"/>
                <w:lang w:val="en-US" w:eastAsia="zh-CN" w:bidi="ar-SA"/>
              </w:rPr>
            </w:pPr>
          </w:p>
        </w:tc>
        <w:tc>
          <w:tcPr>
            <w:tcW w:w="1503" w:type="dxa"/>
            <w:vMerge w:val="continue"/>
            <w:tcBorders>
              <w:left w:val="single" w:color="auto" w:sz="4" w:space="0"/>
              <w:right w:val="single" w:color="auto" w:sz="4" w:space="0"/>
            </w:tcBorders>
            <w:noWrap w:val="0"/>
            <w:vAlign w:val="center"/>
          </w:tcPr>
          <w:p>
            <w:pPr>
              <w:spacing w:after="0" w:line="240" w:lineRule="atLeast"/>
              <w:jc w:val="center"/>
              <w:rPr>
                <w:rFonts w:hint="eastAsia" w:ascii="仿宋_GB2312" w:hAnsi="仿宋_GB2312" w:eastAsia="仿宋_GB2312" w:cs="仿宋_GB2312"/>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atLeast"/>
          <w:jc w:val="center"/>
        </w:trPr>
        <w:tc>
          <w:tcPr>
            <w:tcW w:w="706" w:type="dxa"/>
            <w:tcBorders>
              <w:top w:val="single" w:color="auto" w:sz="4" w:space="0"/>
              <w:left w:val="single" w:color="auto" w:sz="4" w:space="0"/>
              <w:bottom w:val="single" w:color="auto" w:sz="4" w:space="0"/>
              <w:right w:val="single" w:color="auto" w:sz="4" w:space="0"/>
            </w:tcBorders>
            <w:noWrap w:val="0"/>
            <w:vAlign w:val="center"/>
          </w:tcPr>
          <w:p>
            <w:pPr>
              <w:spacing w:after="200" w:line="240" w:lineRule="atLeast"/>
              <w:jc w:val="center"/>
              <w:rPr>
                <w:rFonts w:hint="default" w:ascii="仿宋_GB2312" w:hAnsi="仿宋_GB2312" w:eastAsia="仿宋_GB2312" w:cs="仿宋_GB2312"/>
                <w:color w:val="000000"/>
                <w:sz w:val="24"/>
                <w:u w:val="none"/>
                <w:lang w:val="en-US" w:eastAsia="zh-CN"/>
              </w:rPr>
            </w:pPr>
            <w:r>
              <w:rPr>
                <w:rFonts w:hint="eastAsia" w:ascii="仿宋_GB2312" w:hAnsi="仿宋_GB2312" w:eastAsia="仿宋_GB2312" w:cs="仿宋_GB2312"/>
                <w:color w:val="000000"/>
                <w:sz w:val="24"/>
                <w:u w:val="none"/>
                <w:lang w:val="en-US" w:eastAsia="zh-CN"/>
              </w:rPr>
              <w:t>27</w:t>
            </w:r>
          </w:p>
        </w:tc>
        <w:tc>
          <w:tcPr>
            <w:tcW w:w="2395" w:type="dxa"/>
            <w:tcBorders>
              <w:top w:val="single" w:color="auto" w:sz="4" w:space="0"/>
              <w:left w:val="single" w:color="auto" w:sz="4" w:space="0"/>
              <w:bottom w:val="single" w:color="auto" w:sz="4" w:space="0"/>
              <w:right w:val="single" w:color="auto" w:sz="4" w:space="0"/>
            </w:tcBorders>
            <w:noWrap w:val="0"/>
            <w:vAlign w:val="center"/>
          </w:tcPr>
          <w:p>
            <w:pPr>
              <w:spacing w:after="200" w:line="280" w:lineRule="exact"/>
              <w:jc w:val="center"/>
              <w:rPr>
                <w:rFonts w:hint="eastAsia" w:ascii="仿宋_GB2312" w:hAnsi="仿宋_GB2312" w:eastAsia="仿宋_GB2312" w:cs="仿宋_GB2312"/>
                <w:color w:val="000000"/>
                <w:kern w:val="2"/>
                <w:sz w:val="24"/>
                <w:szCs w:val="24"/>
                <w:highlight w:val="none"/>
                <w:u w:val="none"/>
                <w:lang w:val="en-US" w:eastAsia="zh-CN" w:bidi="ar-SA"/>
              </w:rPr>
            </w:pPr>
            <w:r>
              <w:rPr>
                <w:rFonts w:hint="eastAsia" w:ascii="仿宋_GB2312" w:hAnsi="仿宋_GB2312" w:eastAsia="仿宋_GB2312" w:cs="仿宋_GB2312"/>
                <w:color w:val="000000"/>
                <w:sz w:val="24"/>
                <w:highlight w:val="none"/>
                <w:u w:val="none"/>
                <w:lang w:eastAsia="zh-CN"/>
              </w:rPr>
              <w:t>用具</w:t>
            </w:r>
          </w:p>
        </w:tc>
        <w:tc>
          <w:tcPr>
            <w:tcW w:w="1584" w:type="dxa"/>
            <w:tcBorders>
              <w:top w:val="single" w:color="auto" w:sz="4" w:space="0"/>
              <w:left w:val="single" w:color="auto" w:sz="4" w:space="0"/>
              <w:bottom w:val="single" w:color="auto" w:sz="4" w:space="0"/>
              <w:right w:val="single" w:color="auto" w:sz="4" w:space="0"/>
            </w:tcBorders>
            <w:noWrap w:val="0"/>
            <w:vAlign w:val="center"/>
          </w:tcPr>
          <w:p>
            <w:pPr>
              <w:spacing w:after="200" w:line="280" w:lineRule="exact"/>
              <w:jc w:val="center"/>
              <w:rPr>
                <w:rFonts w:hint="eastAsia" w:ascii="仿宋_GB2312" w:hAnsi="仿宋_GB2312" w:eastAsia="仿宋_GB2312" w:cs="仿宋_GB2312"/>
                <w:color w:val="000000"/>
                <w:kern w:val="2"/>
                <w:sz w:val="24"/>
                <w:szCs w:val="24"/>
                <w:highlight w:val="none"/>
                <w:u w:val="none"/>
                <w:lang w:val="en-US" w:eastAsia="zh-CN" w:bidi="ar-SA"/>
              </w:rPr>
            </w:pPr>
            <w:r>
              <w:rPr>
                <w:rFonts w:hint="eastAsia" w:ascii="仿宋_GB2312" w:hAnsi="仿宋_GB2312" w:eastAsia="仿宋_GB2312" w:cs="仿宋_GB2312"/>
                <w:color w:val="000000"/>
                <w:sz w:val="24"/>
                <w:highlight w:val="none"/>
                <w:u w:val="none"/>
              </w:rPr>
              <w:t>A05020000</w:t>
            </w:r>
          </w:p>
        </w:tc>
        <w:tc>
          <w:tcPr>
            <w:tcW w:w="2120" w:type="dxa"/>
            <w:tcBorders>
              <w:top w:val="single" w:color="auto" w:sz="4" w:space="0"/>
              <w:left w:val="single" w:color="auto" w:sz="4" w:space="0"/>
              <w:bottom w:val="single" w:color="auto" w:sz="4" w:space="0"/>
              <w:right w:val="single" w:color="auto" w:sz="4" w:space="0"/>
            </w:tcBorders>
            <w:noWrap w:val="0"/>
            <w:vAlign w:val="center"/>
          </w:tcPr>
          <w:p>
            <w:pPr>
              <w:spacing w:after="200" w:line="280" w:lineRule="exact"/>
              <w:jc w:val="center"/>
              <w:rPr>
                <w:rFonts w:hint="eastAsia" w:ascii="仿宋_GB2312" w:hAnsi="仿宋_GB2312" w:eastAsia="仿宋_GB2312" w:cs="仿宋_GB2312"/>
                <w:color w:val="000000"/>
                <w:kern w:val="2"/>
                <w:sz w:val="21"/>
                <w:szCs w:val="21"/>
                <w:highlight w:val="yellow"/>
                <w:u w:val="none"/>
                <w:lang w:val="en-US" w:eastAsia="zh-CN" w:bidi="ar-SA"/>
              </w:rPr>
            </w:pPr>
          </w:p>
        </w:tc>
        <w:tc>
          <w:tcPr>
            <w:tcW w:w="1503" w:type="dxa"/>
            <w:vMerge w:val="continue"/>
            <w:tcBorders>
              <w:left w:val="single" w:color="auto" w:sz="4" w:space="0"/>
              <w:right w:val="single" w:color="auto" w:sz="4" w:space="0"/>
            </w:tcBorders>
            <w:noWrap w:val="0"/>
            <w:vAlign w:val="center"/>
          </w:tcPr>
          <w:p>
            <w:pPr>
              <w:spacing w:after="200" w:line="240" w:lineRule="atLeast"/>
              <w:jc w:val="center"/>
              <w:rPr>
                <w:rFonts w:hint="eastAsia" w:ascii="仿宋_GB2312" w:hAnsi="仿宋_GB2312" w:eastAsia="仿宋_GB2312" w:cs="仿宋_GB2312"/>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atLeast"/>
          <w:jc w:val="center"/>
        </w:trPr>
        <w:tc>
          <w:tcPr>
            <w:tcW w:w="706" w:type="dxa"/>
            <w:tcBorders>
              <w:top w:val="single" w:color="auto" w:sz="4" w:space="0"/>
              <w:left w:val="single" w:color="auto" w:sz="4" w:space="0"/>
              <w:bottom w:val="single" w:color="auto" w:sz="4" w:space="0"/>
              <w:right w:val="single" w:color="auto" w:sz="4" w:space="0"/>
            </w:tcBorders>
            <w:noWrap w:val="0"/>
            <w:vAlign w:val="center"/>
          </w:tcPr>
          <w:p>
            <w:pPr>
              <w:spacing w:after="200" w:line="240" w:lineRule="atLeast"/>
              <w:jc w:val="center"/>
              <w:rPr>
                <w:rFonts w:hint="default" w:ascii="仿宋_GB2312" w:hAnsi="仿宋_GB2312" w:eastAsia="仿宋_GB2312" w:cs="仿宋_GB2312"/>
                <w:color w:val="000000"/>
                <w:sz w:val="24"/>
                <w:u w:val="none"/>
                <w:lang w:val="en-US" w:eastAsia="zh-CN"/>
              </w:rPr>
            </w:pPr>
            <w:r>
              <w:rPr>
                <w:rFonts w:hint="eastAsia" w:ascii="仿宋_GB2312" w:hAnsi="仿宋_GB2312" w:eastAsia="仿宋_GB2312" w:cs="仿宋_GB2312"/>
                <w:color w:val="000000"/>
                <w:sz w:val="24"/>
                <w:u w:val="none"/>
                <w:lang w:val="en-US" w:eastAsia="zh-CN"/>
              </w:rPr>
              <w:t>28</w:t>
            </w:r>
          </w:p>
        </w:tc>
        <w:tc>
          <w:tcPr>
            <w:tcW w:w="2395" w:type="dxa"/>
            <w:tcBorders>
              <w:top w:val="single" w:color="auto" w:sz="4" w:space="0"/>
              <w:left w:val="single" w:color="auto" w:sz="4" w:space="0"/>
              <w:bottom w:val="single" w:color="auto" w:sz="4" w:space="0"/>
              <w:right w:val="single" w:color="auto" w:sz="4" w:space="0"/>
            </w:tcBorders>
            <w:noWrap w:val="0"/>
            <w:vAlign w:val="center"/>
          </w:tcPr>
          <w:p>
            <w:pPr>
              <w:spacing w:after="200" w:line="280" w:lineRule="exact"/>
              <w:jc w:val="center"/>
              <w:rPr>
                <w:rFonts w:hint="eastAsia" w:ascii="仿宋_GB2312" w:hAnsi="仿宋_GB2312" w:eastAsia="仿宋_GB2312" w:cs="仿宋_GB2312"/>
                <w:color w:val="000000"/>
                <w:kern w:val="2"/>
                <w:sz w:val="24"/>
                <w:szCs w:val="24"/>
                <w:u w:val="none"/>
                <w:lang w:val="en-US" w:eastAsia="zh-CN" w:bidi="ar-SA"/>
              </w:rPr>
            </w:pPr>
            <w:r>
              <w:rPr>
                <w:rFonts w:hint="eastAsia" w:ascii="仿宋_GB2312" w:hAnsi="仿宋_GB2312" w:eastAsia="仿宋_GB2312" w:cs="仿宋_GB2312"/>
                <w:color w:val="000000"/>
                <w:sz w:val="24"/>
                <w:u w:val="none"/>
              </w:rPr>
              <w:t>复印纸</w:t>
            </w:r>
          </w:p>
        </w:tc>
        <w:tc>
          <w:tcPr>
            <w:tcW w:w="1584" w:type="dxa"/>
            <w:tcBorders>
              <w:top w:val="single" w:color="auto" w:sz="4" w:space="0"/>
              <w:left w:val="single" w:color="auto" w:sz="4" w:space="0"/>
              <w:bottom w:val="single" w:color="auto" w:sz="4" w:space="0"/>
              <w:right w:val="single" w:color="auto" w:sz="4" w:space="0"/>
            </w:tcBorders>
            <w:noWrap w:val="0"/>
            <w:vAlign w:val="center"/>
          </w:tcPr>
          <w:p>
            <w:pPr>
              <w:spacing w:after="200" w:line="280" w:lineRule="exact"/>
              <w:jc w:val="center"/>
              <w:rPr>
                <w:rFonts w:hint="eastAsia" w:ascii="仿宋_GB2312" w:hAnsi="仿宋_GB2312" w:eastAsia="仿宋_GB2312" w:cs="仿宋_GB2312"/>
                <w:color w:val="000000"/>
                <w:kern w:val="2"/>
                <w:sz w:val="24"/>
                <w:szCs w:val="24"/>
                <w:u w:val="none"/>
                <w:lang w:val="en-US" w:eastAsia="zh-CN" w:bidi="ar-SA"/>
              </w:rPr>
            </w:pPr>
            <w:r>
              <w:rPr>
                <w:rFonts w:hint="eastAsia" w:ascii="仿宋_GB2312" w:hAnsi="仿宋_GB2312" w:eastAsia="仿宋_GB2312" w:cs="仿宋_GB2312"/>
                <w:color w:val="000000"/>
                <w:sz w:val="24"/>
                <w:u w:val="none"/>
              </w:rPr>
              <w:t>A05040101</w:t>
            </w:r>
          </w:p>
        </w:tc>
        <w:tc>
          <w:tcPr>
            <w:tcW w:w="2120" w:type="dxa"/>
            <w:tcBorders>
              <w:top w:val="single" w:color="auto" w:sz="4" w:space="0"/>
              <w:left w:val="single" w:color="auto" w:sz="4" w:space="0"/>
              <w:bottom w:val="single" w:color="auto" w:sz="4" w:space="0"/>
              <w:right w:val="single" w:color="auto" w:sz="4" w:space="0"/>
            </w:tcBorders>
            <w:noWrap w:val="0"/>
            <w:vAlign w:val="center"/>
          </w:tcPr>
          <w:p>
            <w:pPr>
              <w:spacing w:after="200" w:line="240" w:lineRule="atLeast"/>
              <w:jc w:val="center"/>
              <w:rPr>
                <w:rFonts w:hint="eastAsia" w:ascii="仿宋_GB2312" w:hAnsi="仿宋_GB2312" w:eastAsia="仿宋_GB2312" w:cs="仿宋_GB2312"/>
                <w:color w:val="000000"/>
                <w:kern w:val="2"/>
                <w:sz w:val="21"/>
                <w:szCs w:val="21"/>
                <w:u w:val="none"/>
                <w:lang w:val="en-US" w:eastAsia="zh-CN" w:bidi="ar-SA"/>
              </w:rPr>
            </w:pPr>
            <w:r>
              <w:rPr>
                <w:rFonts w:hint="eastAsia" w:ascii="仿宋_GB2312" w:hAnsi="仿宋_GB2312" w:eastAsia="仿宋_GB2312" w:cs="仿宋_GB2312"/>
                <w:color w:val="000000"/>
                <w:sz w:val="21"/>
                <w:szCs w:val="21"/>
                <w:u w:val="none"/>
              </w:rPr>
              <w:t>包括再生复印纸。</w:t>
            </w:r>
          </w:p>
        </w:tc>
        <w:tc>
          <w:tcPr>
            <w:tcW w:w="1503" w:type="dxa"/>
            <w:tcBorders>
              <w:left w:val="single" w:color="auto" w:sz="4" w:space="0"/>
              <w:right w:val="single" w:color="auto" w:sz="4" w:space="0"/>
            </w:tcBorders>
            <w:noWrap w:val="0"/>
            <w:vAlign w:val="center"/>
          </w:tcPr>
          <w:p>
            <w:pPr>
              <w:spacing w:after="200" w:line="240" w:lineRule="atLeast"/>
              <w:jc w:val="both"/>
              <w:rPr>
                <w:rFonts w:hint="eastAsia" w:ascii="仿宋_GB2312" w:hAnsi="仿宋_GB2312" w:eastAsia="仿宋_GB2312" w:cs="仿宋_GB2312"/>
                <w:color w:val="auto"/>
                <w:sz w:val="21"/>
                <w:szCs w:val="21"/>
                <w:highlight w:val="none"/>
                <w:u w:val="none"/>
              </w:rPr>
            </w:pPr>
            <w:r>
              <w:rPr>
                <w:rFonts w:hint="eastAsia" w:ascii="仿宋_GB2312" w:hAnsi="仿宋_GB2312" w:eastAsia="仿宋_GB2312" w:cs="仿宋_GB2312"/>
                <w:color w:val="000000"/>
                <w:sz w:val="21"/>
                <w:szCs w:val="21"/>
                <w:u w:val="none"/>
              </w:rPr>
              <w:t>400万元以下的，按照有关规定实施电子商场直购或竞价</w:t>
            </w:r>
            <w:r>
              <w:rPr>
                <w:rFonts w:hint="eastAsia" w:ascii="仿宋_GB2312" w:hAnsi="仿宋_GB2312" w:eastAsia="仿宋_GB2312" w:cs="仿宋_GB2312"/>
                <w:color w:val="000000"/>
                <w:sz w:val="21"/>
                <w:szCs w:val="21"/>
                <w:u w:val="none"/>
                <w:lang w:eastAsia="zh-CN"/>
              </w:rPr>
              <w:t>等；</w:t>
            </w:r>
            <w:r>
              <w:rPr>
                <w:rFonts w:hint="eastAsia" w:ascii="仿宋_GB2312" w:hAnsi="仿宋_GB2312" w:eastAsia="仿宋_GB2312" w:cs="仿宋_GB2312"/>
                <w:color w:val="000000"/>
                <w:sz w:val="21"/>
                <w:szCs w:val="21"/>
                <w:u w:val="none"/>
              </w:rPr>
              <w:t>400万元以上的，</w:t>
            </w:r>
            <w:r>
              <w:rPr>
                <w:rFonts w:hint="eastAsia" w:ascii="仿宋_GB2312" w:hAnsi="仿宋_GB2312" w:eastAsia="仿宋_GB2312" w:cs="仿宋_GB2312"/>
                <w:color w:val="000000"/>
                <w:sz w:val="21"/>
                <w:szCs w:val="21"/>
                <w:u w:val="none"/>
                <w:lang w:eastAsia="zh-CN"/>
              </w:rPr>
              <w:t>按项目实施集中采购。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atLeast"/>
          <w:jc w:val="center"/>
        </w:trPr>
        <w:tc>
          <w:tcPr>
            <w:tcW w:w="706" w:type="dxa"/>
            <w:tcBorders>
              <w:top w:val="single" w:color="auto" w:sz="4" w:space="0"/>
              <w:left w:val="single" w:color="auto" w:sz="4" w:space="0"/>
              <w:bottom w:val="single" w:color="auto" w:sz="4" w:space="0"/>
              <w:right w:val="single" w:color="auto" w:sz="4" w:space="0"/>
            </w:tcBorders>
            <w:noWrap w:val="0"/>
            <w:vAlign w:val="center"/>
          </w:tcPr>
          <w:p>
            <w:pPr>
              <w:spacing w:after="200" w:line="240" w:lineRule="atLeast"/>
              <w:jc w:val="center"/>
              <w:rPr>
                <w:rFonts w:hint="default" w:ascii="仿宋_GB2312" w:hAnsi="仿宋_GB2312" w:eastAsia="仿宋_GB2312" w:cs="仿宋_GB2312"/>
                <w:color w:val="000000"/>
                <w:sz w:val="24"/>
                <w:u w:val="none"/>
                <w:lang w:val="en-US" w:eastAsia="zh-CN"/>
              </w:rPr>
            </w:pPr>
            <w:r>
              <w:rPr>
                <w:rFonts w:hint="eastAsia" w:ascii="仿宋_GB2312" w:hAnsi="仿宋_GB2312" w:eastAsia="仿宋_GB2312" w:cs="仿宋_GB2312"/>
                <w:color w:val="000000"/>
                <w:sz w:val="24"/>
                <w:u w:val="none"/>
                <w:lang w:val="en-US" w:eastAsia="zh-CN"/>
              </w:rPr>
              <w:t>29</w:t>
            </w:r>
          </w:p>
        </w:tc>
        <w:tc>
          <w:tcPr>
            <w:tcW w:w="2395" w:type="dxa"/>
            <w:tcBorders>
              <w:top w:val="single" w:color="auto" w:sz="4" w:space="0"/>
              <w:left w:val="single" w:color="auto" w:sz="4" w:space="0"/>
              <w:bottom w:val="single" w:color="auto" w:sz="4" w:space="0"/>
              <w:right w:val="single" w:color="auto" w:sz="4" w:space="0"/>
            </w:tcBorders>
            <w:noWrap w:val="0"/>
            <w:vAlign w:val="center"/>
          </w:tcPr>
          <w:p>
            <w:pPr>
              <w:spacing w:after="200" w:line="240" w:lineRule="atLeast"/>
              <w:jc w:val="center"/>
              <w:rPr>
                <w:rFonts w:hint="eastAsia" w:ascii="仿宋_GB2312" w:hAnsi="仿宋_GB2312" w:eastAsia="仿宋_GB2312" w:cs="仿宋_GB2312"/>
                <w:color w:val="000000"/>
                <w:sz w:val="24"/>
                <w:u w:val="none"/>
              </w:rPr>
            </w:pPr>
            <w:r>
              <w:rPr>
                <w:rFonts w:hint="eastAsia" w:ascii="仿宋_GB2312" w:hAnsi="仿宋_GB2312" w:eastAsia="仿宋_GB2312" w:cs="仿宋_GB2312"/>
                <w:color w:val="000000"/>
                <w:sz w:val="24"/>
                <w:highlight w:val="none"/>
                <w:u w:val="none"/>
              </w:rPr>
              <w:t>基础软件</w:t>
            </w:r>
          </w:p>
        </w:tc>
        <w:tc>
          <w:tcPr>
            <w:tcW w:w="1584" w:type="dxa"/>
            <w:tcBorders>
              <w:top w:val="single" w:color="auto" w:sz="4" w:space="0"/>
              <w:left w:val="single" w:color="auto" w:sz="4" w:space="0"/>
              <w:bottom w:val="single" w:color="auto" w:sz="4" w:space="0"/>
              <w:right w:val="single" w:color="auto" w:sz="4" w:space="0"/>
            </w:tcBorders>
            <w:noWrap w:val="0"/>
            <w:vAlign w:val="center"/>
          </w:tcPr>
          <w:p>
            <w:pPr>
              <w:spacing w:after="200" w:line="240" w:lineRule="atLeast"/>
              <w:jc w:val="center"/>
              <w:rPr>
                <w:rFonts w:hint="eastAsia" w:ascii="仿宋_GB2312" w:hAnsi="仿宋_GB2312" w:eastAsia="仿宋_GB2312" w:cs="仿宋_GB2312"/>
                <w:color w:val="000000"/>
                <w:sz w:val="24"/>
                <w:u w:val="none"/>
              </w:rPr>
            </w:pPr>
            <w:r>
              <w:rPr>
                <w:rFonts w:hint="eastAsia" w:ascii="仿宋_GB2312" w:hAnsi="仿宋_GB2312" w:eastAsia="仿宋_GB2312" w:cs="仿宋_GB2312"/>
                <w:color w:val="000000"/>
                <w:sz w:val="24"/>
                <w:u w:val="none"/>
              </w:rPr>
              <w:t>A08060301</w:t>
            </w:r>
          </w:p>
        </w:tc>
        <w:tc>
          <w:tcPr>
            <w:tcW w:w="2120" w:type="dxa"/>
            <w:tcBorders>
              <w:top w:val="single" w:color="auto" w:sz="4" w:space="0"/>
              <w:left w:val="single" w:color="auto" w:sz="4" w:space="0"/>
              <w:bottom w:val="single" w:color="auto" w:sz="4" w:space="0"/>
              <w:right w:val="single" w:color="auto" w:sz="4" w:space="0"/>
            </w:tcBorders>
            <w:noWrap w:val="0"/>
            <w:vAlign w:val="center"/>
          </w:tcPr>
          <w:p>
            <w:pPr>
              <w:spacing w:after="200" w:line="240" w:lineRule="atLeast"/>
              <w:jc w:val="both"/>
              <w:rPr>
                <w:rFonts w:hint="eastAsia" w:ascii="仿宋_GB2312" w:hAnsi="仿宋_GB2312" w:eastAsia="仿宋_GB2312" w:cs="仿宋_GB2312"/>
                <w:color w:val="000000"/>
                <w:sz w:val="21"/>
                <w:szCs w:val="21"/>
                <w:highlight w:val="yellow"/>
                <w:u w:val="none"/>
              </w:rPr>
            </w:pPr>
            <w:r>
              <w:rPr>
                <w:rFonts w:hint="eastAsia" w:ascii="仿宋_GB2312" w:hAnsi="仿宋_GB2312" w:eastAsia="仿宋_GB2312" w:cs="仿宋_GB2312"/>
                <w:color w:val="000000"/>
                <w:sz w:val="21"/>
                <w:szCs w:val="21"/>
                <w:u w:val="none"/>
              </w:rPr>
              <w:t>包括操作系统、数据库管理系统、中间件、办公套件等。</w:t>
            </w:r>
          </w:p>
        </w:tc>
        <w:tc>
          <w:tcPr>
            <w:tcW w:w="1503" w:type="dxa"/>
            <w:vMerge w:val="restart"/>
            <w:tcBorders>
              <w:left w:val="single" w:color="auto" w:sz="4" w:space="0"/>
              <w:right w:val="single" w:color="auto" w:sz="4" w:space="0"/>
            </w:tcBorders>
            <w:noWrap w:val="0"/>
            <w:vAlign w:val="center"/>
          </w:tcPr>
          <w:p>
            <w:pPr>
              <w:spacing w:after="200" w:line="240" w:lineRule="atLeast"/>
              <w:jc w:val="both"/>
              <w:rPr>
                <w:rFonts w:hint="eastAsia" w:ascii="仿宋_GB2312" w:hAnsi="仿宋_GB2312" w:eastAsia="仿宋_GB2312" w:cs="仿宋_GB2312"/>
                <w:color w:val="auto"/>
                <w:sz w:val="21"/>
                <w:szCs w:val="21"/>
                <w:highlight w:val="none"/>
                <w:u w:val="none"/>
              </w:rPr>
            </w:pPr>
            <w:r>
              <w:rPr>
                <w:rFonts w:hint="eastAsia" w:ascii="仿宋_GB2312" w:hAnsi="仿宋_GB2312" w:eastAsia="仿宋_GB2312" w:cs="仿宋_GB2312"/>
                <w:color w:val="000000"/>
                <w:sz w:val="21"/>
                <w:szCs w:val="21"/>
                <w:u w:val="none"/>
                <w:lang w:eastAsia="zh-CN"/>
              </w:rPr>
              <w:t>框架协议（在确定框架协议入围供应商以前，100</w:t>
            </w:r>
            <w:r>
              <w:rPr>
                <w:rFonts w:hint="eastAsia" w:ascii="仿宋_GB2312" w:hAnsi="仿宋_GB2312" w:eastAsia="仿宋_GB2312" w:cs="仿宋_GB2312"/>
                <w:color w:val="000000"/>
                <w:sz w:val="21"/>
                <w:szCs w:val="21"/>
                <w:highlight w:val="none"/>
                <w:u w:val="none"/>
                <w:lang w:eastAsia="zh-CN"/>
              </w:rPr>
              <w:t>万元</w:t>
            </w:r>
            <w:r>
              <w:rPr>
                <w:rFonts w:hint="eastAsia" w:ascii="仿宋_GB2312" w:hAnsi="仿宋_GB2312" w:eastAsia="仿宋_GB2312" w:cs="仿宋_GB2312"/>
                <w:color w:val="000000"/>
                <w:sz w:val="21"/>
                <w:szCs w:val="21"/>
                <w:u w:val="none"/>
                <w:lang w:eastAsia="zh-CN"/>
              </w:rPr>
              <w:t>以下采取自行采购，100万元以上按项目实施集中采购）。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atLeast"/>
          <w:jc w:val="center"/>
        </w:trPr>
        <w:tc>
          <w:tcPr>
            <w:tcW w:w="706" w:type="dxa"/>
            <w:tcBorders>
              <w:top w:val="single" w:color="auto" w:sz="4" w:space="0"/>
              <w:left w:val="single" w:color="auto" w:sz="4" w:space="0"/>
              <w:bottom w:val="single" w:color="auto" w:sz="4" w:space="0"/>
              <w:right w:val="single" w:color="auto" w:sz="4" w:space="0"/>
            </w:tcBorders>
            <w:noWrap w:val="0"/>
            <w:vAlign w:val="center"/>
          </w:tcPr>
          <w:p>
            <w:pPr>
              <w:spacing w:after="200" w:line="240" w:lineRule="atLeast"/>
              <w:jc w:val="center"/>
              <w:rPr>
                <w:rFonts w:hint="default" w:ascii="仿宋_GB2312" w:hAnsi="仿宋_GB2312" w:eastAsia="仿宋_GB2312" w:cs="仿宋_GB2312"/>
                <w:color w:val="000000"/>
                <w:sz w:val="24"/>
                <w:u w:val="none"/>
                <w:lang w:val="en-US" w:eastAsia="zh-CN"/>
              </w:rPr>
            </w:pPr>
            <w:r>
              <w:rPr>
                <w:rFonts w:hint="eastAsia" w:ascii="仿宋_GB2312" w:hAnsi="仿宋_GB2312" w:eastAsia="仿宋_GB2312" w:cs="仿宋_GB2312"/>
                <w:color w:val="000000"/>
                <w:sz w:val="24"/>
                <w:u w:val="none"/>
                <w:lang w:val="en-US" w:eastAsia="zh-CN"/>
              </w:rPr>
              <w:t>30</w:t>
            </w:r>
          </w:p>
        </w:tc>
        <w:tc>
          <w:tcPr>
            <w:tcW w:w="2395" w:type="dxa"/>
            <w:tcBorders>
              <w:top w:val="single" w:color="auto" w:sz="4" w:space="0"/>
              <w:left w:val="single" w:color="auto" w:sz="4" w:space="0"/>
              <w:bottom w:val="single" w:color="auto" w:sz="4" w:space="0"/>
              <w:right w:val="single" w:color="auto" w:sz="4" w:space="0"/>
            </w:tcBorders>
            <w:noWrap w:val="0"/>
            <w:vAlign w:val="center"/>
          </w:tcPr>
          <w:p>
            <w:pPr>
              <w:spacing w:after="200" w:line="240" w:lineRule="atLeast"/>
              <w:jc w:val="center"/>
              <w:rPr>
                <w:rFonts w:hint="eastAsia" w:ascii="仿宋_GB2312" w:hAnsi="仿宋_GB2312" w:eastAsia="仿宋_GB2312" w:cs="仿宋_GB2312"/>
                <w:color w:val="000000"/>
                <w:sz w:val="24"/>
                <w:u w:val="none"/>
              </w:rPr>
            </w:pPr>
            <w:r>
              <w:rPr>
                <w:rFonts w:hint="eastAsia" w:ascii="仿宋_GB2312" w:hAnsi="仿宋_GB2312" w:eastAsia="仿宋_GB2312" w:cs="仿宋_GB2312"/>
                <w:color w:val="000000"/>
                <w:sz w:val="24"/>
                <w:u w:val="none"/>
              </w:rPr>
              <w:t>支撑软件</w:t>
            </w:r>
          </w:p>
        </w:tc>
        <w:tc>
          <w:tcPr>
            <w:tcW w:w="1584" w:type="dxa"/>
            <w:tcBorders>
              <w:top w:val="single" w:color="auto" w:sz="4" w:space="0"/>
              <w:left w:val="single" w:color="auto" w:sz="4" w:space="0"/>
              <w:bottom w:val="single" w:color="auto" w:sz="4" w:space="0"/>
              <w:right w:val="single" w:color="auto" w:sz="4" w:space="0"/>
            </w:tcBorders>
            <w:noWrap w:val="0"/>
            <w:vAlign w:val="center"/>
          </w:tcPr>
          <w:p>
            <w:pPr>
              <w:spacing w:after="200" w:line="240" w:lineRule="atLeast"/>
              <w:jc w:val="center"/>
              <w:rPr>
                <w:rFonts w:hint="eastAsia" w:ascii="仿宋_GB2312" w:hAnsi="仿宋_GB2312" w:eastAsia="仿宋_GB2312" w:cs="仿宋_GB2312"/>
                <w:color w:val="000000"/>
                <w:sz w:val="24"/>
                <w:u w:val="none"/>
              </w:rPr>
            </w:pPr>
            <w:r>
              <w:rPr>
                <w:rFonts w:hint="eastAsia" w:ascii="仿宋_GB2312" w:hAnsi="仿宋_GB2312" w:eastAsia="仿宋_GB2312" w:cs="仿宋_GB2312"/>
                <w:color w:val="000000"/>
                <w:sz w:val="24"/>
                <w:u w:val="none"/>
              </w:rPr>
              <w:t>A08060302</w:t>
            </w:r>
          </w:p>
        </w:tc>
        <w:tc>
          <w:tcPr>
            <w:tcW w:w="2120" w:type="dxa"/>
            <w:vMerge w:val="restart"/>
            <w:tcBorders>
              <w:top w:val="single" w:color="auto" w:sz="4" w:space="0"/>
              <w:left w:val="single" w:color="auto" w:sz="4" w:space="0"/>
              <w:right w:val="single" w:color="auto" w:sz="4" w:space="0"/>
            </w:tcBorders>
            <w:noWrap w:val="0"/>
            <w:vAlign w:val="center"/>
          </w:tcPr>
          <w:p>
            <w:pPr>
              <w:spacing w:after="200" w:line="240" w:lineRule="atLeast"/>
              <w:jc w:val="both"/>
              <w:rPr>
                <w:rFonts w:hint="eastAsia" w:ascii="仿宋_GB2312" w:hAnsi="仿宋_GB2312" w:eastAsia="仿宋_GB2312" w:cs="仿宋_GB2312"/>
                <w:color w:val="000000"/>
                <w:sz w:val="21"/>
                <w:szCs w:val="21"/>
                <w:highlight w:val="yellow"/>
                <w:u w:val="none"/>
                <w:lang w:eastAsia="zh-CN"/>
              </w:rPr>
            </w:pPr>
            <w:r>
              <w:rPr>
                <w:rFonts w:hint="eastAsia" w:ascii="仿宋_GB2312" w:hAnsi="仿宋_GB2312" w:eastAsia="仿宋_GB2312" w:cs="仿宋_GB2312"/>
                <w:color w:val="000000"/>
                <w:sz w:val="21"/>
                <w:szCs w:val="21"/>
                <w:u w:val="none"/>
                <w:lang w:eastAsia="zh-CN"/>
              </w:rPr>
              <w:t>仅包括基础和平台类安全软件、数据安全软件、网络与边界安全软件、专用安全软件、安全测试评估软件、安全应用软件、安全支撑软件、安全管理软件、其他信息安全软件。</w:t>
            </w:r>
          </w:p>
        </w:tc>
        <w:tc>
          <w:tcPr>
            <w:tcW w:w="1503" w:type="dxa"/>
            <w:vMerge w:val="continue"/>
            <w:tcBorders>
              <w:left w:val="single" w:color="auto" w:sz="4" w:space="0"/>
              <w:right w:val="single" w:color="auto" w:sz="4" w:space="0"/>
            </w:tcBorders>
            <w:noWrap w:val="0"/>
            <w:vAlign w:val="center"/>
          </w:tcPr>
          <w:p>
            <w:pPr>
              <w:spacing w:after="200" w:line="240" w:lineRule="atLeast"/>
              <w:jc w:val="center"/>
              <w:rPr>
                <w:rFonts w:hint="eastAsia" w:ascii="仿宋_GB2312" w:hAnsi="仿宋_GB2312" w:eastAsia="仿宋_GB2312" w:cs="仿宋_GB2312"/>
                <w:color w:val="auto"/>
                <w:sz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atLeast"/>
          <w:jc w:val="center"/>
        </w:trPr>
        <w:tc>
          <w:tcPr>
            <w:tcW w:w="706" w:type="dxa"/>
            <w:tcBorders>
              <w:top w:val="single" w:color="auto" w:sz="4" w:space="0"/>
              <w:left w:val="single" w:color="auto" w:sz="4" w:space="0"/>
              <w:bottom w:val="single" w:color="auto" w:sz="4" w:space="0"/>
              <w:right w:val="single" w:color="auto" w:sz="4" w:space="0"/>
            </w:tcBorders>
            <w:noWrap w:val="0"/>
            <w:vAlign w:val="center"/>
          </w:tcPr>
          <w:p>
            <w:pPr>
              <w:spacing w:after="200" w:line="240" w:lineRule="atLeast"/>
              <w:jc w:val="center"/>
              <w:rPr>
                <w:rFonts w:hint="default" w:ascii="仿宋_GB2312" w:hAnsi="仿宋_GB2312" w:eastAsia="仿宋_GB2312" w:cs="仿宋_GB2312"/>
                <w:color w:val="000000"/>
                <w:sz w:val="24"/>
                <w:u w:val="none"/>
                <w:lang w:val="en-US" w:eastAsia="zh-CN"/>
              </w:rPr>
            </w:pPr>
            <w:r>
              <w:rPr>
                <w:rFonts w:hint="eastAsia" w:ascii="仿宋_GB2312" w:hAnsi="仿宋_GB2312" w:eastAsia="仿宋_GB2312" w:cs="仿宋_GB2312"/>
                <w:color w:val="000000"/>
                <w:sz w:val="24"/>
                <w:u w:val="none"/>
                <w:lang w:val="en-US" w:eastAsia="zh-CN"/>
              </w:rPr>
              <w:t>31</w:t>
            </w:r>
          </w:p>
        </w:tc>
        <w:tc>
          <w:tcPr>
            <w:tcW w:w="2395" w:type="dxa"/>
            <w:tcBorders>
              <w:top w:val="single" w:color="auto" w:sz="4" w:space="0"/>
              <w:left w:val="single" w:color="auto" w:sz="4" w:space="0"/>
              <w:bottom w:val="single" w:color="auto" w:sz="4" w:space="0"/>
              <w:right w:val="single" w:color="auto" w:sz="4" w:space="0"/>
            </w:tcBorders>
            <w:noWrap w:val="0"/>
            <w:vAlign w:val="center"/>
          </w:tcPr>
          <w:p>
            <w:pPr>
              <w:spacing w:after="200" w:line="240" w:lineRule="atLeast"/>
              <w:jc w:val="center"/>
              <w:rPr>
                <w:rFonts w:hint="eastAsia" w:ascii="仿宋_GB2312" w:hAnsi="仿宋_GB2312" w:eastAsia="仿宋_GB2312" w:cs="仿宋_GB2312"/>
                <w:color w:val="000000"/>
                <w:sz w:val="24"/>
                <w:u w:val="none"/>
              </w:rPr>
            </w:pPr>
            <w:r>
              <w:rPr>
                <w:rFonts w:hint="eastAsia" w:ascii="仿宋_GB2312" w:hAnsi="仿宋_GB2312" w:eastAsia="仿宋_GB2312" w:cs="仿宋_GB2312"/>
                <w:color w:val="000000"/>
                <w:sz w:val="24"/>
                <w:u w:val="none"/>
              </w:rPr>
              <w:t>应用软件</w:t>
            </w:r>
          </w:p>
        </w:tc>
        <w:tc>
          <w:tcPr>
            <w:tcW w:w="1584" w:type="dxa"/>
            <w:tcBorders>
              <w:top w:val="single" w:color="auto" w:sz="4" w:space="0"/>
              <w:left w:val="single" w:color="auto" w:sz="4" w:space="0"/>
              <w:bottom w:val="single" w:color="auto" w:sz="4" w:space="0"/>
              <w:right w:val="single" w:color="auto" w:sz="4" w:space="0"/>
            </w:tcBorders>
            <w:noWrap w:val="0"/>
            <w:vAlign w:val="center"/>
          </w:tcPr>
          <w:p>
            <w:pPr>
              <w:spacing w:after="200" w:line="240" w:lineRule="atLeast"/>
              <w:jc w:val="center"/>
              <w:rPr>
                <w:rFonts w:hint="eastAsia" w:ascii="仿宋_GB2312" w:hAnsi="仿宋_GB2312" w:eastAsia="仿宋_GB2312" w:cs="仿宋_GB2312"/>
                <w:color w:val="000000"/>
                <w:sz w:val="24"/>
                <w:u w:val="none"/>
              </w:rPr>
            </w:pPr>
            <w:r>
              <w:rPr>
                <w:rFonts w:hint="eastAsia" w:ascii="仿宋_GB2312" w:hAnsi="仿宋_GB2312" w:eastAsia="仿宋_GB2312" w:cs="仿宋_GB2312"/>
                <w:color w:val="000000"/>
                <w:sz w:val="24"/>
                <w:u w:val="none"/>
              </w:rPr>
              <w:t>A08060303</w:t>
            </w:r>
          </w:p>
        </w:tc>
        <w:tc>
          <w:tcPr>
            <w:tcW w:w="2120" w:type="dxa"/>
            <w:vMerge w:val="continue"/>
            <w:tcBorders>
              <w:left w:val="single" w:color="auto" w:sz="4" w:space="0"/>
              <w:right w:val="single" w:color="auto" w:sz="4" w:space="0"/>
            </w:tcBorders>
            <w:noWrap w:val="0"/>
            <w:vAlign w:val="center"/>
          </w:tcPr>
          <w:p>
            <w:pPr>
              <w:spacing w:after="200" w:line="240" w:lineRule="atLeast"/>
              <w:jc w:val="both"/>
              <w:rPr>
                <w:rFonts w:hint="eastAsia" w:ascii="仿宋_GB2312" w:hAnsi="仿宋_GB2312" w:eastAsia="仿宋_GB2312" w:cs="仿宋_GB2312"/>
                <w:color w:val="000000"/>
                <w:sz w:val="24"/>
                <w:highlight w:val="yellow"/>
                <w:u w:val="none"/>
                <w:lang w:eastAsia="zh-CN"/>
              </w:rPr>
            </w:pPr>
          </w:p>
        </w:tc>
        <w:tc>
          <w:tcPr>
            <w:tcW w:w="1503" w:type="dxa"/>
            <w:vMerge w:val="continue"/>
            <w:tcBorders>
              <w:left w:val="single" w:color="auto" w:sz="4" w:space="0"/>
              <w:right w:val="single" w:color="auto" w:sz="4" w:space="0"/>
            </w:tcBorders>
            <w:noWrap w:val="0"/>
            <w:vAlign w:val="center"/>
          </w:tcPr>
          <w:p>
            <w:pPr>
              <w:spacing w:after="200" w:line="240" w:lineRule="atLeast"/>
              <w:jc w:val="center"/>
              <w:rPr>
                <w:rFonts w:hint="eastAsia" w:ascii="仿宋_GB2312" w:hAnsi="仿宋_GB2312" w:eastAsia="仿宋_GB2312" w:cs="仿宋_GB2312"/>
                <w:color w:val="auto"/>
                <w:sz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atLeast"/>
          <w:jc w:val="center"/>
        </w:trPr>
        <w:tc>
          <w:tcPr>
            <w:tcW w:w="706" w:type="dxa"/>
            <w:tcBorders>
              <w:top w:val="single" w:color="auto" w:sz="4" w:space="0"/>
              <w:left w:val="single" w:color="auto" w:sz="4" w:space="0"/>
              <w:bottom w:val="single" w:color="auto" w:sz="4" w:space="0"/>
              <w:right w:val="single" w:color="auto" w:sz="4" w:space="0"/>
            </w:tcBorders>
            <w:noWrap w:val="0"/>
            <w:vAlign w:val="center"/>
          </w:tcPr>
          <w:p>
            <w:pPr>
              <w:spacing w:after="200" w:line="240" w:lineRule="atLeast"/>
              <w:jc w:val="center"/>
              <w:rPr>
                <w:rFonts w:hint="default" w:ascii="仿宋_GB2312" w:hAnsi="仿宋_GB2312" w:eastAsia="仿宋_GB2312" w:cs="仿宋_GB2312"/>
                <w:color w:val="000000"/>
                <w:kern w:val="2"/>
                <w:sz w:val="24"/>
                <w:szCs w:val="24"/>
                <w:u w:val="none"/>
                <w:lang w:val="en-US" w:eastAsia="zh-CN" w:bidi="ar-SA"/>
              </w:rPr>
            </w:pPr>
            <w:r>
              <w:rPr>
                <w:rFonts w:hint="eastAsia" w:ascii="仿宋_GB2312" w:hAnsi="仿宋_GB2312" w:eastAsia="仿宋_GB2312" w:cs="仿宋_GB2312"/>
                <w:color w:val="000000"/>
                <w:kern w:val="2"/>
                <w:sz w:val="24"/>
                <w:szCs w:val="24"/>
                <w:u w:val="none"/>
                <w:lang w:val="en-US" w:eastAsia="zh-CN" w:bidi="ar-SA"/>
              </w:rPr>
              <w:t>32</w:t>
            </w:r>
          </w:p>
        </w:tc>
        <w:tc>
          <w:tcPr>
            <w:tcW w:w="2395" w:type="dxa"/>
            <w:tcBorders>
              <w:top w:val="single" w:color="auto" w:sz="4" w:space="0"/>
              <w:left w:val="single" w:color="auto" w:sz="4" w:space="0"/>
              <w:bottom w:val="single" w:color="auto" w:sz="4" w:space="0"/>
              <w:right w:val="single" w:color="auto" w:sz="4" w:space="0"/>
            </w:tcBorders>
            <w:noWrap w:val="0"/>
            <w:vAlign w:val="center"/>
          </w:tcPr>
          <w:p>
            <w:pPr>
              <w:spacing w:after="200" w:line="240" w:lineRule="atLeast"/>
              <w:jc w:val="center"/>
              <w:rPr>
                <w:rFonts w:hint="eastAsia" w:ascii="仿宋_GB2312" w:hAnsi="仿宋_GB2312" w:eastAsia="仿宋_GB2312" w:cs="仿宋_GB2312"/>
                <w:color w:val="000000"/>
                <w:kern w:val="2"/>
                <w:sz w:val="24"/>
                <w:szCs w:val="24"/>
                <w:u w:val="none"/>
                <w:lang w:val="en-US" w:eastAsia="zh-CN" w:bidi="ar-SA"/>
              </w:rPr>
            </w:pPr>
            <w:r>
              <w:rPr>
                <w:rFonts w:hint="eastAsia" w:ascii="仿宋_GB2312" w:hAnsi="仿宋_GB2312" w:eastAsia="仿宋_GB2312" w:cs="仿宋_GB2312"/>
                <w:color w:val="000000"/>
                <w:sz w:val="24"/>
                <w:u w:val="none"/>
              </w:rPr>
              <w:t>其他计算机软件</w:t>
            </w:r>
          </w:p>
        </w:tc>
        <w:tc>
          <w:tcPr>
            <w:tcW w:w="1584" w:type="dxa"/>
            <w:tcBorders>
              <w:top w:val="single" w:color="auto" w:sz="4" w:space="0"/>
              <w:left w:val="single" w:color="auto" w:sz="4" w:space="0"/>
              <w:bottom w:val="single" w:color="auto" w:sz="4" w:space="0"/>
              <w:right w:val="single" w:color="auto" w:sz="4" w:space="0"/>
            </w:tcBorders>
            <w:noWrap w:val="0"/>
            <w:vAlign w:val="center"/>
          </w:tcPr>
          <w:p>
            <w:pPr>
              <w:spacing w:after="200" w:line="240" w:lineRule="atLeast"/>
              <w:jc w:val="center"/>
              <w:rPr>
                <w:rFonts w:hint="eastAsia" w:ascii="仿宋_GB2312" w:hAnsi="仿宋_GB2312" w:eastAsia="仿宋_GB2312" w:cs="仿宋_GB2312"/>
                <w:color w:val="000000"/>
                <w:kern w:val="2"/>
                <w:sz w:val="24"/>
                <w:szCs w:val="24"/>
                <w:u w:val="none"/>
                <w:lang w:val="en-US" w:eastAsia="zh-CN" w:bidi="ar-SA"/>
              </w:rPr>
            </w:pPr>
            <w:r>
              <w:rPr>
                <w:rFonts w:hint="eastAsia" w:ascii="仿宋_GB2312" w:hAnsi="仿宋_GB2312" w:eastAsia="仿宋_GB2312" w:cs="仿宋_GB2312"/>
                <w:color w:val="000000"/>
                <w:sz w:val="24"/>
                <w:u w:val="none"/>
              </w:rPr>
              <w:t>A08060399</w:t>
            </w:r>
          </w:p>
        </w:tc>
        <w:tc>
          <w:tcPr>
            <w:tcW w:w="2120" w:type="dxa"/>
            <w:vMerge w:val="continue"/>
            <w:tcBorders>
              <w:left w:val="single" w:color="auto" w:sz="4" w:space="0"/>
              <w:bottom w:val="single" w:color="auto" w:sz="4" w:space="0"/>
              <w:right w:val="single" w:color="auto" w:sz="4" w:space="0"/>
            </w:tcBorders>
            <w:noWrap w:val="0"/>
            <w:vAlign w:val="center"/>
          </w:tcPr>
          <w:p>
            <w:pPr>
              <w:spacing w:after="200" w:line="280" w:lineRule="exact"/>
              <w:jc w:val="center"/>
              <w:rPr>
                <w:rFonts w:hint="eastAsia" w:ascii="仿宋_GB2312" w:hAnsi="仿宋_GB2312" w:eastAsia="仿宋_GB2312" w:cs="仿宋_GB2312"/>
                <w:color w:val="000000"/>
                <w:sz w:val="24"/>
                <w:highlight w:val="yellow"/>
                <w:u w:val="none"/>
                <w:lang w:eastAsia="zh-CN"/>
              </w:rPr>
            </w:pPr>
          </w:p>
        </w:tc>
        <w:tc>
          <w:tcPr>
            <w:tcW w:w="1503" w:type="dxa"/>
            <w:vMerge w:val="continue"/>
            <w:tcBorders>
              <w:left w:val="single" w:color="auto" w:sz="4" w:space="0"/>
              <w:right w:val="single" w:color="auto" w:sz="4" w:space="0"/>
            </w:tcBorders>
            <w:noWrap w:val="0"/>
            <w:vAlign w:val="center"/>
          </w:tcPr>
          <w:p>
            <w:pPr>
              <w:spacing w:after="200" w:line="240" w:lineRule="atLeast"/>
              <w:jc w:val="center"/>
              <w:rPr>
                <w:rFonts w:hint="eastAsia" w:ascii="仿宋_GB2312" w:hAnsi="仿宋_GB2312" w:eastAsia="仿宋_GB2312" w:cs="仿宋_GB2312"/>
                <w:color w:val="auto"/>
                <w:sz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8308" w:type="dxa"/>
            <w:gridSpan w:val="5"/>
            <w:tcBorders>
              <w:top w:val="single" w:color="auto" w:sz="4" w:space="0"/>
              <w:left w:val="single" w:color="auto" w:sz="4" w:space="0"/>
              <w:bottom w:val="single" w:color="auto" w:sz="4" w:space="0"/>
              <w:right w:val="single" w:color="auto" w:sz="4" w:space="0"/>
            </w:tcBorders>
            <w:noWrap w:val="0"/>
            <w:vAlign w:val="center"/>
          </w:tcPr>
          <w:p>
            <w:pPr>
              <w:spacing w:after="200" w:line="240" w:lineRule="atLeast"/>
              <w:jc w:val="center"/>
              <w:rPr>
                <w:rFonts w:ascii="黑体" w:hAnsi="黑体" w:eastAsia="黑体"/>
                <w:b/>
                <w:color w:val="000000"/>
                <w:sz w:val="30"/>
                <w:szCs w:val="30"/>
                <w:u w:val="none"/>
              </w:rPr>
            </w:pPr>
            <w:r>
              <w:rPr>
                <w:rFonts w:hint="eastAsia" w:ascii="黑体" w:hAnsi="黑体" w:eastAsia="黑体"/>
                <w:b w:val="0"/>
                <w:bCs/>
                <w:color w:val="000000"/>
                <w:sz w:val="32"/>
                <w:szCs w:val="32"/>
                <w:u w:val="none"/>
              </w:rPr>
              <w:t>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706" w:type="dxa"/>
            <w:tcBorders>
              <w:top w:val="single" w:color="auto" w:sz="4" w:space="0"/>
              <w:left w:val="single" w:color="auto" w:sz="4" w:space="0"/>
              <w:right w:val="single" w:color="auto" w:sz="4" w:space="0"/>
            </w:tcBorders>
            <w:noWrap w:val="0"/>
            <w:vAlign w:val="center"/>
          </w:tcPr>
          <w:p>
            <w:pPr>
              <w:spacing w:after="200" w:line="280" w:lineRule="exact"/>
              <w:jc w:val="center"/>
              <w:rPr>
                <w:rFonts w:hint="eastAsia" w:ascii="Calibri" w:hAnsi="Calibri" w:eastAsia="仿宋" w:cs="Times New Roman"/>
                <w:b/>
                <w:color w:val="000000"/>
                <w:kern w:val="2"/>
                <w:sz w:val="24"/>
                <w:szCs w:val="24"/>
                <w:u w:val="none"/>
                <w:lang w:val="en-US" w:eastAsia="zh-CN" w:bidi="ar-SA"/>
              </w:rPr>
            </w:pPr>
            <w:r>
              <w:rPr>
                <w:rFonts w:hint="eastAsia" w:ascii="Calibri" w:hAnsi="Calibri" w:eastAsia="仿宋"/>
                <w:b/>
                <w:color w:val="000000"/>
                <w:sz w:val="24"/>
                <w:u w:val="none"/>
              </w:rPr>
              <w:t>序号</w:t>
            </w:r>
          </w:p>
        </w:tc>
        <w:tc>
          <w:tcPr>
            <w:tcW w:w="2395" w:type="dxa"/>
            <w:tcBorders>
              <w:top w:val="single" w:color="auto" w:sz="4" w:space="0"/>
              <w:left w:val="single" w:color="auto" w:sz="4" w:space="0"/>
              <w:right w:val="single" w:color="auto" w:sz="4" w:space="0"/>
            </w:tcBorders>
            <w:noWrap w:val="0"/>
            <w:vAlign w:val="center"/>
          </w:tcPr>
          <w:p>
            <w:pPr>
              <w:spacing w:after="200" w:line="280" w:lineRule="exact"/>
              <w:jc w:val="center"/>
              <w:rPr>
                <w:rFonts w:hint="eastAsia" w:ascii="Calibri" w:hAnsi="Calibri" w:eastAsia="仿宋" w:cs="Times New Roman"/>
                <w:b/>
                <w:color w:val="000000"/>
                <w:kern w:val="2"/>
                <w:sz w:val="24"/>
                <w:szCs w:val="24"/>
                <w:u w:val="none"/>
                <w:lang w:val="en-US" w:eastAsia="zh-CN" w:bidi="ar-SA"/>
              </w:rPr>
            </w:pPr>
            <w:r>
              <w:rPr>
                <w:rFonts w:hint="eastAsia" w:ascii="Calibri" w:hAnsi="Calibri" w:eastAsia="仿宋"/>
                <w:b/>
                <w:color w:val="000000"/>
                <w:sz w:val="24"/>
                <w:u w:val="none"/>
              </w:rPr>
              <w:t>品目</w:t>
            </w:r>
          </w:p>
        </w:tc>
        <w:tc>
          <w:tcPr>
            <w:tcW w:w="1584" w:type="dxa"/>
            <w:tcBorders>
              <w:top w:val="single" w:color="auto" w:sz="4" w:space="0"/>
              <w:left w:val="single" w:color="auto" w:sz="4" w:space="0"/>
              <w:bottom w:val="single" w:color="auto" w:sz="4" w:space="0"/>
              <w:right w:val="single" w:color="auto" w:sz="4" w:space="0"/>
            </w:tcBorders>
            <w:noWrap w:val="0"/>
            <w:vAlign w:val="center"/>
          </w:tcPr>
          <w:p>
            <w:pPr>
              <w:spacing w:after="200" w:line="280" w:lineRule="exact"/>
              <w:jc w:val="center"/>
              <w:rPr>
                <w:rFonts w:hint="eastAsia" w:ascii="Calibri" w:hAnsi="Calibri" w:eastAsia="仿宋" w:cs="Times New Roman"/>
                <w:b/>
                <w:color w:val="000000"/>
                <w:kern w:val="2"/>
                <w:sz w:val="24"/>
                <w:szCs w:val="24"/>
                <w:u w:val="none"/>
                <w:lang w:val="en-US" w:eastAsia="zh-CN" w:bidi="ar-SA"/>
              </w:rPr>
            </w:pPr>
            <w:r>
              <w:rPr>
                <w:rFonts w:hint="eastAsia" w:ascii="Calibri" w:hAnsi="Calibri" w:eastAsia="仿宋"/>
                <w:b/>
                <w:color w:val="000000"/>
                <w:sz w:val="24"/>
                <w:u w:val="none"/>
              </w:rPr>
              <w:t>编码</w:t>
            </w:r>
          </w:p>
        </w:tc>
        <w:tc>
          <w:tcPr>
            <w:tcW w:w="2120" w:type="dxa"/>
            <w:tcBorders>
              <w:top w:val="single" w:color="auto" w:sz="4" w:space="0"/>
              <w:left w:val="single" w:color="auto" w:sz="4" w:space="0"/>
              <w:bottom w:val="single" w:color="auto" w:sz="4" w:space="0"/>
              <w:right w:val="single" w:color="auto" w:sz="4" w:space="0"/>
            </w:tcBorders>
            <w:noWrap w:val="0"/>
            <w:vAlign w:val="center"/>
          </w:tcPr>
          <w:p>
            <w:pPr>
              <w:spacing w:after="200" w:line="280" w:lineRule="exact"/>
              <w:jc w:val="center"/>
              <w:rPr>
                <w:rFonts w:hint="eastAsia" w:ascii="Calibri" w:hAnsi="Calibri" w:eastAsia="仿宋" w:cs="Times New Roman"/>
                <w:b/>
                <w:color w:val="000000"/>
                <w:kern w:val="2"/>
                <w:sz w:val="24"/>
                <w:szCs w:val="24"/>
                <w:u w:val="none"/>
                <w:lang w:val="en-US" w:eastAsia="zh-CN" w:bidi="ar-SA"/>
              </w:rPr>
            </w:pPr>
            <w:r>
              <w:rPr>
                <w:rFonts w:hint="eastAsia" w:ascii="Calibri" w:hAnsi="Calibri" w:eastAsia="仿宋"/>
                <w:b/>
                <w:color w:val="000000"/>
                <w:sz w:val="24"/>
                <w:u w:val="none"/>
              </w:rPr>
              <w:t>说明</w:t>
            </w:r>
          </w:p>
        </w:tc>
        <w:tc>
          <w:tcPr>
            <w:tcW w:w="1503" w:type="dxa"/>
            <w:tcBorders>
              <w:top w:val="single" w:color="auto" w:sz="4" w:space="0"/>
              <w:left w:val="single" w:color="auto" w:sz="4" w:space="0"/>
              <w:right w:val="single" w:color="auto" w:sz="4" w:space="0"/>
            </w:tcBorders>
            <w:noWrap w:val="0"/>
            <w:vAlign w:val="center"/>
          </w:tcPr>
          <w:p>
            <w:pPr>
              <w:spacing w:after="200" w:line="240" w:lineRule="atLeast"/>
              <w:jc w:val="center"/>
              <w:rPr>
                <w:rFonts w:hint="eastAsia" w:ascii="仿宋_GB2312" w:hAnsi="仿宋_GB2312" w:eastAsia="仿宋_GB2312" w:cs="仿宋_GB2312"/>
                <w:color w:val="auto"/>
                <w:kern w:val="2"/>
                <w:sz w:val="24"/>
                <w:szCs w:val="24"/>
                <w:highlight w:val="none"/>
                <w:u w:val="none"/>
                <w:lang w:val="en-US" w:eastAsia="zh-CN" w:bidi="ar-SA"/>
              </w:rPr>
            </w:pPr>
            <w:r>
              <w:rPr>
                <w:rFonts w:hint="eastAsia" w:ascii="Calibri" w:hAnsi="Calibri" w:eastAsia="仿宋"/>
                <w:b/>
                <w:color w:val="000000"/>
                <w:sz w:val="24"/>
                <w:u w:val="none"/>
              </w:rPr>
              <w:t>采购规则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706" w:type="dxa"/>
            <w:vMerge w:val="restart"/>
            <w:tcBorders>
              <w:top w:val="single" w:color="auto" w:sz="4" w:space="0"/>
              <w:left w:val="single" w:color="auto" w:sz="4" w:space="0"/>
              <w:right w:val="single" w:color="auto" w:sz="4" w:space="0"/>
            </w:tcBorders>
            <w:noWrap w:val="0"/>
            <w:vAlign w:val="center"/>
          </w:tcPr>
          <w:p>
            <w:pPr>
              <w:spacing w:after="200" w:line="240" w:lineRule="atLeast"/>
              <w:jc w:val="center"/>
              <w:rPr>
                <w:rFonts w:hint="default" w:ascii="仿宋_GB2312" w:hAnsi="仿宋_GB2312" w:eastAsia="仿宋_GB2312" w:cs="仿宋_GB2312"/>
                <w:color w:val="auto"/>
                <w:sz w:val="24"/>
                <w:highlight w:val="none"/>
                <w:u w:val="none"/>
                <w:lang w:val="en-US" w:eastAsia="zh-CN"/>
              </w:rPr>
            </w:pPr>
            <w:r>
              <w:rPr>
                <w:rFonts w:hint="eastAsia" w:ascii="仿宋_GB2312" w:hAnsi="仿宋_GB2312" w:eastAsia="仿宋_GB2312" w:cs="仿宋_GB2312"/>
                <w:color w:val="auto"/>
                <w:sz w:val="24"/>
                <w:highlight w:val="none"/>
                <w:u w:val="none"/>
                <w:lang w:val="en-US" w:eastAsia="zh-CN"/>
              </w:rPr>
              <w:t>33</w:t>
            </w:r>
          </w:p>
        </w:tc>
        <w:tc>
          <w:tcPr>
            <w:tcW w:w="2395" w:type="dxa"/>
            <w:vMerge w:val="restart"/>
            <w:tcBorders>
              <w:top w:val="single" w:color="auto" w:sz="4" w:space="0"/>
              <w:left w:val="single" w:color="auto" w:sz="4" w:space="0"/>
              <w:right w:val="single" w:color="auto" w:sz="4" w:space="0"/>
            </w:tcBorders>
            <w:noWrap w:val="0"/>
            <w:vAlign w:val="center"/>
          </w:tcPr>
          <w:p>
            <w:pPr>
              <w:spacing w:after="200" w:line="280" w:lineRule="exact"/>
              <w:jc w:val="center"/>
              <w:rPr>
                <w:rFonts w:hint="eastAsia" w:ascii="仿宋_GB2312" w:hAnsi="仿宋_GB2312" w:eastAsia="仿宋_GB2312" w:cs="仿宋_GB2312"/>
                <w:color w:val="auto"/>
                <w:sz w:val="24"/>
                <w:highlight w:val="none"/>
                <w:u w:val="none"/>
              </w:rPr>
            </w:pPr>
            <w:r>
              <w:rPr>
                <w:rFonts w:hint="eastAsia" w:ascii="仿宋_GB2312" w:hAnsi="仿宋_GB2312" w:eastAsia="仿宋_GB2312" w:cs="仿宋_GB2312"/>
                <w:color w:val="auto"/>
                <w:sz w:val="24"/>
                <w:highlight w:val="none"/>
                <w:u w:val="none"/>
              </w:rPr>
              <w:t>信息技术服务</w:t>
            </w:r>
          </w:p>
        </w:tc>
        <w:tc>
          <w:tcPr>
            <w:tcW w:w="1584" w:type="dxa"/>
            <w:tcBorders>
              <w:top w:val="single" w:color="auto" w:sz="4" w:space="0"/>
              <w:left w:val="single" w:color="auto" w:sz="4" w:space="0"/>
              <w:bottom w:val="single" w:color="auto" w:sz="4" w:space="0"/>
              <w:right w:val="single" w:color="auto" w:sz="4" w:space="0"/>
            </w:tcBorders>
            <w:noWrap w:val="0"/>
            <w:vAlign w:val="center"/>
          </w:tcPr>
          <w:p>
            <w:pPr>
              <w:spacing w:after="200" w:line="280" w:lineRule="exact"/>
              <w:jc w:val="center"/>
              <w:rPr>
                <w:rFonts w:hint="eastAsia" w:ascii="仿宋_GB2312" w:hAnsi="仿宋_GB2312" w:eastAsia="仿宋_GB2312" w:cs="仿宋_GB2312"/>
                <w:color w:val="auto"/>
                <w:sz w:val="24"/>
                <w:highlight w:val="none"/>
                <w:u w:val="none"/>
                <w:lang w:val="en-US" w:eastAsia="zh-CN"/>
              </w:rPr>
            </w:pPr>
            <w:r>
              <w:rPr>
                <w:rFonts w:hint="eastAsia" w:ascii="仿宋_GB2312" w:hAnsi="仿宋_GB2312" w:eastAsia="仿宋_GB2312" w:cs="仿宋_GB2312"/>
                <w:color w:val="auto"/>
                <w:sz w:val="24"/>
                <w:highlight w:val="none"/>
                <w:u w:val="none"/>
              </w:rPr>
              <w:t>C16010000</w:t>
            </w:r>
          </w:p>
        </w:tc>
        <w:tc>
          <w:tcPr>
            <w:tcW w:w="2120" w:type="dxa"/>
            <w:tcBorders>
              <w:top w:val="single" w:color="auto" w:sz="4" w:space="0"/>
              <w:left w:val="single" w:color="auto" w:sz="4" w:space="0"/>
              <w:bottom w:val="single" w:color="auto" w:sz="4" w:space="0"/>
              <w:right w:val="single" w:color="auto" w:sz="4" w:space="0"/>
            </w:tcBorders>
            <w:noWrap w:val="0"/>
            <w:vAlign w:val="center"/>
          </w:tcPr>
          <w:p>
            <w:pPr>
              <w:spacing w:after="0" w:line="240" w:lineRule="auto"/>
              <w:jc w:val="both"/>
              <w:rPr>
                <w:rFonts w:hint="eastAsia" w:ascii="仿宋_GB2312" w:hAnsi="仿宋_GB2312" w:eastAsia="仿宋_GB2312" w:cs="仿宋_GB2312"/>
                <w:color w:val="auto"/>
                <w:sz w:val="21"/>
                <w:szCs w:val="21"/>
                <w:highlight w:val="none"/>
                <w:u w:val="none"/>
                <w:lang w:eastAsia="zh-CN"/>
              </w:rPr>
            </w:pPr>
            <w:r>
              <w:rPr>
                <w:rFonts w:hint="eastAsia" w:ascii="仿宋_GB2312" w:hAnsi="仿宋_GB2312" w:eastAsia="仿宋_GB2312" w:cs="仿宋_GB2312"/>
                <w:color w:val="000000"/>
                <w:sz w:val="21"/>
                <w:szCs w:val="21"/>
                <w:u w:val="none"/>
                <w:lang w:eastAsia="zh-CN"/>
              </w:rPr>
              <w:t>软件开发服务，指专门从事计算机软件的程序编制、分析等服务。</w:t>
            </w:r>
          </w:p>
        </w:tc>
        <w:tc>
          <w:tcPr>
            <w:tcW w:w="1503" w:type="dxa"/>
            <w:vMerge w:val="restart"/>
            <w:tcBorders>
              <w:top w:val="single" w:color="auto" w:sz="4" w:space="0"/>
              <w:left w:val="single" w:color="auto" w:sz="4" w:space="0"/>
              <w:right w:val="single" w:color="auto" w:sz="4" w:space="0"/>
            </w:tcBorders>
            <w:noWrap w:val="0"/>
            <w:vAlign w:val="center"/>
          </w:tcPr>
          <w:p>
            <w:pPr>
              <w:spacing w:after="0" w:line="240" w:lineRule="atLeast"/>
              <w:jc w:val="center"/>
              <w:rPr>
                <w:rFonts w:hint="eastAsia" w:ascii="仿宋_GB2312" w:hAnsi="仿宋_GB2312" w:eastAsia="仿宋_GB2312" w:cs="仿宋_GB2312"/>
                <w:color w:val="auto"/>
                <w:sz w:val="21"/>
                <w:szCs w:val="21"/>
                <w:highlight w:val="none"/>
                <w:u w:val="none"/>
                <w:lang w:val="en-US" w:eastAsia="zh-CN"/>
              </w:rPr>
            </w:pPr>
            <w:r>
              <w:rPr>
                <w:rFonts w:hint="eastAsia" w:ascii="仿宋_GB2312" w:hAnsi="仿宋_GB2312" w:eastAsia="仿宋_GB2312" w:cs="仿宋_GB2312"/>
                <w:color w:val="auto"/>
                <w:sz w:val="21"/>
                <w:szCs w:val="21"/>
                <w:highlight w:val="none"/>
                <w:u w:val="none"/>
                <w:lang w:val="en-US" w:eastAsia="zh-CN"/>
              </w:rPr>
              <w:t>100万元以上集中采购</w:t>
            </w:r>
          </w:p>
          <w:p>
            <w:pPr>
              <w:spacing w:after="0" w:line="240" w:lineRule="atLeast"/>
              <w:jc w:val="center"/>
              <w:rPr>
                <w:rFonts w:hint="eastAsia" w:ascii="仿宋_GB2312" w:hAnsi="仿宋_GB2312" w:eastAsia="仿宋_GB2312" w:cs="仿宋_GB2312"/>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706" w:type="dxa"/>
            <w:vMerge w:val="continue"/>
            <w:tcBorders>
              <w:left w:val="single" w:color="auto" w:sz="4" w:space="0"/>
              <w:right w:val="single" w:color="auto" w:sz="4" w:space="0"/>
            </w:tcBorders>
            <w:noWrap w:val="0"/>
            <w:vAlign w:val="center"/>
          </w:tcPr>
          <w:p>
            <w:pPr>
              <w:spacing w:after="200" w:line="240" w:lineRule="atLeast"/>
              <w:jc w:val="center"/>
              <w:rPr>
                <w:rFonts w:hint="eastAsia" w:ascii="仿宋_GB2312" w:hAnsi="仿宋_GB2312" w:eastAsia="仿宋_GB2312" w:cs="仿宋_GB2312"/>
                <w:color w:val="auto"/>
                <w:sz w:val="24"/>
                <w:highlight w:val="none"/>
                <w:u w:val="none"/>
                <w:lang w:val="en-US" w:eastAsia="zh-CN"/>
              </w:rPr>
            </w:pPr>
          </w:p>
        </w:tc>
        <w:tc>
          <w:tcPr>
            <w:tcW w:w="2395" w:type="dxa"/>
            <w:vMerge w:val="continue"/>
            <w:tcBorders>
              <w:left w:val="single" w:color="auto" w:sz="4" w:space="0"/>
              <w:right w:val="single" w:color="auto" w:sz="4" w:space="0"/>
            </w:tcBorders>
            <w:noWrap w:val="0"/>
            <w:vAlign w:val="center"/>
          </w:tcPr>
          <w:p>
            <w:pPr>
              <w:spacing w:after="200" w:line="280" w:lineRule="exact"/>
              <w:jc w:val="center"/>
              <w:rPr>
                <w:rFonts w:hint="eastAsia" w:ascii="仿宋_GB2312" w:hAnsi="仿宋_GB2312" w:eastAsia="仿宋_GB2312" w:cs="仿宋_GB2312"/>
                <w:color w:val="auto"/>
                <w:sz w:val="24"/>
                <w:highlight w:val="none"/>
                <w:u w:val="none"/>
              </w:rPr>
            </w:pPr>
          </w:p>
        </w:tc>
        <w:tc>
          <w:tcPr>
            <w:tcW w:w="1584" w:type="dxa"/>
            <w:tcBorders>
              <w:top w:val="single" w:color="auto" w:sz="4" w:space="0"/>
              <w:left w:val="single" w:color="auto" w:sz="4" w:space="0"/>
              <w:bottom w:val="single" w:color="auto" w:sz="4" w:space="0"/>
              <w:right w:val="single" w:color="auto" w:sz="4" w:space="0"/>
            </w:tcBorders>
            <w:noWrap w:val="0"/>
            <w:vAlign w:val="center"/>
          </w:tcPr>
          <w:p>
            <w:pPr>
              <w:spacing w:after="200" w:line="280" w:lineRule="exact"/>
              <w:jc w:val="center"/>
              <w:rPr>
                <w:rFonts w:hint="eastAsia" w:ascii="仿宋_GB2312" w:hAnsi="仿宋_GB2312" w:eastAsia="仿宋_GB2312" w:cs="仿宋_GB2312"/>
                <w:color w:val="auto"/>
                <w:sz w:val="24"/>
                <w:highlight w:val="none"/>
                <w:u w:val="none"/>
              </w:rPr>
            </w:pPr>
            <w:r>
              <w:rPr>
                <w:rFonts w:hint="eastAsia" w:ascii="仿宋_GB2312" w:hAnsi="仿宋_GB2312" w:eastAsia="仿宋_GB2312" w:cs="仿宋_GB2312"/>
                <w:color w:val="auto"/>
                <w:sz w:val="24"/>
                <w:highlight w:val="none"/>
                <w:u w:val="none"/>
              </w:rPr>
              <w:t>C16020000</w:t>
            </w:r>
          </w:p>
        </w:tc>
        <w:tc>
          <w:tcPr>
            <w:tcW w:w="2120" w:type="dxa"/>
            <w:tcBorders>
              <w:top w:val="single" w:color="auto" w:sz="4" w:space="0"/>
              <w:left w:val="single" w:color="auto" w:sz="4" w:space="0"/>
              <w:bottom w:val="single" w:color="auto" w:sz="4" w:space="0"/>
              <w:right w:val="single" w:color="auto" w:sz="4" w:space="0"/>
            </w:tcBorders>
            <w:noWrap w:val="0"/>
            <w:vAlign w:val="center"/>
          </w:tcPr>
          <w:p>
            <w:pPr>
              <w:spacing w:after="200" w:line="240" w:lineRule="atLeast"/>
              <w:jc w:val="both"/>
              <w:rPr>
                <w:rFonts w:hint="eastAsia" w:ascii="仿宋_GB2312" w:hAnsi="仿宋_GB2312" w:eastAsia="仿宋_GB2312" w:cs="仿宋_GB2312"/>
                <w:color w:val="000000"/>
                <w:sz w:val="21"/>
                <w:szCs w:val="21"/>
                <w:u w:val="none"/>
                <w:lang w:eastAsia="zh-CN"/>
              </w:rPr>
            </w:pPr>
            <w:r>
              <w:rPr>
                <w:rFonts w:hint="eastAsia" w:ascii="仿宋_GB2312" w:hAnsi="仿宋_GB2312" w:eastAsia="仿宋_GB2312" w:cs="仿宋_GB2312"/>
                <w:color w:val="000000"/>
                <w:sz w:val="21"/>
                <w:szCs w:val="21"/>
                <w:u w:val="none"/>
                <w:lang w:eastAsia="zh-CN"/>
              </w:rPr>
              <w:t>信息系统集成实施服务，指通过结构化的综合布线系统和计算机网络技术,将各个分离的设备、功能和信息等集成到相互关联的、统一协调的系统之中的服务。</w:t>
            </w:r>
          </w:p>
        </w:tc>
        <w:tc>
          <w:tcPr>
            <w:tcW w:w="1503" w:type="dxa"/>
            <w:vMerge w:val="continue"/>
            <w:tcBorders>
              <w:left w:val="single" w:color="auto" w:sz="4" w:space="0"/>
              <w:right w:val="single" w:color="auto" w:sz="4" w:space="0"/>
            </w:tcBorders>
            <w:noWrap w:val="0"/>
            <w:vAlign w:val="center"/>
          </w:tcPr>
          <w:p>
            <w:pPr>
              <w:spacing w:after="200" w:line="240" w:lineRule="atLeast"/>
              <w:jc w:val="center"/>
              <w:rPr>
                <w:rFonts w:hint="eastAsia" w:ascii="仿宋_GB2312" w:hAnsi="仿宋_GB2312" w:eastAsia="仿宋_GB2312" w:cs="仿宋_GB2312"/>
                <w:color w:val="auto"/>
                <w:sz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706" w:type="dxa"/>
            <w:vMerge w:val="continue"/>
            <w:tcBorders>
              <w:left w:val="single" w:color="auto" w:sz="4" w:space="0"/>
              <w:right w:val="single" w:color="auto" w:sz="4" w:space="0"/>
            </w:tcBorders>
            <w:noWrap w:val="0"/>
            <w:vAlign w:val="center"/>
          </w:tcPr>
          <w:p>
            <w:pPr>
              <w:spacing w:after="200" w:line="240" w:lineRule="atLeast"/>
              <w:jc w:val="center"/>
              <w:rPr>
                <w:rFonts w:hint="eastAsia" w:ascii="仿宋_GB2312" w:hAnsi="仿宋_GB2312" w:eastAsia="仿宋_GB2312" w:cs="仿宋_GB2312"/>
                <w:color w:val="auto"/>
                <w:sz w:val="24"/>
                <w:highlight w:val="none"/>
                <w:u w:val="none"/>
                <w:lang w:val="en-US" w:eastAsia="zh-CN"/>
              </w:rPr>
            </w:pPr>
          </w:p>
        </w:tc>
        <w:tc>
          <w:tcPr>
            <w:tcW w:w="2395" w:type="dxa"/>
            <w:vMerge w:val="continue"/>
            <w:tcBorders>
              <w:left w:val="single" w:color="auto" w:sz="4" w:space="0"/>
              <w:right w:val="single" w:color="auto" w:sz="4" w:space="0"/>
            </w:tcBorders>
            <w:noWrap w:val="0"/>
            <w:vAlign w:val="center"/>
          </w:tcPr>
          <w:p>
            <w:pPr>
              <w:spacing w:after="200" w:line="280" w:lineRule="exact"/>
              <w:jc w:val="center"/>
              <w:rPr>
                <w:rFonts w:hint="eastAsia" w:ascii="仿宋_GB2312" w:hAnsi="仿宋_GB2312" w:eastAsia="仿宋_GB2312" w:cs="仿宋_GB2312"/>
                <w:color w:val="auto"/>
                <w:sz w:val="24"/>
                <w:highlight w:val="none"/>
                <w:u w:val="none"/>
              </w:rPr>
            </w:pPr>
          </w:p>
        </w:tc>
        <w:tc>
          <w:tcPr>
            <w:tcW w:w="1584" w:type="dxa"/>
            <w:tcBorders>
              <w:top w:val="single" w:color="auto" w:sz="4" w:space="0"/>
              <w:left w:val="single" w:color="auto" w:sz="4" w:space="0"/>
              <w:bottom w:val="single" w:color="auto" w:sz="4" w:space="0"/>
              <w:right w:val="single" w:color="auto" w:sz="4" w:space="0"/>
            </w:tcBorders>
            <w:noWrap w:val="0"/>
            <w:vAlign w:val="center"/>
          </w:tcPr>
          <w:p>
            <w:pPr>
              <w:spacing w:after="200" w:line="280" w:lineRule="exact"/>
              <w:jc w:val="center"/>
              <w:rPr>
                <w:rFonts w:hint="eastAsia" w:ascii="仿宋_GB2312" w:hAnsi="仿宋_GB2312" w:eastAsia="仿宋_GB2312" w:cs="仿宋_GB2312"/>
                <w:color w:val="auto"/>
                <w:sz w:val="24"/>
                <w:highlight w:val="none"/>
                <w:u w:val="none"/>
              </w:rPr>
            </w:pPr>
            <w:r>
              <w:rPr>
                <w:rFonts w:hint="eastAsia" w:ascii="仿宋_GB2312" w:hAnsi="仿宋_GB2312" w:eastAsia="仿宋_GB2312" w:cs="仿宋_GB2312"/>
                <w:color w:val="auto"/>
                <w:sz w:val="24"/>
                <w:highlight w:val="none"/>
                <w:u w:val="none"/>
              </w:rPr>
              <w:t>C16030000</w:t>
            </w:r>
          </w:p>
        </w:tc>
        <w:tc>
          <w:tcPr>
            <w:tcW w:w="2120" w:type="dxa"/>
            <w:tcBorders>
              <w:top w:val="single" w:color="auto" w:sz="4" w:space="0"/>
              <w:left w:val="single" w:color="auto" w:sz="4" w:space="0"/>
              <w:bottom w:val="single" w:color="auto" w:sz="4" w:space="0"/>
              <w:right w:val="single" w:color="auto" w:sz="4" w:space="0"/>
            </w:tcBorders>
            <w:noWrap w:val="0"/>
            <w:vAlign w:val="center"/>
          </w:tcPr>
          <w:p>
            <w:pPr>
              <w:spacing w:after="0" w:line="240" w:lineRule="atLeast"/>
              <w:jc w:val="both"/>
              <w:rPr>
                <w:rFonts w:hint="eastAsia" w:ascii="仿宋_GB2312" w:hAnsi="仿宋_GB2312" w:eastAsia="仿宋_GB2312" w:cs="仿宋_GB2312"/>
                <w:color w:val="000000"/>
                <w:sz w:val="21"/>
                <w:szCs w:val="21"/>
                <w:u w:val="none"/>
                <w:lang w:eastAsia="zh-CN"/>
              </w:rPr>
            </w:pPr>
            <w:r>
              <w:rPr>
                <w:rFonts w:hint="eastAsia" w:ascii="仿宋_GB2312" w:hAnsi="仿宋_GB2312" w:eastAsia="仿宋_GB2312" w:cs="仿宋_GB2312"/>
                <w:color w:val="000000"/>
                <w:sz w:val="21"/>
                <w:szCs w:val="21"/>
                <w:u w:val="none"/>
                <w:lang w:eastAsia="zh-CN"/>
              </w:rPr>
              <w:t>数据处理服务，指向用户提供的信息和数据的分析、整理、计算、存储等加工处理服务。</w:t>
            </w:r>
          </w:p>
        </w:tc>
        <w:tc>
          <w:tcPr>
            <w:tcW w:w="1503" w:type="dxa"/>
            <w:vMerge w:val="continue"/>
            <w:tcBorders>
              <w:left w:val="single" w:color="auto" w:sz="4" w:space="0"/>
              <w:right w:val="single" w:color="auto" w:sz="4" w:space="0"/>
            </w:tcBorders>
            <w:noWrap w:val="0"/>
            <w:vAlign w:val="center"/>
          </w:tcPr>
          <w:p>
            <w:pPr>
              <w:spacing w:after="200" w:line="240" w:lineRule="atLeast"/>
              <w:jc w:val="center"/>
              <w:rPr>
                <w:rFonts w:hint="eastAsia" w:ascii="仿宋_GB2312" w:hAnsi="仿宋_GB2312" w:eastAsia="仿宋_GB2312" w:cs="仿宋_GB2312"/>
                <w:color w:val="auto"/>
                <w:sz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706" w:type="dxa"/>
            <w:vMerge w:val="continue"/>
            <w:tcBorders>
              <w:left w:val="single" w:color="auto" w:sz="4" w:space="0"/>
              <w:bottom w:val="single" w:color="auto" w:sz="4" w:space="0"/>
              <w:right w:val="single" w:color="auto" w:sz="4" w:space="0"/>
            </w:tcBorders>
            <w:noWrap w:val="0"/>
            <w:vAlign w:val="center"/>
          </w:tcPr>
          <w:p>
            <w:pPr>
              <w:spacing w:after="200" w:line="240" w:lineRule="atLeast"/>
              <w:jc w:val="center"/>
              <w:rPr>
                <w:rFonts w:hint="eastAsia" w:ascii="仿宋_GB2312" w:hAnsi="仿宋_GB2312" w:eastAsia="仿宋_GB2312" w:cs="仿宋_GB2312"/>
                <w:color w:val="auto"/>
                <w:kern w:val="2"/>
                <w:sz w:val="24"/>
                <w:szCs w:val="24"/>
                <w:highlight w:val="none"/>
                <w:u w:val="none"/>
                <w:lang w:val="en-US" w:eastAsia="zh-CN" w:bidi="ar-SA"/>
              </w:rPr>
            </w:pPr>
          </w:p>
        </w:tc>
        <w:tc>
          <w:tcPr>
            <w:tcW w:w="2395" w:type="dxa"/>
            <w:vMerge w:val="continue"/>
            <w:tcBorders>
              <w:left w:val="single" w:color="auto" w:sz="4" w:space="0"/>
              <w:bottom w:val="single" w:color="auto" w:sz="4" w:space="0"/>
              <w:right w:val="single" w:color="auto" w:sz="4" w:space="0"/>
            </w:tcBorders>
            <w:noWrap w:val="0"/>
            <w:vAlign w:val="center"/>
          </w:tcPr>
          <w:p>
            <w:pPr>
              <w:spacing w:after="200" w:line="280" w:lineRule="exact"/>
              <w:jc w:val="center"/>
              <w:rPr>
                <w:rFonts w:hint="eastAsia" w:ascii="仿宋_GB2312" w:hAnsi="仿宋_GB2312" w:eastAsia="仿宋_GB2312" w:cs="仿宋_GB2312"/>
                <w:color w:val="auto"/>
                <w:kern w:val="2"/>
                <w:sz w:val="24"/>
                <w:szCs w:val="24"/>
                <w:highlight w:val="none"/>
                <w:u w:val="none"/>
                <w:lang w:val="en-US" w:eastAsia="zh-CN" w:bidi="ar-SA"/>
              </w:rPr>
            </w:pPr>
          </w:p>
        </w:tc>
        <w:tc>
          <w:tcPr>
            <w:tcW w:w="1584" w:type="dxa"/>
            <w:tcBorders>
              <w:top w:val="single" w:color="auto" w:sz="4" w:space="0"/>
              <w:left w:val="single" w:color="auto" w:sz="4" w:space="0"/>
              <w:bottom w:val="single" w:color="auto" w:sz="4" w:space="0"/>
              <w:right w:val="single" w:color="auto" w:sz="4" w:space="0"/>
            </w:tcBorders>
            <w:noWrap w:val="0"/>
            <w:vAlign w:val="center"/>
          </w:tcPr>
          <w:p>
            <w:pPr>
              <w:spacing w:after="200" w:line="280" w:lineRule="exact"/>
              <w:jc w:val="center"/>
              <w:rPr>
                <w:rFonts w:hint="eastAsia" w:ascii="仿宋_GB2312" w:hAnsi="仿宋_GB2312" w:eastAsia="仿宋_GB2312" w:cs="仿宋_GB2312"/>
                <w:color w:val="auto"/>
                <w:sz w:val="24"/>
                <w:highlight w:val="none"/>
                <w:u w:val="none"/>
              </w:rPr>
            </w:pPr>
            <w:r>
              <w:rPr>
                <w:rFonts w:hint="eastAsia" w:ascii="仿宋_GB2312" w:hAnsi="仿宋_GB2312" w:eastAsia="仿宋_GB2312" w:cs="仿宋_GB2312"/>
                <w:color w:val="auto"/>
                <w:sz w:val="24"/>
                <w:highlight w:val="none"/>
                <w:u w:val="none"/>
                <w:lang w:val="en-US" w:eastAsia="zh-CN"/>
              </w:rPr>
              <w:t>C16040000</w:t>
            </w:r>
          </w:p>
        </w:tc>
        <w:tc>
          <w:tcPr>
            <w:tcW w:w="2120" w:type="dxa"/>
            <w:tcBorders>
              <w:top w:val="single" w:color="auto" w:sz="4" w:space="0"/>
              <w:left w:val="single" w:color="auto" w:sz="4" w:space="0"/>
              <w:bottom w:val="single" w:color="auto" w:sz="4" w:space="0"/>
              <w:right w:val="single" w:color="auto" w:sz="4" w:space="0"/>
            </w:tcBorders>
            <w:noWrap w:val="0"/>
            <w:vAlign w:val="center"/>
          </w:tcPr>
          <w:p>
            <w:pPr>
              <w:spacing w:after="200" w:line="240" w:lineRule="atLeast"/>
              <w:jc w:val="both"/>
              <w:rPr>
                <w:rFonts w:hint="eastAsia" w:ascii="仿宋_GB2312" w:hAnsi="仿宋_GB2312" w:eastAsia="仿宋_GB2312" w:cs="仿宋_GB2312"/>
                <w:color w:val="000000"/>
                <w:sz w:val="21"/>
                <w:szCs w:val="21"/>
                <w:u w:val="none"/>
                <w:lang w:eastAsia="zh-CN"/>
              </w:rPr>
            </w:pPr>
            <w:r>
              <w:rPr>
                <w:rFonts w:hint="eastAsia" w:ascii="仿宋_GB2312" w:hAnsi="仿宋_GB2312" w:eastAsia="仿宋_GB2312" w:cs="仿宋_GB2312"/>
                <w:color w:val="000000"/>
                <w:sz w:val="21"/>
                <w:szCs w:val="21"/>
                <w:u w:val="none"/>
                <w:lang w:eastAsia="zh-CN"/>
              </w:rPr>
              <w:t>云计算服务，指以云计算技术和模式为主要特征的信息技术服务,包括基础服务、平台服务、应用服务等。</w:t>
            </w:r>
          </w:p>
        </w:tc>
        <w:tc>
          <w:tcPr>
            <w:tcW w:w="1503" w:type="dxa"/>
            <w:vMerge w:val="continue"/>
            <w:tcBorders>
              <w:left w:val="single" w:color="auto" w:sz="4" w:space="0"/>
              <w:right w:val="single" w:color="auto" w:sz="4" w:space="0"/>
            </w:tcBorders>
            <w:noWrap w:val="0"/>
            <w:vAlign w:val="center"/>
          </w:tcPr>
          <w:p>
            <w:pPr>
              <w:spacing w:after="0" w:line="240" w:lineRule="atLeast"/>
              <w:jc w:val="center"/>
              <w:rPr>
                <w:rFonts w:hint="eastAsia" w:ascii="仿宋_GB2312" w:hAnsi="仿宋_GB2312" w:eastAsia="仿宋_GB2312" w:cs="仿宋_GB2312"/>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706" w:type="dxa"/>
            <w:tcBorders>
              <w:top w:val="single" w:color="auto" w:sz="4" w:space="0"/>
              <w:left w:val="single" w:color="auto" w:sz="4" w:space="0"/>
              <w:bottom w:val="single" w:color="auto" w:sz="4" w:space="0"/>
              <w:right w:val="single" w:color="auto" w:sz="4" w:space="0"/>
            </w:tcBorders>
            <w:noWrap w:val="0"/>
            <w:vAlign w:val="center"/>
          </w:tcPr>
          <w:p>
            <w:pPr>
              <w:spacing w:after="200" w:line="240" w:lineRule="atLeast"/>
              <w:jc w:val="center"/>
              <w:rPr>
                <w:rFonts w:hint="default" w:ascii="仿宋_GB2312" w:hAnsi="仿宋_GB2312" w:eastAsia="仿宋_GB2312" w:cs="仿宋_GB2312"/>
                <w:color w:val="000000"/>
                <w:sz w:val="24"/>
                <w:u w:val="none"/>
                <w:lang w:val="en-US" w:eastAsia="zh-CN"/>
              </w:rPr>
            </w:pPr>
            <w:r>
              <w:rPr>
                <w:rFonts w:hint="eastAsia" w:ascii="仿宋_GB2312" w:hAnsi="仿宋_GB2312" w:eastAsia="仿宋_GB2312" w:cs="仿宋_GB2312"/>
                <w:color w:val="000000"/>
                <w:sz w:val="24"/>
                <w:u w:val="none"/>
                <w:lang w:val="en-US" w:eastAsia="zh-CN"/>
              </w:rPr>
              <w:t>34</w:t>
            </w:r>
          </w:p>
        </w:tc>
        <w:tc>
          <w:tcPr>
            <w:tcW w:w="2395" w:type="dxa"/>
            <w:tcBorders>
              <w:top w:val="single" w:color="auto" w:sz="4" w:space="0"/>
              <w:left w:val="single" w:color="auto" w:sz="4" w:space="0"/>
              <w:bottom w:val="single" w:color="auto" w:sz="4" w:space="0"/>
              <w:right w:val="single" w:color="auto" w:sz="4" w:space="0"/>
            </w:tcBorders>
            <w:noWrap w:val="0"/>
            <w:vAlign w:val="center"/>
          </w:tcPr>
          <w:p>
            <w:pPr>
              <w:spacing w:after="200" w:line="280" w:lineRule="exact"/>
              <w:jc w:val="center"/>
              <w:rPr>
                <w:rFonts w:hint="eastAsia" w:ascii="仿宋_GB2312" w:hAnsi="仿宋_GB2312" w:eastAsia="仿宋_GB2312" w:cs="仿宋_GB2312"/>
                <w:color w:val="000000"/>
                <w:kern w:val="2"/>
                <w:sz w:val="24"/>
                <w:szCs w:val="24"/>
                <w:highlight w:val="none"/>
                <w:u w:val="none"/>
                <w:lang w:val="en-US" w:eastAsia="zh-CN" w:bidi="ar-SA"/>
              </w:rPr>
            </w:pPr>
            <w:r>
              <w:rPr>
                <w:rFonts w:hint="eastAsia" w:ascii="仿宋_GB2312" w:hAnsi="仿宋_GB2312" w:eastAsia="仿宋_GB2312" w:cs="仿宋_GB2312"/>
                <w:color w:val="000000"/>
                <w:sz w:val="24"/>
                <w:highlight w:val="none"/>
                <w:u w:val="none"/>
              </w:rPr>
              <w:t>网络接入服务</w:t>
            </w:r>
          </w:p>
        </w:tc>
        <w:tc>
          <w:tcPr>
            <w:tcW w:w="1584" w:type="dxa"/>
            <w:tcBorders>
              <w:top w:val="single" w:color="auto" w:sz="4" w:space="0"/>
              <w:left w:val="single" w:color="auto" w:sz="4" w:space="0"/>
              <w:bottom w:val="single" w:color="auto" w:sz="4" w:space="0"/>
              <w:right w:val="single" w:color="auto" w:sz="4" w:space="0"/>
            </w:tcBorders>
            <w:noWrap w:val="0"/>
            <w:vAlign w:val="center"/>
          </w:tcPr>
          <w:p>
            <w:pPr>
              <w:spacing w:after="200" w:line="280" w:lineRule="exact"/>
              <w:jc w:val="center"/>
              <w:rPr>
                <w:rFonts w:hint="eastAsia" w:ascii="仿宋_GB2312" w:hAnsi="仿宋_GB2312" w:eastAsia="仿宋_GB2312" w:cs="仿宋_GB2312"/>
                <w:color w:val="000000"/>
                <w:kern w:val="2"/>
                <w:sz w:val="24"/>
                <w:szCs w:val="24"/>
                <w:highlight w:val="none"/>
                <w:u w:val="none"/>
                <w:lang w:val="en-US" w:eastAsia="zh-CN" w:bidi="ar-SA"/>
              </w:rPr>
            </w:pPr>
            <w:r>
              <w:rPr>
                <w:rFonts w:hint="eastAsia" w:ascii="仿宋_GB2312" w:hAnsi="仿宋_GB2312" w:eastAsia="仿宋_GB2312" w:cs="仿宋_GB2312"/>
                <w:color w:val="000000"/>
                <w:kern w:val="2"/>
                <w:sz w:val="24"/>
                <w:szCs w:val="24"/>
                <w:highlight w:val="none"/>
                <w:u w:val="none"/>
                <w:lang w:val="en-US" w:eastAsia="zh-CN" w:bidi="ar-SA"/>
              </w:rPr>
              <w:t>C17010200</w:t>
            </w:r>
          </w:p>
        </w:tc>
        <w:tc>
          <w:tcPr>
            <w:tcW w:w="2120" w:type="dxa"/>
            <w:tcBorders>
              <w:top w:val="single" w:color="auto" w:sz="4" w:space="0"/>
              <w:left w:val="single" w:color="auto" w:sz="4" w:space="0"/>
              <w:bottom w:val="single" w:color="auto" w:sz="4" w:space="0"/>
              <w:right w:val="single" w:color="auto" w:sz="4" w:space="0"/>
            </w:tcBorders>
            <w:noWrap w:val="0"/>
            <w:vAlign w:val="center"/>
          </w:tcPr>
          <w:p>
            <w:pPr>
              <w:spacing w:after="200" w:line="240" w:lineRule="atLeast"/>
              <w:jc w:val="both"/>
              <w:rPr>
                <w:rFonts w:hint="eastAsia" w:ascii="仿宋_GB2312" w:hAnsi="仿宋_GB2312" w:eastAsia="仿宋_GB2312" w:cs="仿宋_GB2312"/>
                <w:color w:val="000000"/>
                <w:kern w:val="2"/>
                <w:sz w:val="21"/>
                <w:szCs w:val="21"/>
                <w:highlight w:val="none"/>
                <w:u w:val="none"/>
                <w:lang w:val="en-US" w:eastAsia="zh-CN" w:bidi="ar-SA"/>
              </w:rPr>
            </w:pPr>
            <w:r>
              <w:rPr>
                <w:rFonts w:hint="eastAsia" w:ascii="仿宋_GB2312" w:hAnsi="仿宋_GB2312" w:eastAsia="仿宋_GB2312" w:cs="仿宋_GB2312"/>
                <w:color w:val="000000"/>
                <w:sz w:val="21"/>
                <w:szCs w:val="21"/>
                <w:u w:val="none"/>
                <w:lang w:eastAsia="zh-CN"/>
              </w:rPr>
              <w:t>指通过信息采集与共享的传输通道,利用传输技术完成用户与网络的连接服务。</w:t>
            </w:r>
          </w:p>
        </w:tc>
        <w:tc>
          <w:tcPr>
            <w:tcW w:w="1503" w:type="dxa"/>
            <w:tcBorders>
              <w:left w:val="single" w:color="auto" w:sz="4" w:space="0"/>
              <w:bottom w:val="single" w:color="auto" w:sz="4" w:space="0"/>
              <w:right w:val="single" w:color="auto" w:sz="4" w:space="0"/>
            </w:tcBorders>
            <w:noWrap w:val="0"/>
            <w:vAlign w:val="center"/>
          </w:tcPr>
          <w:p>
            <w:pPr>
              <w:spacing w:after="200" w:line="240" w:lineRule="atLeast"/>
              <w:jc w:val="left"/>
              <w:rPr>
                <w:rFonts w:hint="eastAsia" w:ascii="仿宋_GB2312" w:hAnsi="仿宋_GB2312" w:eastAsia="仿宋_GB2312" w:cs="仿宋_GB2312"/>
                <w:color w:val="000000"/>
                <w:sz w:val="21"/>
                <w:szCs w:val="21"/>
                <w:u w:val="none"/>
              </w:rPr>
            </w:pPr>
            <w:r>
              <w:rPr>
                <w:rFonts w:hint="eastAsia" w:ascii="仿宋_GB2312" w:hAnsi="仿宋_GB2312" w:eastAsia="仿宋_GB2312" w:cs="仿宋_GB2312"/>
                <w:color w:val="000000"/>
                <w:sz w:val="21"/>
                <w:szCs w:val="21"/>
                <w:u w:val="none"/>
                <w:lang w:eastAsia="zh-CN"/>
              </w:rPr>
              <w:t>框架协议（在确定框架协议入围供应商以前，100</w:t>
            </w:r>
            <w:r>
              <w:rPr>
                <w:rFonts w:hint="eastAsia" w:ascii="仿宋_GB2312" w:hAnsi="仿宋_GB2312" w:eastAsia="仿宋_GB2312" w:cs="仿宋_GB2312"/>
                <w:color w:val="000000"/>
                <w:sz w:val="21"/>
                <w:szCs w:val="21"/>
                <w:highlight w:val="none"/>
                <w:u w:val="none"/>
                <w:lang w:eastAsia="zh-CN"/>
              </w:rPr>
              <w:t>万元</w:t>
            </w:r>
            <w:r>
              <w:rPr>
                <w:rFonts w:hint="eastAsia" w:ascii="仿宋_GB2312" w:hAnsi="仿宋_GB2312" w:eastAsia="仿宋_GB2312" w:cs="仿宋_GB2312"/>
                <w:color w:val="000000"/>
                <w:sz w:val="21"/>
                <w:szCs w:val="21"/>
                <w:u w:val="none"/>
                <w:lang w:eastAsia="zh-CN"/>
              </w:rPr>
              <w:t>以下采取自行采购，100万元以上按项目实施集中采购）。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706" w:type="dxa"/>
            <w:tcBorders>
              <w:top w:val="single" w:color="auto" w:sz="4" w:space="0"/>
              <w:left w:val="single" w:color="auto" w:sz="4" w:space="0"/>
              <w:bottom w:val="single" w:color="auto" w:sz="4" w:space="0"/>
              <w:right w:val="single" w:color="auto" w:sz="4" w:space="0"/>
            </w:tcBorders>
            <w:noWrap w:val="0"/>
            <w:vAlign w:val="center"/>
          </w:tcPr>
          <w:p>
            <w:pPr>
              <w:spacing w:after="200" w:line="240" w:lineRule="atLeast"/>
              <w:jc w:val="center"/>
              <w:rPr>
                <w:rFonts w:hint="default" w:ascii="仿宋_GB2312" w:hAnsi="仿宋_GB2312" w:eastAsia="仿宋_GB2312" w:cs="仿宋_GB2312"/>
                <w:color w:val="000000"/>
                <w:sz w:val="24"/>
                <w:u w:val="none"/>
                <w:lang w:val="en-US" w:eastAsia="zh-CN"/>
              </w:rPr>
            </w:pPr>
            <w:r>
              <w:rPr>
                <w:rFonts w:hint="eastAsia" w:ascii="仿宋_GB2312" w:hAnsi="仿宋_GB2312" w:eastAsia="仿宋_GB2312" w:cs="仿宋_GB2312"/>
                <w:color w:val="000000"/>
                <w:sz w:val="24"/>
                <w:u w:val="none"/>
                <w:lang w:val="en-US" w:eastAsia="zh-CN"/>
              </w:rPr>
              <w:t>35</w:t>
            </w:r>
          </w:p>
        </w:tc>
        <w:tc>
          <w:tcPr>
            <w:tcW w:w="2395" w:type="dxa"/>
            <w:tcBorders>
              <w:top w:val="single" w:color="auto" w:sz="4" w:space="0"/>
              <w:left w:val="single" w:color="auto" w:sz="4" w:space="0"/>
              <w:bottom w:val="single" w:color="auto" w:sz="4" w:space="0"/>
              <w:right w:val="single" w:color="auto" w:sz="4" w:space="0"/>
            </w:tcBorders>
            <w:noWrap w:val="0"/>
            <w:vAlign w:val="center"/>
          </w:tcPr>
          <w:p>
            <w:pPr>
              <w:spacing w:after="200" w:line="280" w:lineRule="exact"/>
              <w:jc w:val="center"/>
              <w:rPr>
                <w:rFonts w:hint="eastAsia" w:ascii="仿宋_GB2312" w:hAnsi="仿宋_GB2312" w:eastAsia="仿宋_GB2312" w:cs="仿宋_GB2312"/>
                <w:color w:val="000000"/>
                <w:kern w:val="2"/>
                <w:sz w:val="24"/>
                <w:szCs w:val="24"/>
                <w:highlight w:val="none"/>
                <w:u w:val="none"/>
                <w:lang w:val="en-US" w:eastAsia="zh-CN" w:bidi="ar-SA"/>
              </w:rPr>
            </w:pPr>
            <w:r>
              <w:rPr>
                <w:rFonts w:hint="eastAsia" w:ascii="仿宋_GB2312" w:hAnsi="仿宋_GB2312" w:eastAsia="仿宋_GB2312" w:cs="仿宋_GB2312"/>
                <w:color w:val="000000"/>
                <w:sz w:val="24"/>
                <w:highlight w:val="none"/>
                <w:u w:val="none"/>
              </w:rPr>
              <w:t>合同能源管理服务</w:t>
            </w:r>
          </w:p>
        </w:tc>
        <w:tc>
          <w:tcPr>
            <w:tcW w:w="1584" w:type="dxa"/>
            <w:tcBorders>
              <w:top w:val="single" w:color="auto" w:sz="4" w:space="0"/>
              <w:left w:val="single" w:color="auto" w:sz="4" w:space="0"/>
              <w:bottom w:val="single" w:color="auto" w:sz="4" w:space="0"/>
              <w:right w:val="single" w:color="auto" w:sz="4" w:space="0"/>
            </w:tcBorders>
            <w:noWrap w:val="0"/>
            <w:vAlign w:val="center"/>
          </w:tcPr>
          <w:p>
            <w:pPr>
              <w:spacing w:after="200" w:line="280" w:lineRule="exact"/>
              <w:jc w:val="center"/>
              <w:rPr>
                <w:rFonts w:hint="eastAsia" w:ascii="仿宋_GB2312" w:hAnsi="仿宋_GB2312" w:eastAsia="仿宋_GB2312" w:cs="仿宋_GB2312"/>
                <w:color w:val="000000"/>
                <w:kern w:val="2"/>
                <w:sz w:val="24"/>
                <w:szCs w:val="24"/>
                <w:highlight w:val="none"/>
                <w:u w:val="none"/>
                <w:lang w:val="en-US" w:eastAsia="zh-CN" w:bidi="ar-SA"/>
              </w:rPr>
            </w:pPr>
            <w:r>
              <w:rPr>
                <w:rFonts w:hint="eastAsia" w:ascii="仿宋_GB2312" w:hAnsi="仿宋_GB2312" w:eastAsia="仿宋_GB2312" w:cs="仿宋_GB2312"/>
                <w:color w:val="000000"/>
                <w:sz w:val="24"/>
                <w:highlight w:val="none"/>
                <w:u w:val="none"/>
              </w:rPr>
              <w:t>C19070000</w:t>
            </w:r>
          </w:p>
        </w:tc>
        <w:tc>
          <w:tcPr>
            <w:tcW w:w="2120" w:type="dxa"/>
            <w:tcBorders>
              <w:top w:val="single" w:color="auto" w:sz="4" w:space="0"/>
              <w:left w:val="single" w:color="auto" w:sz="4" w:space="0"/>
              <w:bottom w:val="single" w:color="auto" w:sz="4" w:space="0"/>
              <w:right w:val="single" w:color="auto" w:sz="4" w:space="0"/>
            </w:tcBorders>
            <w:noWrap w:val="0"/>
            <w:vAlign w:val="center"/>
          </w:tcPr>
          <w:p>
            <w:pPr>
              <w:spacing w:after="200" w:line="240" w:lineRule="atLeast"/>
              <w:jc w:val="both"/>
              <w:rPr>
                <w:rFonts w:hint="eastAsia" w:ascii="仿宋_GB2312" w:hAnsi="仿宋_GB2312" w:eastAsia="仿宋_GB2312" w:cs="仿宋_GB2312"/>
                <w:color w:val="000000"/>
                <w:kern w:val="2"/>
                <w:sz w:val="21"/>
                <w:szCs w:val="21"/>
                <w:highlight w:val="none"/>
                <w:u w:val="none"/>
                <w:lang w:val="en-US" w:eastAsia="zh-CN" w:bidi="ar-SA"/>
              </w:rPr>
            </w:pPr>
            <w:r>
              <w:rPr>
                <w:rFonts w:hint="eastAsia" w:ascii="仿宋_GB2312" w:hAnsi="仿宋_GB2312" w:eastAsia="仿宋_GB2312" w:cs="仿宋_GB2312"/>
                <w:color w:val="000000"/>
                <w:sz w:val="21"/>
                <w:szCs w:val="21"/>
                <w:u w:val="none"/>
              </w:rPr>
              <w:t>指节能服务公司与用能单位以契约形式约定节能目标,节能服务公司提供必要服务,用能单位以节能效益支付节能服务公司投入及其合理利润。</w:t>
            </w:r>
          </w:p>
        </w:tc>
        <w:tc>
          <w:tcPr>
            <w:tcW w:w="1503" w:type="dxa"/>
            <w:tcBorders>
              <w:left w:val="single" w:color="auto" w:sz="4" w:space="0"/>
              <w:bottom w:val="single" w:color="auto" w:sz="4" w:space="0"/>
              <w:right w:val="single" w:color="auto" w:sz="4" w:space="0"/>
            </w:tcBorders>
            <w:noWrap w:val="0"/>
            <w:vAlign w:val="center"/>
          </w:tcPr>
          <w:p>
            <w:pPr>
              <w:spacing w:after="200" w:line="240" w:lineRule="atLeast"/>
              <w:jc w:val="center"/>
              <w:rPr>
                <w:rFonts w:hint="eastAsia" w:ascii="仿宋_GB2312" w:hAnsi="仿宋_GB2312" w:eastAsia="仿宋_GB2312" w:cs="仿宋_GB2312"/>
                <w:color w:val="000000"/>
                <w:sz w:val="21"/>
                <w:szCs w:val="21"/>
                <w:u w:val="none"/>
              </w:rPr>
            </w:pPr>
            <w:r>
              <w:rPr>
                <w:rFonts w:hint="eastAsia" w:ascii="仿宋_GB2312" w:hAnsi="仿宋_GB2312" w:eastAsia="仿宋_GB2312" w:cs="仿宋_GB2312"/>
                <w:color w:val="000000"/>
                <w:sz w:val="21"/>
                <w:szCs w:val="21"/>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706" w:type="dxa"/>
            <w:tcBorders>
              <w:top w:val="single" w:color="auto" w:sz="4" w:space="0"/>
              <w:left w:val="single" w:color="auto" w:sz="4" w:space="0"/>
              <w:bottom w:val="single" w:color="auto" w:sz="4" w:space="0"/>
              <w:right w:val="single" w:color="auto" w:sz="4" w:space="0"/>
            </w:tcBorders>
            <w:noWrap w:val="0"/>
            <w:vAlign w:val="center"/>
          </w:tcPr>
          <w:p>
            <w:pPr>
              <w:spacing w:after="200" w:line="280" w:lineRule="exact"/>
              <w:jc w:val="center"/>
              <w:rPr>
                <w:rFonts w:hint="eastAsia" w:ascii="Calibri" w:hAnsi="Calibri" w:eastAsia="仿宋" w:cs="Times New Roman"/>
                <w:b/>
                <w:color w:val="000000"/>
                <w:kern w:val="2"/>
                <w:sz w:val="24"/>
                <w:szCs w:val="24"/>
                <w:u w:val="none"/>
                <w:lang w:val="en-US" w:eastAsia="zh-CN" w:bidi="ar-SA"/>
              </w:rPr>
            </w:pPr>
            <w:r>
              <w:rPr>
                <w:rFonts w:hint="eastAsia" w:ascii="Calibri" w:hAnsi="Calibri" w:eastAsia="仿宋"/>
                <w:b/>
                <w:color w:val="000000"/>
                <w:sz w:val="24"/>
                <w:u w:val="none"/>
              </w:rPr>
              <w:t>序号</w:t>
            </w:r>
          </w:p>
        </w:tc>
        <w:tc>
          <w:tcPr>
            <w:tcW w:w="2395" w:type="dxa"/>
            <w:tcBorders>
              <w:top w:val="single" w:color="auto" w:sz="4" w:space="0"/>
              <w:left w:val="single" w:color="auto" w:sz="4" w:space="0"/>
              <w:bottom w:val="single" w:color="auto" w:sz="4" w:space="0"/>
              <w:right w:val="single" w:color="auto" w:sz="4" w:space="0"/>
            </w:tcBorders>
            <w:noWrap w:val="0"/>
            <w:vAlign w:val="center"/>
          </w:tcPr>
          <w:p>
            <w:pPr>
              <w:spacing w:after="200" w:line="280" w:lineRule="exact"/>
              <w:jc w:val="center"/>
              <w:rPr>
                <w:rFonts w:hint="eastAsia" w:ascii="Calibri" w:hAnsi="Calibri" w:eastAsia="仿宋" w:cs="Times New Roman"/>
                <w:b/>
                <w:color w:val="000000"/>
                <w:kern w:val="2"/>
                <w:sz w:val="24"/>
                <w:szCs w:val="24"/>
                <w:u w:val="none"/>
                <w:lang w:val="en-US" w:eastAsia="zh-CN" w:bidi="ar-SA"/>
              </w:rPr>
            </w:pPr>
            <w:r>
              <w:rPr>
                <w:rFonts w:hint="eastAsia" w:ascii="Calibri" w:hAnsi="Calibri" w:eastAsia="仿宋"/>
                <w:b/>
                <w:color w:val="000000"/>
                <w:sz w:val="24"/>
                <w:u w:val="none"/>
              </w:rPr>
              <w:t>品目</w:t>
            </w:r>
          </w:p>
        </w:tc>
        <w:tc>
          <w:tcPr>
            <w:tcW w:w="1584" w:type="dxa"/>
            <w:tcBorders>
              <w:top w:val="single" w:color="auto" w:sz="4" w:space="0"/>
              <w:left w:val="single" w:color="auto" w:sz="4" w:space="0"/>
              <w:bottom w:val="single" w:color="auto" w:sz="4" w:space="0"/>
              <w:right w:val="single" w:color="auto" w:sz="4" w:space="0"/>
            </w:tcBorders>
            <w:noWrap w:val="0"/>
            <w:vAlign w:val="center"/>
          </w:tcPr>
          <w:p>
            <w:pPr>
              <w:spacing w:after="200" w:line="280" w:lineRule="exact"/>
              <w:jc w:val="center"/>
              <w:rPr>
                <w:rFonts w:hint="eastAsia" w:ascii="Calibri" w:hAnsi="Calibri" w:eastAsia="仿宋" w:cs="Times New Roman"/>
                <w:b/>
                <w:color w:val="000000"/>
                <w:kern w:val="2"/>
                <w:sz w:val="24"/>
                <w:szCs w:val="24"/>
                <w:u w:val="none"/>
                <w:lang w:val="en-US" w:eastAsia="zh-CN" w:bidi="ar-SA"/>
              </w:rPr>
            </w:pPr>
            <w:r>
              <w:rPr>
                <w:rFonts w:hint="eastAsia" w:ascii="Calibri" w:hAnsi="Calibri" w:eastAsia="仿宋"/>
                <w:b/>
                <w:color w:val="000000"/>
                <w:sz w:val="24"/>
                <w:u w:val="none"/>
              </w:rPr>
              <w:t>编码</w:t>
            </w:r>
          </w:p>
        </w:tc>
        <w:tc>
          <w:tcPr>
            <w:tcW w:w="2120" w:type="dxa"/>
            <w:tcBorders>
              <w:top w:val="single" w:color="auto" w:sz="4" w:space="0"/>
              <w:left w:val="single" w:color="auto" w:sz="4" w:space="0"/>
              <w:bottom w:val="single" w:color="auto" w:sz="4" w:space="0"/>
              <w:right w:val="single" w:color="auto" w:sz="4" w:space="0"/>
            </w:tcBorders>
            <w:noWrap w:val="0"/>
            <w:vAlign w:val="center"/>
          </w:tcPr>
          <w:p>
            <w:pPr>
              <w:spacing w:after="200" w:line="280" w:lineRule="exact"/>
              <w:jc w:val="center"/>
              <w:rPr>
                <w:rFonts w:hint="eastAsia" w:ascii="Calibri" w:hAnsi="Calibri" w:eastAsia="仿宋" w:cs="Times New Roman"/>
                <w:b/>
                <w:color w:val="000000"/>
                <w:kern w:val="2"/>
                <w:sz w:val="24"/>
                <w:szCs w:val="24"/>
                <w:u w:val="none"/>
                <w:lang w:val="en-US" w:eastAsia="zh-CN" w:bidi="ar-SA"/>
              </w:rPr>
            </w:pPr>
            <w:r>
              <w:rPr>
                <w:rFonts w:hint="eastAsia" w:ascii="Calibri" w:hAnsi="Calibri" w:eastAsia="仿宋"/>
                <w:b/>
                <w:color w:val="000000"/>
                <w:sz w:val="24"/>
                <w:u w:val="none"/>
              </w:rPr>
              <w:t>说明</w:t>
            </w:r>
          </w:p>
        </w:tc>
        <w:tc>
          <w:tcPr>
            <w:tcW w:w="1503" w:type="dxa"/>
            <w:tcBorders>
              <w:top w:val="single" w:color="auto" w:sz="4" w:space="0"/>
              <w:left w:val="single" w:color="auto" w:sz="4" w:space="0"/>
              <w:bottom w:val="single" w:color="auto" w:sz="4" w:space="0"/>
              <w:right w:val="single" w:color="auto" w:sz="4" w:space="0"/>
            </w:tcBorders>
            <w:noWrap w:val="0"/>
            <w:vAlign w:val="center"/>
          </w:tcPr>
          <w:p>
            <w:pPr>
              <w:spacing w:after="200" w:line="240" w:lineRule="atLeast"/>
              <w:jc w:val="center"/>
              <w:rPr>
                <w:rFonts w:hint="eastAsia" w:ascii="仿宋_GB2312" w:hAnsi="仿宋_GB2312" w:eastAsia="仿宋_GB2312" w:cs="仿宋_GB2312"/>
                <w:color w:val="auto"/>
                <w:kern w:val="2"/>
                <w:sz w:val="24"/>
                <w:szCs w:val="24"/>
                <w:highlight w:val="none"/>
                <w:u w:val="none"/>
                <w:lang w:val="en-US" w:eastAsia="zh-CN" w:bidi="ar-SA"/>
              </w:rPr>
            </w:pPr>
            <w:r>
              <w:rPr>
                <w:rFonts w:hint="eastAsia" w:ascii="Calibri" w:hAnsi="Calibri" w:eastAsia="仿宋"/>
                <w:b/>
                <w:color w:val="000000"/>
                <w:sz w:val="24"/>
                <w:u w:val="none"/>
              </w:rPr>
              <w:t>采购规则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706" w:type="dxa"/>
            <w:tcBorders>
              <w:top w:val="single" w:color="auto" w:sz="4" w:space="0"/>
              <w:left w:val="single" w:color="auto" w:sz="4" w:space="0"/>
              <w:bottom w:val="single" w:color="auto" w:sz="4" w:space="0"/>
              <w:right w:val="single" w:color="auto" w:sz="4" w:space="0"/>
            </w:tcBorders>
            <w:noWrap w:val="0"/>
            <w:vAlign w:val="center"/>
          </w:tcPr>
          <w:p>
            <w:pPr>
              <w:spacing w:after="200" w:line="240" w:lineRule="atLeast"/>
              <w:jc w:val="center"/>
              <w:rPr>
                <w:rFonts w:hint="default" w:ascii="仿宋_GB2312" w:hAnsi="仿宋_GB2312" w:eastAsia="仿宋_GB2312" w:cs="仿宋_GB2312"/>
                <w:color w:val="000000"/>
                <w:sz w:val="24"/>
                <w:u w:val="none"/>
                <w:lang w:val="en-US" w:eastAsia="zh-CN"/>
              </w:rPr>
            </w:pPr>
            <w:r>
              <w:rPr>
                <w:rFonts w:hint="eastAsia" w:ascii="仿宋_GB2312" w:hAnsi="仿宋_GB2312" w:eastAsia="仿宋_GB2312" w:cs="仿宋_GB2312"/>
                <w:color w:val="000000"/>
                <w:sz w:val="24"/>
                <w:u w:val="none"/>
                <w:lang w:val="en-US" w:eastAsia="zh-CN"/>
              </w:rPr>
              <w:t>36</w:t>
            </w:r>
          </w:p>
        </w:tc>
        <w:tc>
          <w:tcPr>
            <w:tcW w:w="2395" w:type="dxa"/>
            <w:tcBorders>
              <w:top w:val="single" w:color="auto" w:sz="4" w:space="0"/>
              <w:left w:val="single" w:color="auto" w:sz="4" w:space="0"/>
              <w:bottom w:val="single" w:color="auto" w:sz="4" w:space="0"/>
              <w:right w:val="single" w:color="auto" w:sz="4" w:space="0"/>
            </w:tcBorders>
            <w:noWrap w:val="0"/>
            <w:vAlign w:val="center"/>
          </w:tcPr>
          <w:p>
            <w:pPr>
              <w:spacing w:after="200" w:line="280" w:lineRule="exact"/>
              <w:jc w:val="center"/>
              <w:rPr>
                <w:rFonts w:hint="eastAsia" w:ascii="仿宋_GB2312" w:hAnsi="仿宋_GB2312" w:eastAsia="仿宋_GB2312" w:cs="仿宋_GB2312"/>
                <w:color w:val="000000"/>
                <w:kern w:val="2"/>
                <w:sz w:val="24"/>
                <w:szCs w:val="24"/>
                <w:u w:val="none"/>
                <w:lang w:val="en-US" w:eastAsia="zh-CN" w:bidi="ar-SA"/>
              </w:rPr>
            </w:pPr>
            <w:r>
              <w:rPr>
                <w:rFonts w:hint="eastAsia" w:ascii="仿宋_GB2312" w:hAnsi="仿宋_GB2312" w:eastAsia="仿宋_GB2312" w:cs="仿宋_GB2312"/>
                <w:color w:val="000000"/>
                <w:sz w:val="24"/>
                <w:u w:val="none"/>
              </w:rPr>
              <w:t>物业管理服务</w:t>
            </w:r>
          </w:p>
        </w:tc>
        <w:tc>
          <w:tcPr>
            <w:tcW w:w="1584" w:type="dxa"/>
            <w:tcBorders>
              <w:top w:val="single" w:color="auto" w:sz="4" w:space="0"/>
              <w:left w:val="single" w:color="auto" w:sz="4" w:space="0"/>
              <w:bottom w:val="single" w:color="auto" w:sz="4" w:space="0"/>
              <w:right w:val="single" w:color="auto" w:sz="4" w:space="0"/>
            </w:tcBorders>
            <w:noWrap w:val="0"/>
            <w:vAlign w:val="center"/>
          </w:tcPr>
          <w:p>
            <w:pPr>
              <w:spacing w:after="200" w:line="280" w:lineRule="exact"/>
              <w:jc w:val="center"/>
              <w:rPr>
                <w:rFonts w:hint="eastAsia" w:ascii="仿宋_GB2312" w:hAnsi="仿宋_GB2312" w:eastAsia="仿宋_GB2312" w:cs="仿宋_GB2312"/>
                <w:color w:val="000000"/>
                <w:kern w:val="2"/>
                <w:sz w:val="24"/>
                <w:szCs w:val="24"/>
                <w:u w:val="none"/>
                <w:lang w:val="en-US" w:eastAsia="zh-CN" w:bidi="ar-SA"/>
              </w:rPr>
            </w:pPr>
            <w:r>
              <w:rPr>
                <w:rFonts w:hint="eastAsia" w:ascii="仿宋_GB2312" w:hAnsi="仿宋_GB2312" w:eastAsia="仿宋_GB2312" w:cs="仿宋_GB2312"/>
                <w:color w:val="000000"/>
                <w:sz w:val="24"/>
                <w:u w:val="none"/>
              </w:rPr>
              <w:t>C21040000</w:t>
            </w:r>
          </w:p>
        </w:tc>
        <w:tc>
          <w:tcPr>
            <w:tcW w:w="2120" w:type="dxa"/>
            <w:tcBorders>
              <w:top w:val="single" w:color="auto" w:sz="4" w:space="0"/>
              <w:left w:val="single" w:color="auto" w:sz="4" w:space="0"/>
              <w:bottom w:val="single" w:color="auto" w:sz="4" w:space="0"/>
              <w:right w:val="single" w:color="auto" w:sz="4" w:space="0"/>
            </w:tcBorders>
            <w:noWrap w:val="0"/>
            <w:vAlign w:val="center"/>
          </w:tcPr>
          <w:p>
            <w:pPr>
              <w:spacing w:after="200" w:line="240" w:lineRule="atLeast"/>
              <w:jc w:val="both"/>
              <w:rPr>
                <w:rFonts w:hint="eastAsia" w:ascii="仿宋_GB2312" w:hAnsi="仿宋_GB2312" w:eastAsia="仿宋_GB2312" w:cs="仿宋_GB2312"/>
                <w:color w:val="000000"/>
                <w:sz w:val="21"/>
                <w:szCs w:val="21"/>
                <w:highlight w:val="none"/>
                <w:u w:val="none"/>
                <w:lang w:eastAsia="zh-CN"/>
              </w:rPr>
            </w:pPr>
          </w:p>
        </w:tc>
        <w:tc>
          <w:tcPr>
            <w:tcW w:w="1503" w:type="dxa"/>
            <w:tcBorders>
              <w:top w:val="single" w:color="auto" w:sz="4" w:space="0"/>
              <w:left w:val="single" w:color="auto" w:sz="4" w:space="0"/>
              <w:bottom w:val="single" w:color="auto" w:sz="4" w:space="0"/>
              <w:right w:val="single" w:color="auto" w:sz="4" w:space="0"/>
            </w:tcBorders>
            <w:noWrap w:val="0"/>
            <w:vAlign w:val="center"/>
          </w:tcPr>
          <w:p>
            <w:pPr>
              <w:spacing w:after="0" w:line="240" w:lineRule="atLeast"/>
              <w:jc w:val="center"/>
              <w:rPr>
                <w:rFonts w:hint="default" w:ascii="仿宋_GB2312" w:hAnsi="仿宋_GB2312" w:eastAsia="仿宋_GB2312" w:cs="仿宋_GB2312"/>
                <w:color w:val="000000"/>
                <w:sz w:val="21"/>
                <w:szCs w:val="21"/>
                <w:highlight w:val="none"/>
                <w:u w:val="none"/>
                <w:lang w:val="en-US" w:eastAsia="zh-CN"/>
              </w:rPr>
            </w:pPr>
            <w:r>
              <w:rPr>
                <w:rFonts w:hint="eastAsia" w:ascii="仿宋_GB2312" w:hAnsi="仿宋_GB2312" w:eastAsia="仿宋_GB2312" w:cs="仿宋_GB2312"/>
                <w:color w:val="auto"/>
                <w:sz w:val="21"/>
                <w:szCs w:val="21"/>
                <w:highlight w:val="none"/>
                <w:u w:val="none"/>
                <w:lang w:val="en-US" w:eastAsia="zh-CN"/>
              </w:rPr>
              <w:t>100万元以上集中采购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706" w:type="dxa"/>
            <w:tcBorders>
              <w:top w:val="single" w:color="auto" w:sz="4" w:space="0"/>
              <w:left w:val="single" w:color="auto" w:sz="4" w:space="0"/>
              <w:bottom w:val="single" w:color="auto" w:sz="4" w:space="0"/>
              <w:right w:val="single" w:color="auto" w:sz="4" w:space="0"/>
            </w:tcBorders>
            <w:noWrap w:val="0"/>
            <w:vAlign w:val="center"/>
          </w:tcPr>
          <w:p>
            <w:pPr>
              <w:spacing w:after="200" w:line="240" w:lineRule="atLeast"/>
              <w:jc w:val="center"/>
              <w:rPr>
                <w:rFonts w:hint="default" w:ascii="仿宋_GB2312" w:hAnsi="仿宋_GB2312" w:eastAsia="仿宋_GB2312" w:cs="仿宋_GB2312"/>
                <w:color w:val="000000"/>
                <w:sz w:val="24"/>
                <w:u w:val="none"/>
                <w:lang w:val="en-US" w:eastAsia="zh-CN"/>
              </w:rPr>
            </w:pPr>
            <w:r>
              <w:rPr>
                <w:rFonts w:hint="eastAsia" w:ascii="仿宋_GB2312" w:hAnsi="仿宋_GB2312" w:eastAsia="仿宋_GB2312" w:cs="仿宋_GB2312"/>
                <w:color w:val="000000"/>
                <w:sz w:val="24"/>
                <w:u w:val="none"/>
                <w:lang w:val="en-US" w:eastAsia="zh-CN"/>
              </w:rPr>
              <w:t>37</w:t>
            </w:r>
          </w:p>
        </w:tc>
        <w:tc>
          <w:tcPr>
            <w:tcW w:w="2395" w:type="dxa"/>
            <w:tcBorders>
              <w:top w:val="single" w:color="auto" w:sz="4" w:space="0"/>
              <w:left w:val="single" w:color="auto" w:sz="4" w:space="0"/>
              <w:bottom w:val="single" w:color="auto" w:sz="4" w:space="0"/>
              <w:right w:val="single" w:color="auto" w:sz="4" w:space="0"/>
            </w:tcBorders>
            <w:noWrap w:val="0"/>
            <w:vAlign w:val="center"/>
          </w:tcPr>
          <w:p>
            <w:pPr>
              <w:spacing w:after="200" w:line="280" w:lineRule="exact"/>
              <w:jc w:val="center"/>
              <w:rPr>
                <w:rFonts w:hint="eastAsia" w:ascii="仿宋_GB2312" w:hAnsi="仿宋_GB2312" w:eastAsia="仿宋_GB2312" w:cs="仿宋_GB2312"/>
                <w:color w:val="000000"/>
                <w:sz w:val="24"/>
                <w:u w:val="none"/>
              </w:rPr>
            </w:pPr>
            <w:r>
              <w:rPr>
                <w:rFonts w:hint="eastAsia" w:ascii="仿宋_GB2312" w:hAnsi="仿宋_GB2312" w:eastAsia="仿宋_GB2312" w:cs="仿宋_GB2312"/>
                <w:color w:val="000000"/>
                <w:sz w:val="24"/>
                <w:u w:val="none"/>
              </w:rPr>
              <w:t>会议服务</w:t>
            </w:r>
          </w:p>
        </w:tc>
        <w:tc>
          <w:tcPr>
            <w:tcW w:w="1584" w:type="dxa"/>
            <w:tcBorders>
              <w:top w:val="single" w:color="auto" w:sz="4" w:space="0"/>
              <w:left w:val="single" w:color="auto" w:sz="4" w:space="0"/>
              <w:bottom w:val="single" w:color="auto" w:sz="4" w:space="0"/>
              <w:right w:val="single" w:color="auto" w:sz="4" w:space="0"/>
            </w:tcBorders>
            <w:noWrap w:val="0"/>
            <w:vAlign w:val="center"/>
          </w:tcPr>
          <w:p>
            <w:pPr>
              <w:spacing w:after="200" w:line="280" w:lineRule="exact"/>
              <w:jc w:val="center"/>
              <w:rPr>
                <w:rFonts w:hint="eastAsia" w:ascii="仿宋_GB2312" w:hAnsi="仿宋_GB2312" w:eastAsia="仿宋_GB2312" w:cs="仿宋_GB2312"/>
                <w:color w:val="000000"/>
                <w:sz w:val="24"/>
                <w:u w:val="none"/>
              </w:rPr>
            </w:pPr>
            <w:r>
              <w:rPr>
                <w:rFonts w:hint="eastAsia" w:ascii="仿宋_GB2312" w:hAnsi="仿宋_GB2312" w:eastAsia="仿宋_GB2312" w:cs="仿宋_GB2312"/>
                <w:color w:val="000000"/>
                <w:sz w:val="24"/>
                <w:highlight w:val="none"/>
                <w:u w:val="none"/>
              </w:rPr>
              <w:t>C22010000</w:t>
            </w:r>
          </w:p>
        </w:tc>
        <w:tc>
          <w:tcPr>
            <w:tcW w:w="2120" w:type="dxa"/>
            <w:tcBorders>
              <w:top w:val="single" w:color="auto" w:sz="4" w:space="0"/>
              <w:left w:val="single" w:color="auto" w:sz="4" w:space="0"/>
              <w:bottom w:val="single" w:color="auto" w:sz="4" w:space="0"/>
              <w:right w:val="single" w:color="auto" w:sz="4" w:space="0"/>
            </w:tcBorders>
            <w:noWrap w:val="0"/>
            <w:vAlign w:val="center"/>
          </w:tcPr>
          <w:p>
            <w:pPr>
              <w:spacing w:after="200" w:line="240" w:lineRule="atLeast"/>
              <w:jc w:val="center"/>
              <w:rPr>
                <w:rFonts w:hint="eastAsia" w:ascii="仿宋_GB2312" w:hAnsi="仿宋_GB2312" w:eastAsia="仿宋_GB2312" w:cs="仿宋_GB2312"/>
                <w:color w:val="000000"/>
                <w:sz w:val="21"/>
                <w:szCs w:val="21"/>
                <w:u w:val="none"/>
                <w:lang w:eastAsia="zh-CN"/>
              </w:rPr>
            </w:pPr>
          </w:p>
        </w:tc>
        <w:tc>
          <w:tcPr>
            <w:tcW w:w="1503" w:type="dxa"/>
            <w:tcBorders>
              <w:top w:val="single" w:color="auto" w:sz="4" w:space="0"/>
              <w:left w:val="single" w:color="auto" w:sz="4" w:space="0"/>
              <w:bottom w:val="single" w:color="auto" w:sz="4" w:space="0"/>
              <w:right w:val="single" w:color="auto" w:sz="4" w:space="0"/>
            </w:tcBorders>
            <w:noWrap w:val="0"/>
            <w:vAlign w:val="center"/>
          </w:tcPr>
          <w:p>
            <w:pPr>
              <w:spacing w:after="200" w:line="240" w:lineRule="atLeast"/>
              <w:jc w:val="center"/>
              <w:rPr>
                <w:rFonts w:hint="eastAsia" w:ascii="仿宋_GB2312" w:hAnsi="仿宋_GB2312" w:eastAsia="仿宋_GB2312" w:cs="仿宋_GB2312"/>
                <w:color w:val="000000"/>
                <w:sz w:val="21"/>
                <w:szCs w:val="21"/>
                <w:u w:val="none"/>
              </w:rPr>
            </w:pPr>
            <w:r>
              <w:rPr>
                <w:rFonts w:hint="eastAsia" w:ascii="仿宋_GB2312" w:hAnsi="仿宋_GB2312" w:eastAsia="仿宋_GB2312" w:cs="仿宋_GB2312"/>
                <w:color w:val="000000"/>
                <w:sz w:val="21"/>
                <w:szCs w:val="21"/>
                <w:u w:val="none"/>
              </w:rPr>
              <w:t>定点采购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706" w:type="dxa"/>
            <w:tcBorders>
              <w:top w:val="single" w:color="auto" w:sz="4" w:space="0"/>
              <w:left w:val="single" w:color="auto" w:sz="4" w:space="0"/>
              <w:bottom w:val="single" w:color="auto" w:sz="4" w:space="0"/>
              <w:right w:val="single" w:color="auto" w:sz="4" w:space="0"/>
            </w:tcBorders>
            <w:noWrap w:val="0"/>
            <w:vAlign w:val="center"/>
          </w:tcPr>
          <w:p>
            <w:pPr>
              <w:spacing w:after="200" w:line="240" w:lineRule="atLeast"/>
              <w:jc w:val="center"/>
              <w:rPr>
                <w:rFonts w:hint="default" w:ascii="仿宋_GB2312" w:hAnsi="仿宋_GB2312" w:eastAsia="仿宋_GB2312" w:cs="仿宋_GB2312"/>
                <w:color w:val="000000"/>
                <w:sz w:val="24"/>
                <w:u w:val="none"/>
                <w:lang w:val="en-US" w:eastAsia="zh-CN"/>
              </w:rPr>
            </w:pPr>
            <w:r>
              <w:rPr>
                <w:rFonts w:hint="eastAsia" w:ascii="仿宋_GB2312" w:hAnsi="仿宋_GB2312" w:eastAsia="仿宋_GB2312" w:cs="仿宋_GB2312"/>
                <w:color w:val="000000"/>
                <w:sz w:val="24"/>
                <w:u w:val="none"/>
                <w:lang w:val="en-US" w:eastAsia="zh-CN"/>
              </w:rPr>
              <w:t>38</w:t>
            </w:r>
          </w:p>
        </w:tc>
        <w:tc>
          <w:tcPr>
            <w:tcW w:w="2395" w:type="dxa"/>
            <w:tcBorders>
              <w:top w:val="single" w:color="auto" w:sz="4" w:space="0"/>
              <w:left w:val="single" w:color="auto" w:sz="4" w:space="0"/>
              <w:bottom w:val="single" w:color="auto" w:sz="4" w:space="0"/>
              <w:right w:val="single" w:color="auto" w:sz="4" w:space="0"/>
            </w:tcBorders>
            <w:noWrap w:val="0"/>
            <w:vAlign w:val="center"/>
          </w:tcPr>
          <w:p>
            <w:pPr>
              <w:spacing w:after="200" w:line="280" w:lineRule="exact"/>
              <w:jc w:val="center"/>
              <w:rPr>
                <w:rFonts w:hint="eastAsia" w:ascii="仿宋_GB2312" w:hAnsi="仿宋_GB2312" w:eastAsia="仿宋_GB2312" w:cs="仿宋_GB2312"/>
                <w:color w:val="000000"/>
                <w:sz w:val="24"/>
                <w:highlight w:val="none"/>
                <w:u w:val="none"/>
              </w:rPr>
            </w:pPr>
            <w:r>
              <w:rPr>
                <w:rFonts w:hint="eastAsia" w:ascii="仿宋_GB2312" w:hAnsi="仿宋_GB2312" w:eastAsia="仿宋_GB2312" w:cs="仿宋_GB2312"/>
                <w:color w:val="000000"/>
                <w:sz w:val="24"/>
                <w:highlight w:val="none"/>
                <w:u w:val="none"/>
              </w:rPr>
              <w:t>印刷服务</w:t>
            </w:r>
          </w:p>
        </w:tc>
        <w:tc>
          <w:tcPr>
            <w:tcW w:w="1584" w:type="dxa"/>
            <w:tcBorders>
              <w:top w:val="single" w:color="auto" w:sz="4" w:space="0"/>
              <w:left w:val="single" w:color="auto" w:sz="4" w:space="0"/>
              <w:bottom w:val="single" w:color="auto" w:sz="4" w:space="0"/>
              <w:right w:val="single" w:color="auto" w:sz="4" w:space="0"/>
            </w:tcBorders>
            <w:noWrap w:val="0"/>
            <w:vAlign w:val="center"/>
          </w:tcPr>
          <w:p>
            <w:pPr>
              <w:spacing w:after="200" w:line="280" w:lineRule="exact"/>
              <w:jc w:val="center"/>
              <w:rPr>
                <w:rFonts w:hint="eastAsia" w:ascii="仿宋_GB2312" w:hAnsi="仿宋_GB2312" w:eastAsia="仿宋_GB2312" w:cs="仿宋_GB2312"/>
                <w:color w:val="000000"/>
                <w:sz w:val="24"/>
                <w:highlight w:val="none"/>
                <w:u w:val="none"/>
              </w:rPr>
            </w:pPr>
            <w:r>
              <w:rPr>
                <w:rFonts w:hint="eastAsia" w:ascii="仿宋_GB2312" w:hAnsi="仿宋_GB2312" w:eastAsia="仿宋_GB2312" w:cs="仿宋_GB2312"/>
                <w:color w:val="000000"/>
                <w:sz w:val="24"/>
                <w:highlight w:val="none"/>
                <w:u w:val="none"/>
              </w:rPr>
              <w:t>C23090100</w:t>
            </w:r>
          </w:p>
        </w:tc>
        <w:tc>
          <w:tcPr>
            <w:tcW w:w="2120" w:type="dxa"/>
            <w:tcBorders>
              <w:top w:val="single" w:color="auto" w:sz="4" w:space="0"/>
              <w:left w:val="single" w:color="auto" w:sz="4" w:space="0"/>
              <w:bottom w:val="single" w:color="auto" w:sz="4" w:space="0"/>
              <w:right w:val="single" w:color="auto" w:sz="4" w:space="0"/>
            </w:tcBorders>
            <w:noWrap w:val="0"/>
            <w:vAlign w:val="center"/>
          </w:tcPr>
          <w:p>
            <w:pPr>
              <w:spacing w:after="200" w:line="280" w:lineRule="exact"/>
              <w:jc w:val="both"/>
              <w:rPr>
                <w:rFonts w:hint="eastAsia" w:ascii="仿宋_GB2312" w:hAnsi="仿宋_GB2312" w:eastAsia="仿宋_GB2312" w:cs="仿宋_GB2312"/>
                <w:color w:val="000000"/>
                <w:sz w:val="21"/>
                <w:szCs w:val="21"/>
                <w:highlight w:val="none"/>
                <w:u w:val="none"/>
              </w:rPr>
            </w:pPr>
          </w:p>
        </w:tc>
        <w:tc>
          <w:tcPr>
            <w:tcW w:w="1503" w:type="dxa"/>
            <w:tcBorders>
              <w:left w:val="single" w:color="auto" w:sz="4" w:space="0"/>
              <w:right w:val="single" w:color="auto" w:sz="4" w:space="0"/>
            </w:tcBorders>
            <w:noWrap w:val="0"/>
            <w:vAlign w:val="center"/>
          </w:tcPr>
          <w:p>
            <w:pPr>
              <w:spacing w:after="0" w:line="240" w:lineRule="atLeast"/>
              <w:jc w:val="both"/>
              <w:rPr>
                <w:rFonts w:hint="eastAsia" w:ascii="仿宋_GB2312" w:hAnsi="仿宋_GB2312" w:eastAsia="仿宋_GB2312" w:cs="仿宋_GB2312"/>
                <w:color w:val="000000"/>
                <w:sz w:val="21"/>
                <w:szCs w:val="21"/>
                <w:highlight w:val="none"/>
                <w:u w:val="none"/>
                <w:lang w:eastAsia="zh-CN"/>
              </w:rPr>
            </w:pPr>
            <w:r>
              <w:rPr>
                <w:rFonts w:hint="eastAsia" w:ascii="仿宋_GB2312" w:hAnsi="仿宋_GB2312" w:eastAsia="仿宋_GB2312" w:cs="仿宋_GB2312"/>
                <w:color w:val="000000"/>
                <w:sz w:val="21"/>
                <w:szCs w:val="21"/>
                <w:u w:val="none"/>
                <w:lang w:eastAsia="zh-CN"/>
              </w:rPr>
              <w:t>框架协议（在确定框架协议入围供应商以前，100</w:t>
            </w:r>
            <w:r>
              <w:rPr>
                <w:rFonts w:hint="eastAsia" w:ascii="仿宋_GB2312" w:hAnsi="仿宋_GB2312" w:eastAsia="仿宋_GB2312" w:cs="仿宋_GB2312"/>
                <w:color w:val="000000"/>
                <w:sz w:val="21"/>
                <w:szCs w:val="21"/>
                <w:highlight w:val="none"/>
                <w:u w:val="none"/>
                <w:lang w:eastAsia="zh-CN"/>
              </w:rPr>
              <w:t>万元</w:t>
            </w:r>
            <w:r>
              <w:rPr>
                <w:rFonts w:hint="eastAsia" w:ascii="仿宋_GB2312" w:hAnsi="仿宋_GB2312" w:eastAsia="仿宋_GB2312" w:cs="仿宋_GB2312"/>
                <w:color w:val="000000"/>
                <w:sz w:val="21"/>
                <w:szCs w:val="21"/>
                <w:u w:val="none"/>
                <w:lang w:eastAsia="zh-CN"/>
              </w:rPr>
              <w:t>以下采取自行采购，100万元以上按项目实施集中采购）。</w:t>
            </w:r>
          </w:p>
        </w:tc>
      </w:tr>
    </w:tbl>
    <w:p>
      <w:pPr>
        <w:keepNext w:val="0"/>
        <w:keepLines w:val="0"/>
        <w:pageBreakBefore w:val="0"/>
        <w:widowControl w:val="0"/>
        <w:kinsoku/>
        <w:wordWrap/>
        <w:overflowPunct/>
        <w:topLinePunct w:val="0"/>
        <w:autoSpaceDE/>
        <w:autoSpaceDN/>
        <w:bidi w:val="0"/>
        <w:adjustRightInd/>
        <w:snapToGrid/>
        <w:spacing w:after="200" w:line="480" w:lineRule="exact"/>
        <w:ind w:firstLine="480" w:firstLineChars="200"/>
        <w:textAlignment w:val="auto"/>
        <w:rPr>
          <w:rFonts w:hint="eastAsia" w:ascii="仿宋" w:hAnsi="仿宋" w:eastAsia="仿宋"/>
          <w:sz w:val="24"/>
          <w:u w:val="none"/>
          <w:lang w:eastAsia="zh-CN"/>
        </w:rPr>
      </w:pPr>
      <w:r>
        <w:rPr>
          <w:rFonts w:hint="eastAsia" w:ascii="仿宋" w:hAnsi="仿宋" w:eastAsia="仿宋"/>
          <w:sz w:val="24"/>
          <w:u w:val="none"/>
        </w:rPr>
        <w:t>备注：</w:t>
      </w:r>
      <w:r>
        <w:rPr>
          <w:rFonts w:hint="eastAsia" w:ascii="仿宋" w:hAnsi="仿宋" w:eastAsia="仿宋"/>
          <w:sz w:val="24"/>
          <w:u w:val="none"/>
          <w:lang w:eastAsia="zh-CN"/>
        </w:rPr>
        <w:t>医疗设备（A02320000）、家具（A05010000）、用具（A05020000）、信息技术服务（</w:t>
      </w:r>
      <w:r>
        <w:rPr>
          <w:rFonts w:hint="eastAsia" w:ascii="仿宋" w:hAnsi="仿宋" w:eastAsia="仿宋"/>
          <w:sz w:val="24"/>
          <w:u w:val="none"/>
        </w:rPr>
        <w:t>C16010000</w:t>
      </w:r>
      <w:r>
        <w:rPr>
          <w:rFonts w:hint="eastAsia" w:ascii="仿宋" w:hAnsi="仿宋" w:eastAsia="仿宋"/>
          <w:sz w:val="24"/>
          <w:u w:val="none"/>
          <w:lang w:eastAsia="zh-CN"/>
        </w:rPr>
        <w:t>、</w:t>
      </w:r>
      <w:r>
        <w:rPr>
          <w:rFonts w:hint="eastAsia" w:ascii="仿宋" w:hAnsi="仿宋" w:eastAsia="仿宋"/>
          <w:sz w:val="24"/>
          <w:u w:val="none"/>
        </w:rPr>
        <w:t>C16020000</w:t>
      </w:r>
      <w:r>
        <w:rPr>
          <w:rFonts w:hint="eastAsia" w:ascii="仿宋" w:hAnsi="仿宋" w:eastAsia="仿宋"/>
          <w:sz w:val="24"/>
          <w:u w:val="none"/>
          <w:lang w:eastAsia="zh-CN"/>
        </w:rPr>
        <w:t>、</w:t>
      </w:r>
      <w:r>
        <w:rPr>
          <w:rFonts w:hint="eastAsia" w:ascii="仿宋" w:hAnsi="仿宋" w:eastAsia="仿宋"/>
          <w:sz w:val="24"/>
          <w:u w:val="none"/>
        </w:rPr>
        <w:t>C16030000</w:t>
      </w:r>
      <w:r>
        <w:rPr>
          <w:rFonts w:hint="eastAsia" w:ascii="仿宋" w:hAnsi="仿宋" w:eastAsia="仿宋"/>
          <w:sz w:val="24"/>
          <w:u w:val="none"/>
          <w:lang w:eastAsia="zh-CN"/>
        </w:rPr>
        <w:t>）、</w:t>
      </w:r>
      <w:r>
        <w:rPr>
          <w:rFonts w:hint="eastAsia" w:ascii="仿宋" w:hAnsi="仿宋" w:eastAsia="仿宋"/>
          <w:sz w:val="24"/>
          <w:u w:val="none"/>
        </w:rPr>
        <w:t>会议服务</w:t>
      </w:r>
      <w:r>
        <w:rPr>
          <w:rFonts w:hint="eastAsia" w:ascii="仿宋" w:hAnsi="仿宋" w:eastAsia="仿宋"/>
          <w:sz w:val="24"/>
          <w:u w:val="none"/>
          <w:lang w:eastAsia="zh-CN"/>
        </w:rPr>
        <w:t>（</w:t>
      </w:r>
      <w:r>
        <w:rPr>
          <w:rFonts w:hint="eastAsia" w:ascii="仿宋" w:hAnsi="仿宋" w:eastAsia="仿宋"/>
          <w:sz w:val="24"/>
          <w:u w:val="none"/>
        </w:rPr>
        <w:t>C22010000</w:t>
      </w:r>
      <w:r>
        <w:rPr>
          <w:rFonts w:hint="eastAsia" w:ascii="仿宋" w:hAnsi="仿宋" w:eastAsia="仿宋"/>
          <w:sz w:val="24"/>
          <w:u w:val="none"/>
          <w:lang w:eastAsia="zh-CN"/>
        </w:rPr>
        <w:t>）、</w:t>
      </w:r>
      <w:r>
        <w:rPr>
          <w:rFonts w:hint="eastAsia" w:ascii="仿宋" w:hAnsi="仿宋" w:eastAsia="仿宋"/>
          <w:sz w:val="24"/>
          <w:u w:val="none"/>
        </w:rPr>
        <w:t>印刷服务</w:t>
      </w:r>
      <w:r>
        <w:rPr>
          <w:rFonts w:hint="eastAsia" w:ascii="仿宋" w:hAnsi="仿宋" w:eastAsia="仿宋"/>
          <w:sz w:val="24"/>
          <w:u w:val="none"/>
          <w:lang w:eastAsia="zh-CN"/>
        </w:rPr>
        <w:t>（</w:t>
      </w:r>
      <w:r>
        <w:rPr>
          <w:rFonts w:hint="eastAsia" w:ascii="仿宋" w:hAnsi="仿宋" w:eastAsia="仿宋"/>
          <w:sz w:val="24"/>
          <w:u w:val="none"/>
        </w:rPr>
        <w:t>C23090100</w:t>
      </w:r>
      <w:r>
        <w:rPr>
          <w:rFonts w:hint="eastAsia" w:ascii="仿宋" w:hAnsi="仿宋" w:eastAsia="仿宋"/>
          <w:sz w:val="24"/>
          <w:u w:val="none"/>
          <w:lang w:eastAsia="zh-CN"/>
        </w:rPr>
        <w:t>）包含所有下级品目。</w:t>
      </w:r>
    </w:p>
    <w:p>
      <w:pPr>
        <w:spacing w:after="0" w:line="620" w:lineRule="exact"/>
        <w:ind w:firstLine="640" w:firstLineChars="200"/>
        <w:rPr>
          <w:rFonts w:hint="eastAsia" w:ascii="黑体" w:hAnsi="黑体" w:eastAsia="黑体" w:cs="黑体"/>
          <w:sz w:val="32"/>
          <w:szCs w:val="32"/>
          <w:u w:val="none"/>
        </w:rPr>
      </w:pPr>
      <w:r>
        <w:rPr>
          <w:rFonts w:hint="eastAsia" w:ascii="黑体" w:hAnsi="黑体" w:eastAsia="黑体" w:cs="黑体"/>
          <w:sz w:val="32"/>
          <w:szCs w:val="32"/>
          <w:u w:val="none"/>
        </w:rPr>
        <w:t>二、集中采购限额标准</w:t>
      </w:r>
    </w:p>
    <w:p>
      <w:pPr>
        <w:spacing w:after="0" w:line="620" w:lineRule="exact"/>
        <w:ind w:firstLine="640" w:firstLineChars="200"/>
        <w:outlineLvl w:val="3"/>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rPr>
        <w:t>（一）货物、服务、工程类项目的集中采购限额标准均为100万元。</w:t>
      </w:r>
    </w:p>
    <w:p>
      <w:pPr>
        <w:spacing w:after="0" w:line="620" w:lineRule="exact"/>
        <w:ind w:firstLine="640" w:firstLineChars="200"/>
        <w:outlineLvl w:val="3"/>
        <w:rPr>
          <w:rFonts w:hint="eastAsia" w:eastAsia="仿宋_GB2312" w:cs="仿宋_GB2312"/>
          <w:color w:val="000000"/>
          <w:sz w:val="32"/>
          <w:szCs w:val="32"/>
          <w:u w:val="none"/>
        </w:rPr>
      </w:pPr>
      <w:r>
        <w:rPr>
          <w:rFonts w:hint="eastAsia" w:eastAsia="仿宋_GB2312" w:cs="仿宋_GB2312"/>
          <w:color w:val="000000"/>
          <w:sz w:val="32"/>
          <w:szCs w:val="32"/>
          <w:u w:val="none"/>
        </w:rPr>
        <w:t>（二）集中采购目录以外、集中采购限额标准以上的项目，由采购人按照规定委托社会采购代理机构实施采购</w:t>
      </w:r>
      <w:r>
        <w:rPr>
          <w:rFonts w:hint="eastAsia" w:eastAsia="仿宋_GB2312" w:cs="仿宋_GB2312"/>
          <w:color w:val="000000"/>
          <w:sz w:val="32"/>
          <w:szCs w:val="32"/>
          <w:u w:val="none"/>
          <w:lang w:eastAsia="zh-CN"/>
        </w:rPr>
        <w:t>；</w:t>
      </w:r>
      <w:r>
        <w:rPr>
          <w:rFonts w:hint="eastAsia" w:eastAsia="仿宋_GB2312" w:cs="仿宋_GB2312"/>
          <w:color w:val="000000"/>
          <w:sz w:val="32"/>
          <w:szCs w:val="32"/>
          <w:u w:val="none"/>
        </w:rPr>
        <w:t>其中</w:t>
      </w:r>
      <w:r>
        <w:rPr>
          <w:rFonts w:hint="eastAsia" w:eastAsia="仿宋_GB2312" w:cs="仿宋_GB2312"/>
          <w:color w:val="000000"/>
          <w:sz w:val="32"/>
          <w:szCs w:val="32"/>
          <w:u w:val="none"/>
          <w:lang w:eastAsia="zh-CN"/>
        </w:rPr>
        <w:t>保密、应急以及</w:t>
      </w:r>
      <w:r>
        <w:rPr>
          <w:rFonts w:hint="eastAsia" w:ascii="仿宋_GB2312" w:hAnsi="Arial" w:eastAsia="仿宋_GB2312" w:cs="Arial"/>
          <w:color w:val="auto"/>
          <w:sz w:val="32"/>
          <w:szCs w:val="32"/>
          <w:highlight w:val="none"/>
          <w:u w:val="none"/>
          <w:lang w:eastAsia="zh-CN"/>
        </w:rPr>
        <w:t>单个项目预算金额或打包采购项目预算总金额1000万元以上的项目，或预算金额未达到1000万元但面向公众且社会影响较大的民生项目（由采购人自主认定），</w:t>
      </w:r>
      <w:r>
        <w:rPr>
          <w:rFonts w:hint="eastAsia" w:eastAsia="仿宋_GB2312" w:cs="仿宋_GB2312"/>
          <w:color w:val="000000"/>
          <w:sz w:val="32"/>
          <w:szCs w:val="32"/>
          <w:u w:val="none"/>
        </w:rPr>
        <w:t>应当由政府集中采购机构实施</w:t>
      </w:r>
      <w:r>
        <w:rPr>
          <w:rFonts w:hint="eastAsia" w:ascii="仿宋_GB2312" w:hAnsi="Arial" w:eastAsia="仿宋_GB2312" w:cs="Arial"/>
          <w:color w:val="auto"/>
          <w:sz w:val="32"/>
          <w:szCs w:val="32"/>
          <w:highlight w:val="none"/>
          <w:u w:val="none"/>
          <w:lang w:eastAsia="zh-CN"/>
        </w:rPr>
        <w:t>。</w:t>
      </w:r>
    </w:p>
    <w:p>
      <w:pPr>
        <w:spacing w:after="0" w:line="620" w:lineRule="exact"/>
        <w:ind w:firstLine="640" w:firstLineChars="200"/>
        <w:outlineLvl w:val="3"/>
        <w:rPr>
          <w:rFonts w:hint="eastAsia" w:eastAsia="仿宋_GB2312" w:cs="仿宋_GB2312"/>
          <w:color w:val="000000"/>
          <w:sz w:val="32"/>
          <w:szCs w:val="32"/>
          <w:u w:val="none"/>
        </w:rPr>
      </w:pPr>
      <w:r>
        <w:rPr>
          <w:rFonts w:hint="eastAsia" w:eastAsia="仿宋_GB2312" w:cs="仿宋_GB2312"/>
          <w:color w:val="000000"/>
          <w:sz w:val="32"/>
          <w:szCs w:val="32"/>
          <w:u w:val="none"/>
        </w:rPr>
        <w:t>（三）集中采购目录以外、集中采购限额标准以下的项目，由采购人按照预算支出管理规定和本单位内控制度自行采购。</w:t>
      </w:r>
    </w:p>
    <w:p>
      <w:pPr>
        <w:spacing w:after="0" w:line="620" w:lineRule="exact"/>
        <w:ind w:firstLine="640" w:firstLineChars="200"/>
        <w:rPr>
          <w:rFonts w:hint="eastAsia" w:ascii="黑体" w:hAnsi="黑体" w:eastAsia="黑体" w:cs="黑体"/>
          <w:sz w:val="32"/>
          <w:szCs w:val="32"/>
          <w:u w:val="none"/>
        </w:rPr>
      </w:pPr>
      <w:r>
        <w:rPr>
          <w:rFonts w:hint="eastAsia" w:ascii="黑体" w:hAnsi="黑体" w:eastAsia="黑体" w:cs="黑体"/>
          <w:sz w:val="32"/>
          <w:szCs w:val="32"/>
          <w:u w:val="none"/>
        </w:rPr>
        <w:t>三、公开招标数额标准</w:t>
      </w:r>
    </w:p>
    <w:p>
      <w:pPr>
        <w:spacing w:after="0" w:line="620" w:lineRule="exact"/>
        <w:ind w:firstLine="640" w:firstLineChars="200"/>
        <w:outlineLvl w:val="3"/>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rPr>
        <w:t>（一）本市政府采购货物和服务类项目公开招标数额标准均为400万元。</w:t>
      </w:r>
    </w:p>
    <w:p>
      <w:pPr>
        <w:spacing w:after="0" w:line="620" w:lineRule="exact"/>
        <w:ind w:firstLine="640" w:firstLineChars="200"/>
        <w:outlineLvl w:val="3"/>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rPr>
        <w:t>（二）工程以及与工程建设有关的货物、服务，其公开招标数额标准按照《必须招标的工程项目规定》（国家发展改革委令第16号）执行。</w:t>
      </w:r>
    </w:p>
    <w:p>
      <w:pPr>
        <w:spacing w:after="0" w:line="620" w:lineRule="exact"/>
        <w:ind w:firstLine="640" w:firstLineChars="200"/>
        <w:rPr>
          <w:rFonts w:hint="eastAsia" w:ascii="黑体" w:hAnsi="黑体" w:eastAsia="黑体" w:cs="黑体"/>
          <w:sz w:val="32"/>
          <w:szCs w:val="32"/>
          <w:u w:val="none"/>
        </w:rPr>
      </w:pPr>
      <w:r>
        <w:rPr>
          <w:rFonts w:hint="eastAsia" w:ascii="黑体" w:hAnsi="黑体" w:eastAsia="黑体" w:cs="黑体"/>
          <w:sz w:val="32"/>
          <w:szCs w:val="32"/>
          <w:u w:val="none"/>
        </w:rPr>
        <w:t>四、对相关问题的说明</w:t>
      </w:r>
    </w:p>
    <w:p>
      <w:pPr>
        <w:spacing w:after="0" w:line="620" w:lineRule="exact"/>
        <w:ind w:firstLine="640" w:firstLineChars="200"/>
        <w:outlineLvl w:val="3"/>
        <w:rPr>
          <w:rFonts w:hint="eastAsia" w:ascii="楷体_GB2312" w:hAnsi="楷体_GB2312" w:eastAsia="楷体_GB2312" w:cs="楷体_GB2312"/>
          <w:b w:val="0"/>
          <w:bCs w:val="0"/>
          <w:color w:val="000000"/>
          <w:sz w:val="32"/>
          <w:szCs w:val="32"/>
          <w:u w:val="none"/>
        </w:rPr>
      </w:pPr>
      <w:r>
        <w:rPr>
          <w:rFonts w:hint="eastAsia" w:ascii="楷体_GB2312" w:hAnsi="楷体_GB2312" w:eastAsia="楷体_GB2312" w:cs="楷体_GB2312"/>
          <w:b w:val="0"/>
          <w:bCs w:val="0"/>
          <w:color w:val="000000"/>
          <w:sz w:val="32"/>
          <w:szCs w:val="32"/>
          <w:u w:val="none"/>
        </w:rPr>
        <w:t>（一）关于</w:t>
      </w:r>
      <w:r>
        <w:rPr>
          <w:rFonts w:hint="eastAsia" w:ascii="楷体_GB2312" w:hAnsi="楷体_GB2312" w:eastAsia="楷体_GB2312" w:cs="楷体_GB2312"/>
          <w:b w:val="0"/>
          <w:bCs w:val="0"/>
          <w:color w:val="000000"/>
          <w:sz w:val="32"/>
          <w:szCs w:val="32"/>
          <w:u w:val="none"/>
          <w:lang w:eastAsia="zh-CN"/>
        </w:rPr>
        <w:t>采购方式</w:t>
      </w:r>
      <w:r>
        <w:rPr>
          <w:rFonts w:hint="eastAsia" w:ascii="楷体_GB2312" w:hAnsi="楷体_GB2312" w:eastAsia="楷体_GB2312" w:cs="楷体_GB2312"/>
          <w:b w:val="0"/>
          <w:bCs w:val="0"/>
          <w:color w:val="000000"/>
          <w:sz w:val="32"/>
          <w:szCs w:val="32"/>
          <w:u w:val="none"/>
        </w:rPr>
        <w:t>的有关规定</w:t>
      </w:r>
    </w:p>
    <w:p>
      <w:pPr>
        <w:spacing w:after="0" w:line="620" w:lineRule="exact"/>
        <w:ind w:firstLine="640" w:firstLineChars="200"/>
        <w:outlineLvl w:val="3"/>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rPr>
        <w:t>除本文对采购规则有明确规定的项目以外，集中采购限额标准</w:t>
      </w:r>
      <w:r>
        <w:rPr>
          <w:rFonts w:hint="eastAsia" w:ascii="仿宋_GB2312" w:hAnsi="仿宋_GB2312" w:eastAsia="仿宋_GB2312" w:cs="仿宋_GB2312"/>
          <w:color w:val="000000"/>
          <w:sz w:val="32"/>
          <w:szCs w:val="32"/>
          <w:u w:val="none"/>
          <w:lang w:eastAsia="zh-CN"/>
        </w:rPr>
        <w:t>（</w:t>
      </w:r>
      <w:r>
        <w:rPr>
          <w:rFonts w:hint="eastAsia" w:ascii="仿宋_GB2312" w:hAnsi="仿宋_GB2312" w:eastAsia="仿宋_GB2312" w:cs="仿宋_GB2312"/>
          <w:color w:val="000000"/>
          <w:sz w:val="32"/>
          <w:szCs w:val="32"/>
          <w:u w:val="none"/>
          <w:lang w:val="en-US" w:eastAsia="zh-CN"/>
        </w:rPr>
        <w:t>100万元</w:t>
      </w:r>
      <w:r>
        <w:rPr>
          <w:rFonts w:hint="eastAsia" w:ascii="仿宋_GB2312" w:hAnsi="仿宋_GB2312" w:eastAsia="仿宋_GB2312" w:cs="仿宋_GB2312"/>
          <w:color w:val="000000"/>
          <w:sz w:val="32"/>
          <w:szCs w:val="32"/>
          <w:u w:val="none"/>
          <w:lang w:eastAsia="zh-CN"/>
        </w:rPr>
        <w:t>）</w:t>
      </w:r>
      <w:r>
        <w:rPr>
          <w:rFonts w:hint="eastAsia" w:ascii="仿宋_GB2312" w:hAnsi="仿宋_GB2312" w:eastAsia="仿宋_GB2312" w:cs="仿宋_GB2312"/>
          <w:color w:val="000000"/>
          <w:sz w:val="32"/>
          <w:szCs w:val="32"/>
          <w:u w:val="none"/>
        </w:rPr>
        <w:t>以上、公开招标数额标准</w:t>
      </w:r>
      <w:r>
        <w:rPr>
          <w:rFonts w:hint="eastAsia" w:ascii="仿宋_GB2312" w:hAnsi="仿宋_GB2312" w:eastAsia="仿宋_GB2312" w:cs="仿宋_GB2312"/>
          <w:color w:val="000000"/>
          <w:sz w:val="32"/>
          <w:szCs w:val="32"/>
          <w:u w:val="none"/>
          <w:lang w:eastAsia="zh-CN"/>
        </w:rPr>
        <w:t>（</w:t>
      </w:r>
      <w:r>
        <w:rPr>
          <w:rFonts w:hint="eastAsia" w:ascii="仿宋_GB2312" w:hAnsi="仿宋_GB2312" w:eastAsia="仿宋_GB2312" w:cs="仿宋_GB2312"/>
          <w:color w:val="000000"/>
          <w:sz w:val="32"/>
          <w:szCs w:val="32"/>
          <w:u w:val="none"/>
          <w:lang w:val="en-US" w:eastAsia="zh-CN"/>
        </w:rPr>
        <w:t>400万元</w:t>
      </w:r>
      <w:r>
        <w:rPr>
          <w:rFonts w:hint="eastAsia" w:ascii="仿宋_GB2312" w:hAnsi="仿宋_GB2312" w:eastAsia="仿宋_GB2312" w:cs="仿宋_GB2312"/>
          <w:color w:val="000000"/>
          <w:sz w:val="32"/>
          <w:szCs w:val="32"/>
          <w:u w:val="none"/>
          <w:lang w:eastAsia="zh-CN"/>
        </w:rPr>
        <w:t>）</w:t>
      </w:r>
      <w:r>
        <w:rPr>
          <w:rFonts w:hint="eastAsia" w:ascii="仿宋_GB2312" w:hAnsi="仿宋_GB2312" w:eastAsia="仿宋_GB2312" w:cs="仿宋_GB2312"/>
          <w:color w:val="000000"/>
          <w:sz w:val="32"/>
          <w:szCs w:val="32"/>
          <w:u w:val="none"/>
        </w:rPr>
        <w:t>以下的项目，由采购人根据《深圳经济特区政府采购条例》及其实施细则的有关规定，依法自主选择公开招标、竞争性谈判或者单一来源采购（不包括竞价、跟标等其他采购方式）</w:t>
      </w:r>
      <w:r>
        <w:rPr>
          <w:rFonts w:hint="eastAsia" w:ascii="仿宋_GB2312" w:hAnsi="仿宋_GB2312" w:eastAsia="仿宋_GB2312" w:cs="仿宋_GB2312"/>
          <w:color w:val="000000"/>
          <w:sz w:val="32"/>
          <w:szCs w:val="32"/>
          <w:u w:val="none"/>
          <w:lang w:eastAsia="zh-CN"/>
        </w:rPr>
        <w:t>，涉密项目除外</w:t>
      </w:r>
      <w:r>
        <w:rPr>
          <w:rFonts w:hint="eastAsia" w:ascii="仿宋_GB2312" w:hAnsi="仿宋_GB2312" w:eastAsia="仿宋_GB2312" w:cs="仿宋_GB2312"/>
          <w:color w:val="000000"/>
          <w:sz w:val="32"/>
          <w:szCs w:val="32"/>
          <w:u w:val="none"/>
        </w:rPr>
        <w:t>；选择采用非公开招标方式（</w:t>
      </w:r>
      <w:r>
        <w:rPr>
          <w:rFonts w:hint="eastAsia" w:ascii="仿宋_GB2312" w:hAnsi="仿宋_GB2312" w:eastAsia="仿宋_GB2312" w:cs="仿宋_GB2312"/>
          <w:color w:val="000000"/>
          <w:sz w:val="32"/>
          <w:szCs w:val="32"/>
          <w:u w:val="none"/>
          <w:lang w:eastAsia="zh-CN"/>
        </w:rPr>
        <w:t>指</w:t>
      </w:r>
      <w:r>
        <w:rPr>
          <w:rFonts w:hint="eastAsia" w:ascii="仿宋_GB2312" w:hAnsi="仿宋_GB2312" w:eastAsia="仿宋_GB2312" w:cs="仿宋_GB2312"/>
          <w:color w:val="000000"/>
          <w:sz w:val="32"/>
          <w:szCs w:val="32"/>
          <w:u w:val="none"/>
        </w:rPr>
        <w:t>竞争性谈判或单一来源）采购的，由采购人</w:t>
      </w:r>
      <w:r>
        <w:rPr>
          <w:rFonts w:hint="eastAsia" w:ascii="仿宋_GB2312" w:hAnsi="仿宋_GB2312" w:eastAsia="仿宋_GB2312" w:cs="仿宋_GB2312"/>
          <w:color w:val="000000"/>
          <w:sz w:val="32"/>
          <w:szCs w:val="32"/>
          <w:u w:val="none"/>
          <w:lang w:eastAsia="zh-CN"/>
        </w:rPr>
        <w:t>严格对照法律法规的规定，</w:t>
      </w:r>
      <w:r>
        <w:rPr>
          <w:rFonts w:hint="eastAsia" w:ascii="仿宋_GB2312" w:hAnsi="仿宋_GB2312" w:eastAsia="仿宋_GB2312" w:cs="仿宋_GB2312"/>
          <w:color w:val="000000"/>
          <w:sz w:val="32"/>
          <w:szCs w:val="32"/>
          <w:u w:val="none"/>
        </w:rPr>
        <w:t>按照本单位内控制度的有关程序决定</w:t>
      </w:r>
      <w:r>
        <w:rPr>
          <w:rFonts w:hint="eastAsia" w:ascii="仿宋_GB2312" w:hAnsi="仿宋_GB2312" w:eastAsia="仿宋_GB2312" w:cs="仿宋_GB2312"/>
          <w:color w:val="000000"/>
          <w:sz w:val="32"/>
          <w:szCs w:val="32"/>
          <w:u w:val="none"/>
          <w:lang w:eastAsia="zh-CN"/>
        </w:rPr>
        <w:t>，并做好决策记录留档备查</w:t>
      </w:r>
      <w:r>
        <w:rPr>
          <w:rFonts w:hint="eastAsia" w:ascii="仿宋_GB2312" w:hAnsi="仿宋_GB2312" w:eastAsia="仿宋_GB2312" w:cs="仿宋_GB2312"/>
          <w:color w:val="000000"/>
          <w:sz w:val="32"/>
          <w:szCs w:val="32"/>
          <w:u w:val="none"/>
        </w:rPr>
        <w:t>。</w:t>
      </w:r>
    </w:p>
    <w:p>
      <w:pPr>
        <w:spacing w:after="0" w:line="620" w:lineRule="exact"/>
        <w:ind w:firstLine="640" w:firstLineChars="200"/>
        <w:outlineLvl w:val="3"/>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rPr>
        <w:t>公开招标数额标准</w:t>
      </w:r>
      <w:r>
        <w:rPr>
          <w:rFonts w:hint="eastAsia" w:ascii="仿宋_GB2312" w:hAnsi="仿宋_GB2312" w:eastAsia="仿宋_GB2312" w:cs="仿宋_GB2312"/>
          <w:color w:val="000000"/>
          <w:sz w:val="32"/>
          <w:szCs w:val="32"/>
          <w:u w:val="none"/>
          <w:lang w:eastAsia="zh-CN"/>
        </w:rPr>
        <w:t>（</w:t>
      </w:r>
      <w:r>
        <w:rPr>
          <w:rFonts w:hint="eastAsia" w:ascii="仿宋_GB2312" w:hAnsi="仿宋_GB2312" w:eastAsia="仿宋_GB2312" w:cs="仿宋_GB2312"/>
          <w:color w:val="000000"/>
          <w:sz w:val="32"/>
          <w:szCs w:val="32"/>
          <w:u w:val="none"/>
          <w:lang w:val="en-US" w:eastAsia="zh-CN"/>
        </w:rPr>
        <w:t>400万元</w:t>
      </w:r>
      <w:r>
        <w:rPr>
          <w:rFonts w:hint="eastAsia" w:ascii="仿宋_GB2312" w:hAnsi="仿宋_GB2312" w:eastAsia="仿宋_GB2312" w:cs="仿宋_GB2312"/>
          <w:color w:val="000000"/>
          <w:sz w:val="32"/>
          <w:szCs w:val="32"/>
          <w:u w:val="none"/>
          <w:lang w:eastAsia="zh-CN"/>
        </w:rPr>
        <w:t>）</w:t>
      </w:r>
      <w:r>
        <w:rPr>
          <w:rFonts w:hint="eastAsia" w:ascii="仿宋_GB2312" w:hAnsi="仿宋_GB2312" w:eastAsia="仿宋_GB2312" w:cs="仿宋_GB2312"/>
          <w:color w:val="000000"/>
          <w:sz w:val="32"/>
          <w:szCs w:val="32"/>
          <w:u w:val="none"/>
        </w:rPr>
        <w:t>以上的项目，采购人应当采用公开招标方式采购；符合法定情形、申请采用非公开招标方式采购的，应当报请同级财政部门批准。</w:t>
      </w:r>
    </w:p>
    <w:p>
      <w:pPr>
        <w:spacing w:after="0" w:line="620" w:lineRule="exact"/>
        <w:ind w:firstLine="640" w:firstLineChars="200"/>
        <w:outlineLvl w:val="3"/>
        <w:rPr>
          <w:rFonts w:hint="eastAsia" w:ascii="楷体_GB2312" w:hAnsi="楷体_GB2312" w:eastAsia="楷体_GB2312" w:cs="楷体_GB2312"/>
          <w:b w:val="0"/>
          <w:bCs w:val="0"/>
          <w:color w:val="000000"/>
          <w:sz w:val="32"/>
          <w:szCs w:val="32"/>
          <w:u w:val="none"/>
          <w:lang w:eastAsia="zh-CN"/>
        </w:rPr>
      </w:pPr>
      <w:r>
        <w:rPr>
          <w:rFonts w:hint="eastAsia" w:ascii="楷体_GB2312" w:hAnsi="楷体_GB2312" w:eastAsia="楷体_GB2312" w:cs="楷体_GB2312"/>
          <w:b w:val="0"/>
          <w:bCs w:val="0"/>
          <w:color w:val="000000"/>
          <w:sz w:val="32"/>
          <w:szCs w:val="32"/>
          <w:u w:val="none"/>
        </w:rPr>
        <w:t>（二）关于政府采购政策的落实</w:t>
      </w:r>
    </w:p>
    <w:p>
      <w:pPr>
        <w:spacing w:after="0" w:line="620" w:lineRule="exact"/>
        <w:ind w:firstLine="640" w:firstLineChars="200"/>
        <w:outlineLvl w:val="3"/>
        <w:rPr>
          <w:rFonts w:hint="eastAsia" w:eastAsia="仿宋_GB2312" w:cs="仿宋_GB2312"/>
          <w:color w:val="000000"/>
          <w:sz w:val="32"/>
          <w:szCs w:val="32"/>
          <w:u w:val="none"/>
          <w:lang w:eastAsia="zh-CN"/>
        </w:rPr>
      </w:pPr>
      <w:r>
        <w:rPr>
          <w:rFonts w:hint="eastAsia" w:eastAsia="仿宋_GB2312" w:cs="仿宋_GB2312"/>
          <w:color w:val="000000"/>
          <w:sz w:val="32"/>
          <w:szCs w:val="32"/>
          <w:u w:val="none"/>
        </w:rPr>
        <w:t>采购人应当主动落实各项政府采购政策功能，在政府采购活动中</w:t>
      </w:r>
      <w:r>
        <w:rPr>
          <w:rFonts w:hint="eastAsia" w:eastAsia="仿宋_GB2312" w:cs="仿宋_GB2312"/>
          <w:color w:val="000000"/>
          <w:sz w:val="32"/>
          <w:szCs w:val="32"/>
          <w:u w:val="none"/>
          <w:lang w:eastAsia="zh-CN"/>
        </w:rPr>
        <w:t>通过预留采购份额、价格扣除优惠等方式支持</w:t>
      </w:r>
      <w:r>
        <w:rPr>
          <w:rFonts w:hint="eastAsia" w:eastAsia="仿宋_GB2312" w:cs="仿宋_GB2312"/>
          <w:color w:val="000000"/>
          <w:sz w:val="32"/>
          <w:szCs w:val="32"/>
          <w:u w:val="none"/>
        </w:rPr>
        <w:t>中小企业、监狱企业和残疾人福利性单位发展</w:t>
      </w:r>
      <w:r>
        <w:rPr>
          <w:rFonts w:hint="eastAsia" w:eastAsia="仿宋_GB2312" w:cs="仿宋_GB2312"/>
          <w:color w:val="000000"/>
          <w:sz w:val="32"/>
          <w:szCs w:val="32"/>
          <w:u w:val="none"/>
          <w:lang w:eastAsia="zh-CN"/>
        </w:rPr>
        <w:t>，按照《深圳市财政局关于切实落实预留采购份额方式支持中小企业政策措施的通知》（</w:t>
      </w:r>
      <w:r>
        <w:rPr>
          <w:rFonts w:hint="eastAsia" w:ascii="仿宋_GB2312" w:hAnsi="仿宋_GB2312" w:eastAsia="仿宋_GB2312" w:cs="仿宋_GB2312"/>
          <w:sz w:val="32"/>
          <w:szCs w:val="32"/>
          <w:u w:val="none"/>
        </w:rPr>
        <w:t>深财购〔2022〕31号</w:t>
      </w:r>
      <w:r>
        <w:rPr>
          <w:rFonts w:hint="eastAsia" w:eastAsia="仿宋_GB2312" w:cs="仿宋_GB2312"/>
          <w:color w:val="000000"/>
          <w:sz w:val="32"/>
          <w:szCs w:val="32"/>
          <w:u w:val="none"/>
          <w:lang w:eastAsia="zh-CN"/>
        </w:rPr>
        <w:t>）的要求，切实做好预留采购份额工作；优先采购节能产品、低碳产品、环境标志产品，促进节能减排，保护环境；通过消费帮扶，助力实现乡村产业振兴。</w:t>
      </w:r>
    </w:p>
    <w:p>
      <w:pPr>
        <w:spacing w:after="0" w:line="620" w:lineRule="exact"/>
        <w:ind w:firstLine="640" w:firstLineChars="200"/>
        <w:outlineLvl w:val="3"/>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rPr>
        <w:t>政府采购应当采购本国货物、工程和服务。确需采购进口产品的，采购人应当按照</w:t>
      </w:r>
      <w:r>
        <w:rPr>
          <w:rFonts w:hint="eastAsia" w:ascii="仿宋_GB2312" w:hAnsi="仿宋_GB2312" w:eastAsia="仿宋_GB2312" w:cs="仿宋_GB2312"/>
          <w:color w:val="000000"/>
          <w:sz w:val="32"/>
          <w:szCs w:val="32"/>
          <w:u w:val="none"/>
          <w:lang w:eastAsia="zh-CN"/>
        </w:rPr>
        <w:t>《深</w:t>
      </w:r>
      <w:r>
        <w:rPr>
          <w:rFonts w:hint="eastAsia" w:ascii="仿宋_GB2312" w:hAnsi="仿宋_GB2312" w:eastAsia="仿宋_GB2312" w:cs="仿宋_GB2312"/>
          <w:color w:val="000000"/>
          <w:sz w:val="32"/>
          <w:szCs w:val="32"/>
          <w:u w:val="none"/>
          <w:lang w:val="en-US" w:eastAsia="zh-CN"/>
        </w:rPr>
        <w:t>圳市财政局 深圳市发展和改革委员会关于进一步规范政府采购进口产品审核管理的通知</w:t>
      </w:r>
      <w:r>
        <w:rPr>
          <w:rFonts w:hint="eastAsia" w:ascii="仿宋_GB2312" w:hAnsi="仿宋_GB2312" w:eastAsia="仿宋_GB2312" w:cs="仿宋_GB2312"/>
          <w:color w:val="000000"/>
          <w:sz w:val="32"/>
          <w:szCs w:val="32"/>
          <w:u w:val="none"/>
          <w:lang w:eastAsia="zh-CN"/>
        </w:rPr>
        <w:t>》（深财购〔</w:t>
      </w:r>
      <w:r>
        <w:rPr>
          <w:rFonts w:hint="eastAsia" w:ascii="仿宋_GB2312" w:hAnsi="仿宋_GB2312" w:eastAsia="仿宋_GB2312" w:cs="仿宋_GB2312"/>
          <w:color w:val="000000"/>
          <w:sz w:val="32"/>
          <w:szCs w:val="32"/>
          <w:u w:val="none"/>
          <w:lang w:val="en-US" w:eastAsia="zh-CN"/>
        </w:rPr>
        <w:t>2022</w:t>
      </w:r>
      <w:r>
        <w:rPr>
          <w:rFonts w:hint="eastAsia" w:ascii="仿宋_GB2312" w:hAnsi="仿宋_GB2312" w:eastAsia="仿宋_GB2312" w:cs="仿宋_GB2312"/>
          <w:color w:val="000000"/>
          <w:sz w:val="32"/>
          <w:szCs w:val="32"/>
          <w:u w:val="none"/>
          <w:lang w:eastAsia="zh-CN"/>
        </w:rPr>
        <w:t>〕</w:t>
      </w:r>
      <w:r>
        <w:rPr>
          <w:rFonts w:hint="eastAsia" w:ascii="仿宋_GB2312" w:hAnsi="仿宋_GB2312" w:eastAsia="仿宋_GB2312" w:cs="仿宋_GB2312"/>
          <w:color w:val="000000"/>
          <w:sz w:val="32"/>
          <w:szCs w:val="32"/>
          <w:u w:val="none"/>
          <w:lang w:val="en-US" w:eastAsia="zh-CN"/>
        </w:rPr>
        <w:t>20</w:t>
      </w:r>
      <w:r>
        <w:rPr>
          <w:rFonts w:hint="eastAsia" w:ascii="仿宋_GB2312" w:hAnsi="仿宋_GB2312" w:eastAsia="仿宋_GB2312" w:cs="仿宋_GB2312"/>
          <w:color w:val="000000"/>
          <w:sz w:val="32"/>
          <w:szCs w:val="32"/>
          <w:u w:val="none"/>
          <w:lang w:eastAsia="zh-CN"/>
        </w:rPr>
        <w:t>号）等</w:t>
      </w:r>
      <w:r>
        <w:rPr>
          <w:rFonts w:hint="eastAsia" w:ascii="仿宋_GB2312" w:hAnsi="仿宋_GB2312" w:eastAsia="仿宋_GB2312" w:cs="仿宋_GB2312"/>
          <w:color w:val="000000"/>
          <w:sz w:val="32"/>
          <w:szCs w:val="32"/>
          <w:u w:val="none"/>
        </w:rPr>
        <w:t>有关规定履行审核程序。</w:t>
      </w:r>
    </w:p>
    <w:p>
      <w:pPr>
        <w:spacing w:after="0" w:line="620" w:lineRule="exact"/>
        <w:ind w:firstLine="640" w:firstLineChars="200"/>
        <w:outlineLvl w:val="3"/>
        <w:rPr>
          <w:rFonts w:hint="eastAsia" w:ascii="楷体_GB2312" w:hAnsi="楷体_GB2312" w:eastAsia="楷体_GB2312" w:cs="楷体_GB2312"/>
          <w:b w:val="0"/>
          <w:bCs w:val="0"/>
          <w:color w:val="000000"/>
          <w:sz w:val="32"/>
          <w:szCs w:val="32"/>
          <w:u w:val="none"/>
        </w:rPr>
      </w:pPr>
      <w:r>
        <w:rPr>
          <w:rFonts w:hint="eastAsia" w:ascii="楷体_GB2312" w:hAnsi="楷体_GB2312" w:eastAsia="楷体_GB2312" w:cs="楷体_GB2312"/>
          <w:b w:val="0"/>
          <w:bCs w:val="0"/>
          <w:color w:val="000000"/>
          <w:sz w:val="32"/>
          <w:szCs w:val="32"/>
          <w:u w:val="none"/>
        </w:rPr>
        <w:t>（三）关于政府采购信息公告</w:t>
      </w:r>
    </w:p>
    <w:p>
      <w:pPr>
        <w:spacing w:after="0" w:line="620" w:lineRule="exact"/>
        <w:ind w:firstLine="640" w:firstLineChars="200"/>
        <w:outlineLvl w:val="3"/>
        <w:rPr>
          <w:rFonts w:hint="eastAsia" w:ascii="仿宋_GB2312" w:hAnsi="仿宋_GB2312" w:eastAsia="仿宋_GB2312" w:cs="仿宋_GB2312"/>
          <w:color w:val="000000"/>
          <w:sz w:val="32"/>
          <w:szCs w:val="32"/>
          <w:u w:val="none"/>
          <w:lang w:val="en-US" w:eastAsia="zh-CN"/>
        </w:rPr>
      </w:pPr>
      <w:r>
        <w:rPr>
          <w:rFonts w:hint="eastAsia" w:ascii="仿宋_GB2312" w:hAnsi="仿宋_GB2312" w:eastAsia="仿宋_GB2312" w:cs="仿宋_GB2312"/>
          <w:color w:val="000000"/>
          <w:sz w:val="32"/>
          <w:szCs w:val="32"/>
          <w:u w:val="none"/>
          <w:lang w:val="en-US" w:eastAsia="zh-CN"/>
        </w:rPr>
        <w:t>采购人应当按照政府采购法律法规规定的内容、渠道和时限，以及市财政部门发布的政府采购公告和公示信息格式规范等要求，全面、准确、及时、完整公开采购信息。</w:t>
      </w:r>
      <w:r>
        <w:rPr>
          <w:rFonts w:hint="eastAsia" w:eastAsia="仿宋_GB2312" w:cs="仿宋_GB2312"/>
          <w:color w:val="000000"/>
          <w:sz w:val="32"/>
          <w:szCs w:val="32"/>
          <w:u w:val="none"/>
        </w:rPr>
        <w:t>深圳市政府采购监管网（中国政府采购网深圳分网）、深圳交易集团有限公司（深圳公共资源交易中心）及其下属各分支机构的网站，为</w:t>
      </w:r>
      <w:r>
        <w:rPr>
          <w:rFonts w:hint="eastAsia" w:ascii="仿宋_GB2312" w:hAnsi="仿宋_GB2312" w:eastAsia="仿宋_GB2312" w:cs="仿宋_GB2312"/>
          <w:color w:val="000000"/>
          <w:sz w:val="32"/>
          <w:szCs w:val="32"/>
          <w:u w:val="none"/>
          <w:lang w:val="en-US" w:eastAsia="zh-CN"/>
        </w:rPr>
        <w:t>本市指定的政府采购信息发布媒体。采购人应当严格按照保密审查原则和程序，对拟公开的采购意向、采购文件、采购合同等信息进行审查，确保涉密和敏感事项不外泄。</w:t>
      </w:r>
    </w:p>
    <w:p>
      <w:pPr>
        <w:spacing w:after="0" w:line="620" w:lineRule="exact"/>
        <w:ind w:firstLine="640" w:firstLineChars="200"/>
        <w:outlineLvl w:val="3"/>
        <w:rPr>
          <w:rFonts w:hint="eastAsia" w:ascii="楷体_GB2312" w:hAnsi="楷体_GB2312" w:eastAsia="楷体_GB2312" w:cs="楷体_GB2312"/>
          <w:b w:val="0"/>
          <w:bCs w:val="0"/>
          <w:color w:val="000000"/>
          <w:sz w:val="32"/>
          <w:szCs w:val="32"/>
          <w:u w:val="none"/>
        </w:rPr>
      </w:pPr>
      <w:r>
        <w:rPr>
          <w:rFonts w:hint="eastAsia" w:ascii="楷体_GB2312" w:hAnsi="楷体_GB2312" w:eastAsia="楷体_GB2312" w:cs="楷体_GB2312"/>
          <w:b w:val="0"/>
          <w:bCs w:val="0"/>
          <w:color w:val="000000"/>
          <w:sz w:val="32"/>
          <w:szCs w:val="32"/>
          <w:u w:val="none"/>
        </w:rPr>
        <w:t>（四）关于科研仪器设备的采购</w:t>
      </w:r>
    </w:p>
    <w:p>
      <w:pPr>
        <w:spacing w:after="0" w:line="620" w:lineRule="exact"/>
        <w:ind w:firstLine="640" w:firstLineChars="200"/>
        <w:outlineLvl w:val="3"/>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rPr>
        <w:t>高校和科研院所采购科研仪器设备，按照《深圳市财政局关于加强和改进高校和科研院所科研仪器设备采购管理有关事项的通知》（深财购〔2019〕58号）执行。</w:t>
      </w:r>
    </w:p>
    <w:p>
      <w:pPr>
        <w:spacing w:after="0" w:line="620" w:lineRule="exact"/>
        <w:ind w:firstLine="640" w:firstLineChars="200"/>
        <w:outlineLvl w:val="3"/>
        <w:rPr>
          <w:rFonts w:hint="eastAsia" w:ascii="楷体_GB2312" w:hAnsi="楷体_GB2312" w:eastAsia="楷体_GB2312" w:cs="楷体_GB2312"/>
          <w:b w:val="0"/>
          <w:bCs w:val="0"/>
          <w:color w:val="000000"/>
          <w:sz w:val="32"/>
          <w:szCs w:val="32"/>
          <w:u w:val="none"/>
        </w:rPr>
      </w:pPr>
      <w:r>
        <w:rPr>
          <w:rFonts w:hint="eastAsia" w:ascii="楷体_GB2312" w:hAnsi="楷体_GB2312" w:eastAsia="楷体_GB2312" w:cs="楷体_GB2312"/>
          <w:b w:val="0"/>
          <w:bCs w:val="0"/>
          <w:color w:val="000000"/>
          <w:sz w:val="32"/>
          <w:szCs w:val="32"/>
          <w:u w:val="none"/>
        </w:rPr>
        <w:t>（五）</w:t>
      </w:r>
      <w:r>
        <w:rPr>
          <w:rFonts w:hint="eastAsia" w:ascii="楷体_GB2312" w:hAnsi="楷体_GB2312" w:eastAsia="楷体_GB2312" w:cs="楷体_GB2312"/>
          <w:b w:val="0"/>
          <w:bCs w:val="0"/>
          <w:color w:val="000000"/>
          <w:sz w:val="32"/>
          <w:szCs w:val="32"/>
          <w:u w:val="none"/>
          <w:lang w:eastAsia="zh-CN"/>
        </w:rPr>
        <w:t>关于</w:t>
      </w:r>
      <w:r>
        <w:rPr>
          <w:rFonts w:hint="eastAsia" w:ascii="楷体_GB2312" w:hAnsi="楷体_GB2312" w:eastAsia="楷体_GB2312" w:cs="楷体_GB2312"/>
          <w:b w:val="0"/>
          <w:bCs w:val="0"/>
          <w:color w:val="000000"/>
          <w:sz w:val="32"/>
          <w:szCs w:val="32"/>
          <w:u w:val="none"/>
        </w:rPr>
        <w:t>涉密项目的采购</w:t>
      </w:r>
    </w:p>
    <w:p>
      <w:pPr>
        <w:spacing w:after="0" w:line="620" w:lineRule="exact"/>
        <w:ind w:firstLine="640" w:firstLineChars="200"/>
        <w:outlineLvl w:val="3"/>
        <w:rPr>
          <w:rFonts w:hint="eastAsia" w:ascii="仿宋_GB2312" w:hAnsi="仿宋_GB2312" w:eastAsia="仿宋_GB2312" w:cs="仿宋_GB2312"/>
          <w:color w:val="000000"/>
          <w:sz w:val="32"/>
          <w:szCs w:val="32"/>
          <w:u w:val="none"/>
          <w:lang w:eastAsia="zh-CN"/>
        </w:rPr>
      </w:pPr>
      <w:r>
        <w:rPr>
          <w:rFonts w:hint="eastAsia" w:ascii="仿宋_GB2312" w:hAnsi="仿宋_GB2312" w:eastAsia="仿宋_GB2312" w:cs="仿宋_GB2312"/>
          <w:color w:val="000000"/>
          <w:sz w:val="32"/>
          <w:szCs w:val="32"/>
          <w:u w:val="none"/>
          <w:lang w:eastAsia="zh-CN"/>
        </w:rPr>
        <w:t>绝密级政府采购项目，由采购人自行确定采购方案并组织实施。秘密级或者机密级政府采购项目，以采购人自行组织采购为主，采购人不具备自行组织条件的，应当委托集中采购机构代理采购。集中采购限额标准（</w:t>
      </w:r>
      <w:r>
        <w:rPr>
          <w:rFonts w:hint="eastAsia" w:ascii="仿宋_GB2312" w:hAnsi="仿宋_GB2312" w:eastAsia="仿宋_GB2312" w:cs="仿宋_GB2312"/>
          <w:color w:val="000000"/>
          <w:sz w:val="32"/>
          <w:szCs w:val="32"/>
          <w:u w:val="none"/>
          <w:lang w:val="en-US" w:eastAsia="zh-CN"/>
        </w:rPr>
        <w:t>100万元</w:t>
      </w:r>
      <w:r>
        <w:rPr>
          <w:rFonts w:hint="eastAsia" w:ascii="仿宋_GB2312" w:hAnsi="仿宋_GB2312" w:eastAsia="仿宋_GB2312" w:cs="仿宋_GB2312"/>
          <w:color w:val="000000"/>
          <w:sz w:val="32"/>
          <w:szCs w:val="32"/>
          <w:u w:val="none"/>
          <w:lang w:eastAsia="zh-CN"/>
        </w:rPr>
        <w:t>）以上的秘密级或者机密级政府采购项目，拟采用单一来源采购的，采购人应当在采购活动开始前，由主管预算单位向同级财政部门申请批准。</w:t>
      </w:r>
    </w:p>
    <w:p>
      <w:pPr>
        <w:spacing w:after="0" w:line="620" w:lineRule="exact"/>
        <w:ind w:firstLine="640" w:firstLineChars="200"/>
        <w:outlineLvl w:val="3"/>
        <w:rPr>
          <w:rFonts w:hint="eastAsia" w:ascii="楷体_GB2312" w:hAnsi="楷体_GB2312" w:eastAsia="楷体_GB2312" w:cs="楷体_GB2312"/>
          <w:b w:val="0"/>
          <w:bCs w:val="0"/>
          <w:color w:val="000000"/>
          <w:sz w:val="32"/>
          <w:szCs w:val="32"/>
          <w:u w:val="none"/>
          <w:lang w:val="en-US" w:eastAsia="zh-CN"/>
        </w:rPr>
      </w:pPr>
      <w:r>
        <w:rPr>
          <w:rFonts w:hint="eastAsia" w:ascii="楷体_GB2312" w:hAnsi="楷体_GB2312" w:eastAsia="楷体_GB2312" w:cs="楷体_GB2312"/>
          <w:b w:val="0"/>
          <w:bCs w:val="0"/>
          <w:color w:val="000000"/>
          <w:sz w:val="32"/>
          <w:szCs w:val="32"/>
          <w:u w:val="none"/>
          <w:lang w:val="en-US" w:eastAsia="zh-CN"/>
        </w:rPr>
        <w:t>（六）关于统一采购或者批量采购的项目</w:t>
      </w:r>
    </w:p>
    <w:p>
      <w:pPr>
        <w:spacing w:after="0" w:line="620" w:lineRule="exact"/>
        <w:ind w:firstLine="640" w:firstLineChars="200"/>
        <w:outlineLvl w:val="3"/>
        <w:rPr>
          <w:rFonts w:hint="default" w:eastAsia="仿宋_GB2312" w:cs="仿宋_GB2312"/>
          <w:color w:val="000000"/>
          <w:sz w:val="32"/>
          <w:szCs w:val="32"/>
          <w:u w:val="none"/>
          <w:lang w:val="en-US" w:eastAsia="zh-CN"/>
        </w:rPr>
      </w:pPr>
      <w:r>
        <w:rPr>
          <w:rFonts w:hint="eastAsia" w:eastAsia="仿宋_GB2312" w:cs="仿宋_GB2312"/>
          <w:color w:val="000000"/>
          <w:sz w:val="32"/>
          <w:szCs w:val="32"/>
          <w:u w:val="none"/>
          <w:lang w:val="en-US" w:eastAsia="zh-CN"/>
        </w:rPr>
        <w:t>按照国家、广东省、深圳市（区）相关规定实施统一采购或批量采购的项目，纳入实施范围的采购人直接按照相应采购结果和规则执行。</w:t>
      </w:r>
    </w:p>
    <w:p>
      <w:pPr>
        <w:spacing w:after="0" w:line="620" w:lineRule="exact"/>
        <w:ind w:firstLine="640" w:firstLineChars="200"/>
        <w:outlineLvl w:val="3"/>
        <w:rPr>
          <w:rFonts w:hint="eastAsia" w:ascii="黑体" w:hAnsi="黑体" w:eastAsia="黑体" w:cs="黑体"/>
          <w:color w:val="000000"/>
          <w:sz w:val="32"/>
          <w:szCs w:val="32"/>
          <w:u w:val="none"/>
        </w:rPr>
      </w:pPr>
      <w:r>
        <w:rPr>
          <w:rFonts w:hint="eastAsia" w:ascii="黑体" w:hAnsi="黑体" w:eastAsia="黑体" w:cs="黑体"/>
          <w:color w:val="000000"/>
          <w:sz w:val="32"/>
          <w:szCs w:val="32"/>
          <w:u w:val="none"/>
        </w:rPr>
        <w:t>五、采购人自行采购项目</w:t>
      </w:r>
    </w:p>
    <w:p>
      <w:pPr>
        <w:spacing w:after="0" w:line="620" w:lineRule="exact"/>
        <w:ind w:firstLine="640" w:firstLineChars="200"/>
        <w:outlineLvl w:val="3"/>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rPr>
        <w:t>根据《深圳经济特区政府采购条例实施细则》第十九条规定，以下</w:t>
      </w:r>
      <w:r>
        <w:rPr>
          <w:rFonts w:hint="eastAsia" w:ascii="仿宋_GB2312" w:hAnsi="仿宋_GB2312" w:eastAsia="仿宋_GB2312" w:cs="仿宋_GB2312"/>
          <w:color w:val="000000"/>
          <w:sz w:val="32"/>
          <w:szCs w:val="32"/>
          <w:u w:val="none"/>
          <w:lang w:val="en-US" w:eastAsia="zh-CN"/>
        </w:rPr>
        <w:t>9</w:t>
      </w:r>
      <w:r>
        <w:rPr>
          <w:rFonts w:hint="eastAsia" w:ascii="仿宋_GB2312" w:hAnsi="仿宋_GB2312" w:eastAsia="仿宋_GB2312" w:cs="仿宋_GB2312"/>
          <w:color w:val="000000"/>
          <w:sz w:val="32"/>
          <w:szCs w:val="32"/>
          <w:u w:val="none"/>
        </w:rPr>
        <w:t>类项目不论金额大小，均由采购人自行采购：</w:t>
      </w:r>
    </w:p>
    <w:p>
      <w:pPr>
        <w:spacing w:after="0" w:line="620" w:lineRule="exact"/>
        <w:ind w:firstLine="640" w:firstLineChars="200"/>
        <w:outlineLvl w:val="3"/>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rPr>
        <w:t>（一）应对突发公共卫生事件需要紧急采购的项目；应急抢险、抢修且</w:t>
      </w:r>
      <w:r>
        <w:rPr>
          <w:rFonts w:hint="eastAsia" w:ascii="仿宋_GB2312" w:hAnsi="仿宋_GB2312" w:eastAsia="仿宋_GB2312" w:cs="仿宋_GB2312"/>
          <w:color w:val="000000"/>
          <w:sz w:val="32"/>
          <w:szCs w:val="32"/>
          <w:u w:val="none"/>
          <w:lang w:eastAsia="zh-CN"/>
        </w:rPr>
        <w:t>预算</w:t>
      </w:r>
      <w:r>
        <w:rPr>
          <w:rFonts w:hint="eastAsia" w:ascii="仿宋_GB2312" w:hAnsi="仿宋_GB2312" w:eastAsia="仿宋_GB2312" w:cs="仿宋_GB2312"/>
          <w:color w:val="000000"/>
          <w:sz w:val="32"/>
          <w:szCs w:val="32"/>
          <w:u w:val="none"/>
        </w:rPr>
        <w:t>金额未达到必须招标</w:t>
      </w:r>
      <w:r>
        <w:rPr>
          <w:rFonts w:hint="eastAsia" w:ascii="仿宋_GB2312" w:hAnsi="仿宋_GB2312" w:eastAsia="仿宋_GB2312" w:cs="仿宋_GB2312"/>
          <w:color w:val="000000"/>
          <w:sz w:val="32"/>
          <w:szCs w:val="32"/>
          <w:u w:val="none"/>
          <w:lang w:eastAsia="zh-CN"/>
        </w:rPr>
        <w:t>数额标准</w:t>
      </w:r>
      <w:r>
        <w:rPr>
          <w:rFonts w:hint="eastAsia" w:ascii="仿宋_GB2312" w:hAnsi="仿宋_GB2312" w:eastAsia="仿宋_GB2312" w:cs="仿宋_GB2312"/>
          <w:color w:val="000000"/>
          <w:sz w:val="32"/>
          <w:szCs w:val="32"/>
          <w:u w:val="none"/>
        </w:rPr>
        <w:t>（以国家发展改革委的相关部门规章为准）的工程项目。</w:t>
      </w:r>
    </w:p>
    <w:p>
      <w:pPr>
        <w:spacing w:after="0" w:line="620" w:lineRule="exact"/>
        <w:ind w:firstLine="640" w:firstLineChars="200"/>
        <w:outlineLvl w:val="3"/>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rPr>
        <w:t>（</w:t>
      </w:r>
      <w:r>
        <w:rPr>
          <w:rFonts w:hint="eastAsia" w:ascii="仿宋_GB2312" w:hAnsi="仿宋_GB2312" w:eastAsia="仿宋_GB2312" w:cs="仿宋_GB2312"/>
          <w:color w:val="000000"/>
          <w:sz w:val="32"/>
          <w:szCs w:val="32"/>
          <w:u w:val="none"/>
          <w:lang w:eastAsia="zh-CN"/>
        </w:rPr>
        <w:t>二</w:t>
      </w:r>
      <w:r>
        <w:rPr>
          <w:rFonts w:hint="eastAsia" w:ascii="仿宋_GB2312" w:hAnsi="仿宋_GB2312" w:eastAsia="仿宋_GB2312" w:cs="仿宋_GB2312"/>
          <w:color w:val="000000"/>
          <w:sz w:val="32"/>
          <w:szCs w:val="32"/>
          <w:u w:val="none"/>
        </w:rPr>
        <w:t>）</w:t>
      </w:r>
      <w:r>
        <w:rPr>
          <w:rFonts w:hint="eastAsia" w:ascii="仿宋_GB2312" w:hAnsi="仿宋_GB2312" w:eastAsia="仿宋_GB2312" w:cs="仿宋_GB2312"/>
          <w:color w:val="000000"/>
          <w:sz w:val="32"/>
          <w:szCs w:val="32"/>
          <w:u w:val="none"/>
          <w:lang w:eastAsia="zh-CN"/>
        </w:rPr>
        <w:t>办公及工作所需场地、建筑物的租赁；采购人不掌握</w:t>
      </w:r>
      <w:r>
        <w:rPr>
          <w:rFonts w:hint="eastAsia" w:ascii="仿宋_GB2312" w:hAnsi="仿宋_GB2312" w:eastAsia="仿宋_GB2312" w:cs="仿宋_GB2312"/>
          <w:color w:val="000000"/>
          <w:sz w:val="32"/>
          <w:szCs w:val="32"/>
          <w:u w:val="none"/>
        </w:rPr>
        <w:t>物业管理主导权的物业管理</w:t>
      </w:r>
      <w:r>
        <w:rPr>
          <w:rFonts w:hint="eastAsia" w:ascii="仿宋_GB2312" w:hAnsi="仿宋_GB2312" w:eastAsia="仿宋_GB2312" w:cs="仿宋_GB2312"/>
          <w:color w:val="000000"/>
          <w:sz w:val="32"/>
          <w:szCs w:val="32"/>
          <w:u w:val="none"/>
          <w:lang w:eastAsia="zh-CN"/>
        </w:rPr>
        <w:t>服务项目</w:t>
      </w:r>
      <w:r>
        <w:rPr>
          <w:rFonts w:hint="eastAsia" w:ascii="仿宋_GB2312" w:hAnsi="仿宋_GB2312" w:eastAsia="仿宋_GB2312" w:cs="仿宋_GB2312"/>
          <w:color w:val="000000"/>
          <w:sz w:val="32"/>
          <w:szCs w:val="32"/>
          <w:u w:val="none"/>
        </w:rPr>
        <w:t>。</w:t>
      </w:r>
    </w:p>
    <w:p>
      <w:pPr>
        <w:spacing w:after="0" w:line="620" w:lineRule="exact"/>
        <w:ind w:firstLine="640" w:firstLineChars="200"/>
        <w:outlineLvl w:val="3"/>
        <w:rPr>
          <w:rFonts w:hint="eastAsia" w:ascii="仿宋_GB2312" w:hAnsi="仿宋_GB2312" w:eastAsia="仿宋_GB2312" w:cs="仿宋_GB2312"/>
          <w:color w:val="000000"/>
          <w:sz w:val="32"/>
          <w:szCs w:val="32"/>
          <w:highlight w:val="none"/>
          <w:u w:val="none"/>
        </w:rPr>
      </w:pPr>
      <w:r>
        <w:rPr>
          <w:rFonts w:hint="eastAsia" w:ascii="仿宋_GB2312" w:hAnsi="仿宋_GB2312" w:eastAsia="仿宋_GB2312" w:cs="仿宋_GB2312"/>
          <w:color w:val="000000"/>
          <w:sz w:val="32"/>
          <w:szCs w:val="32"/>
          <w:highlight w:val="none"/>
          <w:u w:val="none"/>
        </w:rPr>
        <w:t>（</w:t>
      </w:r>
      <w:r>
        <w:rPr>
          <w:rFonts w:hint="eastAsia" w:ascii="仿宋_GB2312" w:hAnsi="仿宋_GB2312" w:eastAsia="仿宋_GB2312" w:cs="仿宋_GB2312"/>
          <w:color w:val="000000"/>
          <w:sz w:val="32"/>
          <w:szCs w:val="32"/>
          <w:highlight w:val="none"/>
          <w:u w:val="none"/>
          <w:lang w:eastAsia="zh-CN"/>
        </w:rPr>
        <w:t>三</w:t>
      </w:r>
      <w:r>
        <w:rPr>
          <w:rFonts w:hint="eastAsia" w:ascii="仿宋_GB2312" w:hAnsi="仿宋_GB2312" w:eastAsia="仿宋_GB2312" w:cs="仿宋_GB2312"/>
          <w:color w:val="000000"/>
          <w:sz w:val="32"/>
          <w:szCs w:val="32"/>
          <w:highlight w:val="none"/>
          <w:u w:val="none"/>
        </w:rPr>
        <w:t>）</w:t>
      </w:r>
      <w:r>
        <w:rPr>
          <w:rFonts w:hint="eastAsia" w:eastAsia="仿宋_GB2312" w:cs="仿宋_GB2312"/>
          <w:color w:val="000000"/>
          <w:sz w:val="32"/>
          <w:szCs w:val="32"/>
          <w:u w:val="none"/>
        </w:rPr>
        <w:t>活体动物、标本、化石、干尸实物</w:t>
      </w:r>
      <w:r>
        <w:rPr>
          <w:rFonts w:hint="eastAsia" w:eastAsia="仿宋_GB2312" w:cs="仿宋_GB2312"/>
          <w:color w:val="000000"/>
          <w:sz w:val="32"/>
          <w:szCs w:val="32"/>
          <w:u w:val="none"/>
          <w:lang w:eastAsia="zh-CN"/>
        </w:rPr>
        <w:t>、文物</w:t>
      </w:r>
      <w:r>
        <w:rPr>
          <w:rFonts w:hint="eastAsia" w:eastAsia="仿宋_GB2312" w:cs="仿宋_GB2312"/>
          <w:color w:val="000000"/>
          <w:sz w:val="32"/>
          <w:szCs w:val="32"/>
          <w:u w:val="none"/>
        </w:rPr>
        <w:t>及相应服务的采购。</w:t>
      </w:r>
    </w:p>
    <w:p>
      <w:pPr>
        <w:spacing w:after="0" w:line="620" w:lineRule="exact"/>
        <w:ind w:firstLine="640" w:firstLineChars="200"/>
        <w:outlineLvl w:val="3"/>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highlight w:val="none"/>
          <w:u w:val="none"/>
          <w:lang w:eastAsia="zh-CN"/>
        </w:rPr>
        <w:t>（四）</w:t>
      </w:r>
      <w:r>
        <w:rPr>
          <w:rFonts w:hint="eastAsia" w:ascii="仿宋_GB2312" w:hAnsi="仿宋_GB2312" w:eastAsia="仿宋_GB2312" w:cs="仿宋_GB2312"/>
          <w:color w:val="000000"/>
          <w:sz w:val="32"/>
          <w:szCs w:val="32"/>
          <w:highlight w:val="none"/>
          <w:u w:val="none"/>
        </w:rPr>
        <w:t>直升机托管（</w:t>
      </w:r>
      <w:r>
        <w:rPr>
          <w:rFonts w:hint="eastAsia" w:ascii="仿宋_GB2312" w:hAnsi="仿宋_GB2312" w:eastAsia="仿宋_GB2312" w:cs="仿宋_GB2312"/>
          <w:color w:val="000000"/>
          <w:sz w:val="32"/>
          <w:szCs w:val="32"/>
          <w:highlight w:val="none"/>
          <w:u w:val="none"/>
          <w:lang w:eastAsia="zh-CN"/>
        </w:rPr>
        <w:t>含机库租用、飞行计划拟定和申报代理、飞行勤务保障代理、航材进出口业务代理、航材采购与维修、涉及直升机托管服务的办公场所租用等，</w:t>
      </w:r>
      <w:r>
        <w:rPr>
          <w:rFonts w:hint="eastAsia" w:ascii="仿宋_GB2312" w:hAnsi="仿宋_GB2312" w:eastAsia="仿宋_GB2312" w:cs="仿宋_GB2312"/>
          <w:color w:val="000000"/>
          <w:sz w:val="32"/>
          <w:szCs w:val="32"/>
          <w:highlight w:val="none"/>
          <w:u w:val="none"/>
        </w:rPr>
        <w:t>不含直升机整机的采购）</w:t>
      </w:r>
      <w:r>
        <w:rPr>
          <w:rFonts w:hint="eastAsia" w:ascii="仿宋_GB2312" w:hAnsi="仿宋_GB2312" w:eastAsia="仿宋_GB2312" w:cs="仿宋_GB2312"/>
          <w:color w:val="000000"/>
          <w:sz w:val="32"/>
          <w:szCs w:val="32"/>
          <w:highlight w:val="none"/>
          <w:u w:val="none"/>
          <w:lang w:eastAsia="zh-CN"/>
        </w:rPr>
        <w:t>；</w:t>
      </w:r>
      <w:r>
        <w:rPr>
          <w:rFonts w:hint="eastAsia" w:ascii="仿宋_GB2312" w:hAnsi="仿宋_GB2312" w:eastAsia="仿宋_GB2312" w:cs="仿宋_GB2312"/>
          <w:color w:val="000000"/>
          <w:sz w:val="32"/>
          <w:szCs w:val="32"/>
          <w:u w:val="none"/>
          <w:lang w:eastAsia="zh-CN"/>
        </w:rPr>
        <w:t>公务用车、</w:t>
      </w:r>
      <w:r>
        <w:rPr>
          <w:rFonts w:hint="eastAsia" w:ascii="仿宋_GB2312" w:hAnsi="仿宋_GB2312" w:eastAsia="仿宋_GB2312" w:cs="仿宋_GB2312"/>
          <w:color w:val="000000"/>
          <w:sz w:val="32"/>
          <w:szCs w:val="32"/>
          <w:u w:val="none"/>
        </w:rPr>
        <w:t>船艇、直升机等使用的燃油及其他燃料；消防设备用气等。</w:t>
      </w:r>
    </w:p>
    <w:p>
      <w:pPr>
        <w:spacing w:after="0" w:line="620" w:lineRule="exact"/>
        <w:ind w:firstLine="640" w:firstLineChars="200"/>
        <w:outlineLvl w:val="3"/>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rPr>
        <w:t>（</w:t>
      </w:r>
      <w:r>
        <w:rPr>
          <w:rFonts w:hint="eastAsia" w:ascii="仿宋_GB2312" w:hAnsi="仿宋_GB2312" w:eastAsia="仿宋_GB2312" w:cs="仿宋_GB2312"/>
          <w:color w:val="000000"/>
          <w:sz w:val="32"/>
          <w:szCs w:val="32"/>
          <w:u w:val="none"/>
          <w:lang w:eastAsia="zh-CN"/>
        </w:rPr>
        <w:t>五</w:t>
      </w:r>
      <w:r>
        <w:rPr>
          <w:rFonts w:hint="eastAsia" w:ascii="仿宋_GB2312" w:hAnsi="仿宋_GB2312" w:eastAsia="仿宋_GB2312" w:cs="仿宋_GB2312"/>
          <w:color w:val="000000"/>
          <w:sz w:val="32"/>
          <w:szCs w:val="32"/>
          <w:u w:val="none"/>
        </w:rPr>
        <w:t>）直接</w:t>
      </w:r>
      <w:r>
        <w:rPr>
          <w:rFonts w:hint="eastAsia" w:ascii="仿宋_GB2312" w:hAnsi="仿宋_GB2312" w:eastAsia="仿宋_GB2312" w:cs="仿宋_GB2312"/>
          <w:color w:val="000000"/>
          <w:sz w:val="32"/>
          <w:szCs w:val="32"/>
          <w:u w:val="none"/>
          <w:lang w:eastAsia="zh-CN"/>
        </w:rPr>
        <w:t>向境内</w:t>
      </w:r>
      <w:r>
        <w:rPr>
          <w:rFonts w:hint="eastAsia" w:ascii="仿宋_GB2312" w:hAnsi="仿宋_GB2312" w:eastAsia="仿宋_GB2312" w:cs="仿宋_GB2312"/>
          <w:color w:val="000000"/>
          <w:sz w:val="32"/>
          <w:szCs w:val="32"/>
          <w:u w:val="none"/>
        </w:rPr>
        <w:t>出版商购买图书、报刊</w:t>
      </w:r>
      <w:r>
        <w:rPr>
          <w:rFonts w:hint="eastAsia" w:ascii="仿宋_GB2312" w:hAnsi="仿宋_GB2312" w:eastAsia="仿宋_GB2312" w:cs="仿宋_GB2312"/>
          <w:color w:val="000000"/>
          <w:sz w:val="32"/>
          <w:szCs w:val="32"/>
          <w:u w:val="none"/>
          <w:lang w:eastAsia="zh-CN"/>
        </w:rPr>
        <w:t>和</w:t>
      </w:r>
      <w:r>
        <w:rPr>
          <w:rFonts w:hint="eastAsia" w:ascii="仿宋_GB2312" w:hAnsi="仿宋_GB2312" w:eastAsia="仿宋_GB2312" w:cs="仿宋_GB2312"/>
          <w:color w:val="000000"/>
          <w:sz w:val="32"/>
          <w:szCs w:val="32"/>
          <w:u w:val="none"/>
        </w:rPr>
        <w:t>电子文献资源。</w:t>
      </w:r>
    </w:p>
    <w:p>
      <w:pPr>
        <w:spacing w:after="0" w:line="620" w:lineRule="exact"/>
        <w:ind w:firstLine="640" w:firstLineChars="200"/>
        <w:outlineLvl w:val="3"/>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rPr>
        <w:t>（</w:t>
      </w:r>
      <w:r>
        <w:rPr>
          <w:rFonts w:hint="eastAsia" w:ascii="仿宋_GB2312" w:hAnsi="仿宋_GB2312" w:eastAsia="仿宋_GB2312" w:cs="仿宋_GB2312"/>
          <w:color w:val="000000"/>
          <w:sz w:val="32"/>
          <w:szCs w:val="32"/>
          <w:u w:val="none"/>
          <w:lang w:eastAsia="zh-CN"/>
        </w:rPr>
        <w:t>六</w:t>
      </w:r>
      <w:r>
        <w:rPr>
          <w:rFonts w:hint="eastAsia" w:ascii="仿宋_GB2312" w:hAnsi="仿宋_GB2312" w:eastAsia="仿宋_GB2312" w:cs="仿宋_GB2312"/>
          <w:color w:val="000000"/>
          <w:sz w:val="32"/>
          <w:szCs w:val="32"/>
          <w:u w:val="none"/>
        </w:rPr>
        <w:t>）根据政策要求采购</w:t>
      </w:r>
      <w:r>
        <w:rPr>
          <w:rFonts w:hint="eastAsia" w:ascii="仿宋_GB2312" w:hAnsi="仿宋_GB2312" w:eastAsia="仿宋_GB2312" w:cs="仿宋_GB2312"/>
          <w:color w:val="000000"/>
          <w:sz w:val="32"/>
          <w:szCs w:val="32"/>
          <w:u w:val="none"/>
          <w:lang w:eastAsia="zh-CN"/>
        </w:rPr>
        <w:t>脱贫地区或深圳对口帮扶地区</w:t>
      </w:r>
      <w:r>
        <w:rPr>
          <w:rFonts w:hint="eastAsia" w:ascii="仿宋_GB2312" w:hAnsi="仿宋_GB2312" w:eastAsia="仿宋_GB2312" w:cs="仿宋_GB2312"/>
          <w:color w:val="000000"/>
          <w:sz w:val="32"/>
          <w:szCs w:val="32"/>
          <w:u w:val="none"/>
        </w:rPr>
        <w:t>农副产品。</w:t>
      </w:r>
    </w:p>
    <w:p>
      <w:pPr>
        <w:spacing w:after="0" w:line="620" w:lineRule="exact"/>
        <w:ind w:firstLine="640" w:firstLineChars="200"/>
        <w:outlineLvl w:val="3"/>
        <w:rPr>
          <w:rFonts w:hint="eastAsia" w:eastAsia="仿宋_GB2312" w:cs="仿宋_GB2312"/>
          <w:color w:val="000000"/>
          <w:sz w:val="32"/>
          <w:szCs w:val="32"/>
          <w:u w:val="none"/>
        </w:rPr>
      </w:pPr>
      <w:r>
        <w:rPr>
          <w:rFonts w:hint="eastAsia" w:ascii="仿宋_GB2312" w:hAnsi="仿宋_GB2312" w:eastAsia="仿宋_GB2312" w:cs="仿宋_GB2312"/>
          <w:color w:val="000000"/>
          <w:sz w:val="32"/>
          <w:szCs w:val="32"/>
          <w:u w:val="none"/>
        </w:rPr>
        <w:t>（</w:t>
      </w:r>
      <w:r>
        <w:rPr>
          <w:rFonts w:hint="eastAsia" w:ascii="仿宋_GB2312" w:hAnsi="仿宋_GB2312" w:eastAsia="仿宋_GB2312" w:cs="仿宋_GB2312"/>
          <w:color w:val="000000"/>
          <w:sz w:val="32"/>
          <w:szCs w:val="32"/>
          <w:u w:val="none"/>
          <w:lang w:eastAsia="zh-CN"/>
        </w:rPr>
        <w:t>七</w:t>
      </w:r>
      <w:r>
        <w:rPr>
          <w:rFonts w:hint="eastAsia" w:ascii="仿宋_GB2312" w:hAnsi="仿宋_GB2312" w:eastAsia="仿宋_GB2312" w:cs="仿宋_GB2312"/>
          <w:color w:val="000000"/>
          <w:sz w:val="32"/>
          <w:szCs w:val="32"/>
          <w:u w:val="none"/>
        </w:rPr>
        <w:t>）</w:t>
      </w:r>
      <w:r>
        <w:rPr>
          <w:rFonts w:hint="eastAsia" w:eastAsia="仿宋_GB2312" w:cs="仿宋_GB2312"/>
          <w:color w:val="000000"/>
          <w:sz w:val="32"/>
          <w:szCs w:val="32"/>
          <w:u w:val="none"/>
        </w:rPr>
        <w:t>机关事业单位组织的职业资格、技能资格、公职人员招录、辅警招录等相关考务工作（含考试场地租赁、命题、组织考试、体检等）；公职人员及辅警人员的体检。</w:t>
      </w:r>
    </w:p>
    <w:p>
      <w:pPr>
        <w:spacing w:after="0" w:line="620" w:lineRule="exact"/>
        <w:ind w:firstLine="640" w:firstLineChars="200"/>
        <w:outlineLvl w:val="3"/>
        <w:rPr>
          <w:rFonts w:hint="eastAsia" w:eastAsia="仿宋_GB2312" w:cs="仿宋_GB2312"/>
          <w:color w:val="000000"/>
          <w:sz w:val="32"/>
          <w:szCs w:val="32"/>
          <w:u w:val="none"/>
        </w:rPr>
      </w:pPr>
      <w:r>
        <w:rPr>
          <w:rFonts w:hint="eastAsia" w:eastAsia="仿宋_GB2312" w:cs="仿宋_GB2312"/>
          <w:color w:val="000000"/>
          <w:sz w:val="32"/>
          <w:szCs w:val="32"/>
          <w:u w:val="none"/>
        </w:rPr>
        <w:t>（</w:t>
      </w:r>
      <w:r>
        <w:rPr>
          <w:rFonts w:hint="eastAsia" w:eastAsia="仿宋_GB2312" w:cs="仿宋_GB2312"/>
          <w:color w:val="000000"/>
          <w:sz w:val="32"/>
          <w:szCs w:val="32"/>
          <w:u w:val="none"/>
          <w:lang w:eastAsia="zh-CN"/>
        </w:rPr>
        <w:t>八</w:t>
      </w:r>
      <w:r>
        <w:rPr>
          <w:rFonts w:hint="eastAsia" w:eastAsia="仿宋_GB2312" w:cs="仿宋_GB2312"/>
          <w:color w:val="000000"/>
          <w:sz w:val="32"/>
          <w:szCs w:val="32"/>
          <w:u w:val="none"/>
        </w:rPr>
        <w:t>）公共医疗卫生机构的医用布草洗涤消毒服务、医疗废物处置服务。</w:t>
      </w:r>
    </w:p>
    <w:p>
      <w:pPr>
        <w:spacing w:after="0" w:line="620" w:lineRule="exact"/>
        <w:ind w:firstLine="640" w:firstLineChars="200"/>
        <w:outlineLvl w:val="3"/>
        <w:rPr>
          <w:rFonts w:hint="eastAsia" w:ascii="仿宋_GB2312" w:hAnsi="仿宋_GB2312" w:eastAsia="仿宋_GB2312" w:cs="仿宋_GB2312"/>
          <w:color w:val="000000"/>
          <w:sz w:val="32"/>
          <w:szCs w:val="32"/>
          <w:u w:val="none"/>
          <w:lang w:val="en-US" w:eastAsia="zh-CN"/>
        </w:rPr>
      </w:pPr>
      <w:r>
        <w:rPr>
          <w:rFonts w:hint="eastAsia" w:ascii="仿宋_GB2312" w:hAnsi="仿宋_GB2312" w:eastAsia="仿宋_GB2312" w:cs="仿宋_GB2312"/>
          <w:color w:val="000000"/>
          <w:sz w:val="32"/>
          <w:szCs w:val="32"/>
          <w:u w:val="none"/>
        </w:rPr>
        <w:t>（</w:t>
      </w:r>
      <w:r>
        <w:rPr>
          <w:rFonts w:hint="eastAsia" w:ascii="仿宋_GB2312" w:hAnsi="仿宋_GB2312" w:eastAsia="仿宋_GB2312" w:cs="仿宋_GB2312"/>
          <w:color w:val="000000"/>
          <w:sz w:val="32"/>
          <w:szCs w:val="32"/>
          <w:u w:val="none"/>
          <w:lang w:eastAsia="zh-CN"/>
        </w:rPr>
        <w:t>九</w:t>
      </w:r>
      <w:r>
        <w:rPr>
          <w:rFonts w:hint="eastAsia" w:ascii="仿宋_GB2312" w:hAnsi="仿宋_GB2312" w:eastAsia="仿宋_GB2312" w:cs="仿宋_GB2312"/>
          <w:color w:val="000000"/>
          <w:sz w:val="32"/>
          <w:szCs w:val="32"/>
          <w:u w:val="none"/>
        </w:rPr>
        <w:t>）邮政投递（指邮政企业专营的信件寄递业务）</w:t>
      </w:r>
      <w:r>
        <w:rPr>
          <w:rFonts w:hint="eastAsia" w:ascii="仿宋_GB2312" w:hAnsi="仿宋_GB2312" w:eastAsia="仿宋_GB2312" w:cs="仿宋_GB2312"/>
          <w:color w:val="000000"/>
          <w:sz w:val="32"/>
          <w:szCs w:val="32"/>
          <w:u w:val="none"/>
          <w:lang w:eastAsia="zh-CN"/>
        </w:rPr>
        <w:t>。</w:t>
      </w:r>
    </w:p>
    <w:p>
      <w:pPr>
        <w:spacing w:after="0" w:line="620" w:lineRule="exact"/>
        <w:ind w:firstLine="640" w:firstLineChars="200"/>
        <w:outlineLvl w:val="3"/>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rPr>
        <w:t>上述项目预算金额达到集中采购限额标准以上的，采购人应当在自行采购完成后三个工作日内，按照《深圳经济特区政府采购条例实施细则》第二十一条规定，在政府集中采购机构网站进行结果公告，接受社会公众的监督，但涉及国家秘密、商业秘密和个人隐私的内容除外。</w:t>
      </w:r>
    </w:p>
    <w:p>
      <w:pPr>
        <w:spacing w:after="0" w:line="620" w:lineRule="exact"/>
        <w:ind w:firstLine="640" w:firstLineChars="200"/>
        <w:outlineLvl w:val="3"/>
        <w:rPr>
          <w:rFonts w:hint="eastAsia" w:ascii="黑体" w:hAnsi="黑体" w:eastAsia="黑体" w:cs="黑体"/>
          <w:color w:val="000000"/>
          <w:sz w:val="32"/>
          <w:szCs w:val="32"/>
          <w:u w:val="none"/>
        </w:rPr>
      </w:pPr>
      <w:r>
        <w:rPr>
          <w:rFonts w:hint="eastAsia" w:ascii="黑体" w:hAnsi="黑体" w:eastAsia="黑体" w:cs="黑体"/>
          <w:color w:val="000000"/>
          <w:sz w:val="32"/>
          <w:szCs w:val="32"/>
          <w:u w:val="none"/>
        </w:rPr>
        <w:t>六、执行范围</w:t>
      </w:r>
    </w:p>
    <w:p>
      <w:pPr>
        <w:spacing w:after="0" w:line="620" w:lineRule="exact"/>
        <w:ind w:firstLine="640" w:firstLineChars="200"/>
        <w:outlineLvl w:val="3"/>
      </w:pPr>
      <w:r>
        <w:rPr>
          <w:rFonts w:hint="eastAsia" w:ascii="仿宋_GB2312" w:hAnsi="仿宋_GB2312" w:eastAsia="仿宋_GB2312" w:cs="仿宋_GB2312"/>
          <w:color w:val="000000"/>
          <w:sz w:val="32"/>
          <w:szCs w:val="32"/>
          <w:u w:val="none"/>
          <w:lang w:eastAsia="zh-CN"/>
        </w:rPr>
        <w:t>全市（</w:t>
      </w:r>
      <w:r>
        <w:rPr>
          <w:rFonts w:hint="eastAsia" w:ascii="仿宋_GB2312" w:hAnsi="仿宋_GB2312" w:eastAsia="仿宋_GB2312" w:cs="仿宋_GB2312"/>
          <w:sz w:val="32"/>
          <w:szCs w:val="32"/>
          <w:u w:val="none"/>
        </w:rPr>
        <w:t>深汕特别合作区</w:t>
      </w:r>
      <w:r>
        <w:rPr>
          <w:rFonts w:hint="eastAsia" w:ascii="仿宋_GB2312" w:hAnsi="仿宋_GB2312" w:eastAsia="仿宋_GB2312" w:cs="仿宋_GB2312"/>
          <w:sz w:val="32"/>
          <w:szCs w:val="32"/>
          <w:u w:val="none"/>
          <w:lang w:eastAsia="zh-CN"/>
        </w:rPr>
        <w:t>除外</w:t>
      </w:r>
      <w:r>
        <w:rPr>
          <w:rFonts w:hint="eastAsia" w:ascii="仿宋_GB2312" w:hAnsi="仿宋_GB2312" w:eastAsia="仿宋_GB2312" w:cs="仿宋_GB2312"/>
          <w:color w:val="000000"/>
          <w:sz w:val="32"/>
          <w:szCs w:val="32"/>
          <w:u w:val="none"/>
          <w:lang w:eastAsia="zh-CN"/>
        </w:rPr>
        <w:t>）统一</w:t>
      </w:r>
      <w:r>
        <w:rPr>
          <w:rFonts w:hint="eastAsia" w:ascii="仿宋_GB2312" w:hAnsi="仿宋_GB2312" w:eastAsia="仿宋_GB2312" w:cs="仿宋_GB2312"/>
          <w:color w:val="000000"/>
          <w:sz w:val="32"/>
          <w:szCs w:val="32"/>
          <w:u w:val="none"/>
        </w:rPr>
        <w:t>按照《深圳市202</w:t>
      </w:r>
      <w:r>
        <w:rPr>
          <w:rFonts w:hint="eastAsia" w:ascii="仿宋_GB2312" w:hAnsi="仿宋_GB2312" w:eastAsia="仿宋_GB2312" w:cs="仿宋_GB2312"/>
          <w:color w:val="000000"/>
          <w:sz w:val="32"/>
          <w:szCs w:val="32"/>
          <w:u w:val="none"/>
          <w:lang w:val="en-US" w:eastAsia="zh-CN"/>
        </w:rPr>
        <w:t>3</w:t>
      </w:r>
      <w:r>
        <w:rPr>
          <w:rFonts w:hint="eastAsia" w:ascii="仿宋_GB2312" w:hAnsi="仿宋_GB2312" w:eastAsia="仿宋_GB2312" w:cs="仿宋_GB2312"/>
          <w:color w:val="000000"/>
          <w:sz w:val="32"/>
          <w:szCs w:val="32"/>
          <w:u w:val="none"/>
          <w:lang w:eastAsia="zh-CN"/>
        </w:rPr>
        <w:t>—</w:t>
      </w:r>
      <w:r>
        <w:rPr>
          <w:rFonts w:hint="eastAsia" w:ascii="仿宋_GB2312" w:hAnsi="仿宋_GB2312" w:eastAsia="仿宋_GB2312" w:cs="仿宋_GB2312"/>
          <w:color w:val="000000"/>
          <w:sz w:val="32"/>
          <w:szCs w:val="32"/>
          <w:u w:val="none"/>
        </w:rPr>
        <w:t>202</w:t>
      </w:r>
      <w:r>
        <w:rPr>
          <w:rFonts w:hint="eastAsia" w:ascii="仿宋_GB2312" w:hAnsi="仿宋_GB2312" w:eastAsia="仿宋_GB2312" w:cs="仿宋_GB2312"/>
          <w:color w:val="000000"/>
          <w:sz w:val="32"/>
          <w:szCs w:val="32"/>
          <w:u w:val="none"/>
          <w:lang w:val="en-US" w:eastAsia="zh-CN"/>
        </w:rPr>
        <w:t>4</w:t>
      </w:r>
      <w:r>
        <w:rPr>
          <w:rFonts w:hint="eastAsia" w:ascii="仿宋_GB2312" w:hAnsi="仿宋_GB2312" w:eastAsia="仿宋_GB2312" w:cs="仿宋_GB2312"/>
          <w:color w:val="000000"/>
          <w:sz w:val="32"/>
          <w:szCs w:val="32"/>
          <w:u w:val="none"/>
        </w:rPr>
        <w:t>年政府集中采购目录及限额标准》执行。</w:t>
      </w:r>
      <w:r>
        <w:rPr>
          <w:rFonts w:hint="eastAsia" w:ascii="仿宋_GB2312" w:hAnsi="仿宋_GB2312" w:eastAsia="仿宋_GB2312" w:cs="仿宋_GB2312"/>
          <w:sz w:val="32"/>
          <w:szCs w:val="32"/>
          <w:u w:val="none"/>
        </w:rPr>
        <w:t>深汕特别合作区发展改革和</w:t>
      </w:r>
      <w:r>
        <w:rPr>
          <w:rFonts w:hint="eastAsia" w:ascii="仿宋_GB2312" w:hAnsi="仿宋_GB2312" w:eastAsia="仿宋_GB2312" w:cs="仿宋_GB2312"/>
          <w:color w:val="000000"/>
          <w:sz w:val="32"/>
          <w:szCs w:val="32"/>
          <w:u w:val="none"/>
        </w:rPr>
        <w:t>财政局</w:t>
      </w:r>
      <w:r>
        <w:rPr>
          <w:rFonts w:hint="eastAsia" w:ascii="仿宋_GB2312" w:hAnsi="仿宋_GB2312" w:eastAsia="仿宋_GB2312" w:cs="仿宋_GB2312"/>
          <w:sz w:val="32"/>
          <w:szCs w:val="32"/>
          <w:u w:val="none"/>
          <w:lang w:eastAsia="zh-CN"/>
        </w:rPr>
        <w:t>可以</w:t>
      </w:r>
      <w:r>
        <w:rPr>
          <w:rFonts w:hint="eastAsia" w:ascii="仿宋_GB2312" w:hAnsi="仿宋_GB2312" w:eastAsia="仿宋_GB2312" w:cs="仿宋_GB2312"/>
          <w:color w:val="000000"/>
          <w:sz w:val="32"/>
          <w:szCs w:val="32"/>
          <w:u w:val="none"/>
          <w:lang w:eastAsia="zh-CN"/>
        </w:rPr>
        <w:t>根据《深圳经济特区政府采购条例》第七条的规定，结合工作实际，适当降低本区集中采购限额标准和公开招标数额标准，经深汕特别合作区管委会批准后公布执行。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altName w:val="方正仿宋_GBK"/>
    <w:panose1 w:val="02010609030101010101"/>
    <w:charset w:val="86"/>
    <w:family w:val="modern"/>
    <w:pitch w:val="default"/>
    <w:sig w:usb0="00000000" w:usb1="00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楷体_GB2312">
    <w:altName w:val="方正楷体_GBK"/>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ZiODJkNTU0NmM1ZjMyMmEyYTA1YTUzMjVmNTcyMTYifQ=="/>
  </w:docVars>
  <w:rsids>
    <w:rsidRoot w:val="73533B66"/>
    <w:rsid w:val="371371EE"/>
    <w:rsid w:val="5F6E200D"/>
    <w:rsid w:val="73533B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unhideWhenUsed/>
    <w:qFormat/>
    <w:uiPriority w:val="0"/>
    <w:pPr>
      <w:keepNext/>
      <w:keepLines/>
      <w:spacing w:before="260" w:after="260" w:line="413" w:lineRule="auto"/>
      <w:outlineLvl w:val="1"/>
    </w:pPr>
    <w:rPr>
      <w:rFonts w:ascii="Arial" w:hAnsi="Arial" w:eastAsia="黑体"/>
      <w:b/>
      <w:sz w:val="32"/>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3769</Words>
  <Characters>4335</Characters>
  <Lines>0</Lines>
  <Paragraphs>0</Paragraphs>
  <TotalTime>0</TotalTime>
  <ScaleCrop>false</ScaleCrop>
  <LinksUpToDate>false</LinksUpToDate>
  <CharactersWithSpaces>4336</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2023-01-12T17:58:00Z</dcterms:created>
  <dc:creator>弗兰克</dc:creator>
  <cp:lastModifiedBy>dp</cp:lastModifiedBy>
  <dcterms:modified xsi:type="dcterms:W3CDTF">2023-02-16T09:56:10Z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B3BE3AC29A1D4A6A899B0C1DDF0E615A</vt:lpwstr>
  </property>
</Properties>
</file>