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val="en-US"/>
        </w:rPr>
      </w:pPr>
      <w:bookmarkStart w:id="0" w:name="_GoBack"/>
      <w:bookmarkEnd w:id="0"/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</w:pP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eastAsia="zh-CN"/>
        </w:rPr>
        <w:t>大鹏新区</w:t>
      </w:r>
      <w:r>
        <w:rPr>
          <w:rFonts w:hint="default" w:ascii="黑体" w:eastAsia="黑体" w:cs="黑体"/>
          <w:color w:val="000000"/>
          <w:sz w:val="44"/>
          <w:szCs w:val="44"/>
          <w:shd w:val="clear" w:fill="FFFFFF"/>
          <w:lang w:eastAsia="zh-CN"/>
        </w:rPr>
        <w:t>统战和社会建设局</w:t>
      </w: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val="en-US" w:eastAsia="zh-CN"/>
        </w:rPr>
        <w:t>202</w:t>
      </w:r>
      <w:r>
        <w:rPr>
          <w:rFonts w:hint="default" w:ascii="黑体" w:eastAsia="黑体" w:cs="黑体"/>
          <w:color w:val="000000"/>
          <w:sz w:val="44"/>
          <w:szCs w:val="44"/>
          <w:shd w:val="clear" w:fill="FFFFFF"/>
          <w:lang w:eastAsia="zh-CN"/>
        </w:rPr>
        <w:t>2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  <w:t>年度行政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  <w:t>执法数据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eastAsia="zh-CN"/>
        </w:rPr>
        <w:t>目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eastAsia="zh-CN"/>
        </w:rPr>
        <w:t>录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exact"/>
        <w:ind w:left="0" w:right="0"/>
        <w:jc w:val="center"/>
        <w:rPr>
          <w:rFonts w:eastAsia="宋体"/>
          <w:color w:val="000000"/>
          <w:szCs w:val="24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680" w:right="0" w:hanging="1680" w:hangingChars="500"/>
        <w:jc w:val="both"/>
        <w:rPr>
          <w:rFonts w:hint="eastAsia" w:ascii="黑体" w:hAnsi="宋体" w:eastAsia="黑体" w:cs="黑体"/>
          <w:color w:val="000000"/>
          <w:spacing w:val="8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第一部分  大鹏新区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22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年度行政执法数据表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exact"/>
        <w:ind w:left="1" w:right="0"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宋体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、行政许可实施情况统计表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" w:right="0"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/>
        </w:rPr>
      </w:pPr>
      <w:r>
        <w:rPr>
          <w:rFonts w:hint="eastAsia" w:ascii="仿宋_GB2312" w:hAnsi="仿宋_GB2312" w:eastAsia="宋体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、行政处罚实施情况统计表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" w:right="0"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宋体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行政检查实施情况统计表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680" w:right="0" w:hanging="1680" w:hangingChars="500"/>
        <w:jc w:val="both"/>
        <w:rPr>
          <w:rFonts w:hint="eastAsia" w:ascii="黑体" w:hAnsi="宋体" w:eastAsia="黑体" w:cs="黑体"/>
          <w:color w:val="00000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第二部分  大鹏新区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202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年度行政执法情况说明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rPr>
          <w:rFonts w:eastAsia="宋体"/>
          <w:color w:val="000000"/>
          <w:szCs w:val="24"/>
          <w:shd w:val="clear" w:fill="FFFFFF"/>
          <w:lang w:val="en-US"/>
        </w:rPr>
      </w:pPr>
    </w:p>
    <w:p>
      <w:pPr>
        <w:rPr>
          <w:rFonts w:hint="eastAsia" w:ascii="黑体" w:hAnsi="宋体" w:eastAsia="黑体" w:cs="Times New Roman"/>
          <w:color w:val="000000"/>
          <w:kern w:val="2"/>
          <w:sz w:val="21"/>
          <w:szCs w:val="32"/>
          <w:lang w:val="en-US" w:eastAsia="zh-CN" w:bidi="ar"/>
        </w:rPr>
        <w:sectPr>
          <w:pgSz w:w="11906" w:h="16838"/>
          <w:pgMar w:top="2098" w:right="1474" w:bottom="1985" w:left="1588" w:header="851" w:footer="1588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第一部分  大鹏新区</w:t>
      </w:r>
      <w:r>
        <w:rPr>
          <w:rFonts w:hint="default" w:ascii="黑体" w:eastAsia="黑体" w:cs="黑体"/>
          <w:color w:val="000000"/>
          <w:sz w:val="44"/>
          <w:szCs w:val="44"/>
          <w:shd w:val="clear" w:fill="FFFFFF"/>
          <w:lang w:eastAsia="zh-CN"/>
        </w:rPr>
        <w:t>统战和社会建设局</w:t>
      </w: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val="en-US" w:eastAsia="zh-CN"/>
        </w:rPr>
        <w:t>202</w:t>
      </w:r>
      <w:r>
        <w:rPr>
          <w:rFonts w:hint="default" w:ascii="黑体" w:eastAsia="黑体" w:cs="黑体"/>
          <w:color w:val="000000"/>
          <w:sz w:val="44"/>
          <w:szCs w:val="44"/>
          <w:shd w:val="clear" w:fill="FFFFFF"/>
          <w:lang w:eastAsia="zh-CN"/>
        </w:rPr>
        <w:t>2</w:t>
      </w: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val="en-US" w:eastAsia="zh-CN"/>
        </w:rPr>
        <w:t>年度行政执法数据表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仿宋_GB2312" w:hAnsi="Times New Roman" w:eastAsia="宋体" w:cs="宋体"/>
          <w:kern w:val="2"/>
          <w:sz w:val="21"/>
          <w:szCs w:val="32"/>
          <w:lang w:val="en-US" w:eastAsia="zh-CN" w:bidi="ar"/>
        </w:rPr>
        <w:t>表一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大鹏新区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22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年度行政许可实施情况统计表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09"/>
        <w:gridCol w:w="1281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57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4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许可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default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default" w:ascii="仿宋_GB2312" w:hAnsi="仿宋_GB2312" w:cs="仿宋_GB2312"/>
                <w:sz w:val="26"/>
                <w:szCs w:val="26"/>
                <w:lang w:eastAsia="zh-CN"/>
              </w:rPr>
              <w:t>统战和社会建设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局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总  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35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1. “申请数量”的统计范围为统计年度1月1日至12月31日期间许可机关收到当事人许可申请的数量。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3. 准予变更、延续和不予变更、延续的数量，分别计入“许可的数量”、“不予许可的数量”。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仿宋_GB2312" w:hAnsi="Times New Roman" w:eastAsia="宋体" w:cs="宋体"/>
          <w:kern w:val="2"/>
          <w:sz w:val="21"/>
          <w:szCs w:val="32"/>
          <w:lang w:val="en-US" w:eastAsia="zh-CN" w:bidi="ar"/>
        </w:rPr>
        <w:t>表二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大鹏新区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202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2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年度行政处罚实施情况统计表</w:t>
      </w:r>
    </w:p>
    <w:tbl>
      <w:tblPr>
        <w:tblStyle w:val="4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252"/>
        <w:gridCol w:w="565"/>
        <w:gridCol w:w="977"/>
        <w:gridCol w:w="1474"/>
        <w:gridCol w:w="1005"/>
        <w:gridCol w:w="1005"/>
        <w:gridCol w:w="1005"/>
        <w:gridCol w:w="847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2252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50" w:type="dxa"/>
            <w:gridSpan w:val="9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暂扣许可证、执照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吊销许可证、执照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126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2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5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7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47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3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2252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default" w:ascii="仿宋_GB2312" w:hAnsi="仿宋_GB2312" w:cs="仿宋_GB2312"/>
                <w:sz w:val="26"/>
                <w:szCs w:val="26"/>
                <w:lang w:eastAsia="zh-CN"/>
              </w:rPr>
              <w:t>统战和社会建设</w:t>
            </w: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局</w:t>
            </w:r>
          </w:p>
        </w:tc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0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5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5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20.5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2252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0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5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5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20.5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63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5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0</w:t>
            </w:r>
          </w:p>
        </w:tc>
        <w:tc>
          <w:tcPr>
            <w:tcW w:w="97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5</w:t>
            </w:r>
          </w:p>
        </w:tc>
        <w:tc>
          <w:tcPr>
            <w:tcW w:w="14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84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5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20.5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1. 行政处罚实施数量的统计范围为统计年度 1 月 1 日至 12 月 31 日期间作出行政处罚决定的数量（包括经行政复议或者行政诉讼 被撤销的行政处罚决定数量）。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 其他行政处罚，为法律、行政法规规定的其他行政处罚，比如驱逐出境等。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3. 单处一个类别行政处罚的，计入相应的行政处罚类别；并处两种以上行政处罚的，算一宗行政处罚，计入最重的行政处罚类别。 如“没收违法所得，并处罚款”，计入“没收违法所得、没收非法财物”类别；并处明确类别的行政处罚和其他行政处罚的，计入明 确类别的行政处罚，如“处罚款，并处其他行政处罚”，计入“罚款”类别。行政处罚类别从轻到重的顺序： （1）警告，（2）通报批评，（3）罚款，（4）没收违法所得、没收非法财物，（5）暂扣许可证、执照， （6）降低资质等级，（7）吊销许可证件，（8）限制开展生产经营活动，（9）责令停产停业，（10）责令关闭，（11）限制从业，（12）行政拘留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4. 没收违法所得、没收非法财物能确定金额的，计入“罚没金额”；不能确定金额的，不计入“罚没金额”。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5. “罚没金额”以处罚决定书确定的金额为准。</w:t>
      </w:r>
      <w:r>
        <w:rPr>
          <w:rFonts w:hint="eastAsia" w:ascii="仿宋_GB2312" w:hAnsi="Times New Roman" w:eastAsia="宋体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仿宋_GB2312" w:hAnsi="Times New Roman" w:eastAsia="宋体" w:cs="宋体"/>
          <w:kern w:val="2"/>
          <w:sz w:val="21"/>
          <w:szCs w:val="32"/>
          <w:lang w:val="en-US" w:eastAsia="zh-CN" w:bidi="ar"/>
        </w:rPr>
        <w:t>表三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大鹏新区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统战和社会建设局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202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2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年度行政检查实施情况统计表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095"/>
        <w:gridCol w:w="9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40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9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行政检查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40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总计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1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default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大鹏新区</w:t>
            </w:r>
            <w:r>
              <w:rPr>
                <w:rFonts w:hint="default" w:ascii="仿宋_GB2312" w:hAnsi="仿宋_GB2312" w:cs="仿宋_GB2312"/>
                <w:sz w:val="26"/>
                <w:szCs w:val="26"/>
                <w:lang w:eastAsia="zh-CN"/>
              </w:rPr>
              <w:t>统战和社会建设局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总计</w:t>
            </w:r>
          </w:p>
        </w:tc>
        <w:tc>
          <w:tcPr>
            <w:tcW w:w="4095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90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912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903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default" w:ascii="仿宋_GB2312" w:hAnsi="仿宋_GB2312" w:cs="仿宋_GB2312"/>
                <w:sz w:val="26"/>
                <w:szCs w:val="26"/>
              </w:rPr>
              <w:t>72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2"/>
        <w:jc w:val="both"/>
        <w:rPr>
          <w:rFonts w:hint="eastAsia" w:ascii="仿宋_GB2312" w:eastAsia="宋体" w:cs="仿宋_GB231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  <w:t>行政检查次数的统计范围为统计年度1月1日至12月31日期间开展行政检查的次数。 检查1个检查对象，有完整、详细的检查记录，计为检查1次。无特定检查对象的巡查、巡逻，无完整、详细检查记录，为了确定是否给予行政许可所作的现场勘验、检查等过程性行为、检查后作出行政处罚等其他行政执法行为的，均不计为检查次数。</w:t>
      </w:r>
    </w:p>
    <w:p>
      <w:pPr>
        <w:rPr>
          <w:rFonts w:hint="eastAsia" w:ascii="仿宋_GB2312" w:hAnsi="Times New Roman" w:eastAsia="宋体" w:cs="Times New Roman"/>
          <w:kern w:val="2"/>
          <w:sz w:val="21"/>
          <w:szCs w:val="32"/>
          <w:lang w:val="en-US" w:eastAsia="zh-CN" w:bidi="ar"/>
        </w:rPr>
        <w:sectPr>
          <w:pgSz w:w="16838" w:h="11906" w:orient="landscape"/>
          <w:pgMar w:top="1803" w:right="1440" w:bottom="1803" w:left="1440" w:header="850" w:footer="992" w:gutter="0"/>
          <w:cols w:space="425" w:num="1"/>
          <w:docGrid w:type="lines" w:linePitch="436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第二部分  大鹏新区</w:t>
      </w:r>
      <w:r>
        <w:rPr>
          <w:rFonts w:hint="default" w:ascii="黑体" w:hAnsi="宋体" w:eastAsia="黑体" w:cs="黑体"/>
          <w:kern w:val="2"/>
          <w:sz w:val="44"/>
          <w:szCs w:val="44"/>
          <w:lang w:eastAsia="zh-CN" w:bidi="ar"/>
        </w:rPr>
        <w:t>统战和社会建设局</w:t>
      </w: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202</w:t>
      </w:r>
      <w:r>
        <w:rPr>
          <w:rFonts w:hint="default" w:ascii="黑体" w:hAnsi="宋体" w:eastAsia="黑体" w:cs="黑体"/>
          <w:kern w:val="2"/>
          <w:sz w:val="44"/>
          <w:szCs w:val="44"/>
          <w:lang w:eastAsia="zh-CN" w:bidi="ar"/>
        </w:rPr>
        <w:t>2</w:t>
      </w: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年度行政执法情况说明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center"/>
        <w:rPr>
          <w:rFonts w:hint="eastAsia" w:ascii="仿宋_GB2312" w:eastAsia="宋体" w:cs="仿宋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一、行政许可实施情况说明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1.本单位202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年度行政许可申请总数为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宗,予以许可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其中：（1）本单位实施的、以本单位名义作出的，202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年度行政许可申请数量为0宗。（2）受委托实施的、以委托单位名义作出的，202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年度行政许可申请数量为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宗，予以许可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35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年度行政许可（含不予受理、予以许可和不予许可）被申请行政复议0宗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二、行政处罚实施情况说明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度行政处罚总数为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，罚没金额205000元。其中：（1）本单位实施的、以本单位名义作出的行政处罚数量为0宗，罚没金额0元。（2）受委托实施的、以委托单位名义作出的行政处罚数量为5宗，罚没金额205000元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2.本单位2022年度行政处罚被申请行政复议0宗。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三、行政强制实施情况说明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本单位无相关行政执法职责。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四、行政征收实施情况说明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黑体" w:hAnsi="宋体" w:eastAsia="黑体" w:cs="黑体"/>
          <w:kern w:val="2"/>
          <w:sz w:val="21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本单位无相关行政执法职责。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五、行政征用实施情况说明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黑体" w:hAnsi="宋体" w:eastAsia="黑体" w:cs="黑体"/>
          <w:kern w:val="2"/>
          <w:sz w:val="21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本单位无相关行政执法职责。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六、行政检查实施情况说明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1.本单位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2022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年度行政检查总数为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72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次。其中：（1）本单位实施的、以本单位名义作出的行政检查0次。（2）受委托实施的、以委托单位名义作出的行政检查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72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次。</w:t>
      </w:r>
    </w:p>
    <w:p>
      <w:pPr>
        <w:spacing w:line="540" w:lineRule="exact"/>
        <w:ind w:firstLine="645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年度行政检查被申请行政复议0宗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displayBackgroundShape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4B7E"/>
    <w:rsid w:val="09E70671"/>
    <w:rsid w:val="11DA41F2"/>
    <w:rsid w:val="134A422D"/>
    <w:rsid w:val="1B1E10C0"/>
    <w:rsid w:val="1C9C7BCB"/>
    <w:rsid w:val="1EBD5625"/>
    <w:rsid w:val="1F3D33C5"/>
    <w:rsid w:val="1FFDC682"/>
    <w:rsid w:val="22DE799C"/>
    <w:rsid w:val="24B12FD1"/>
    <w:rsid w:val="257F645D"/>
    <w:rsid w:val="25932EE1"/>
    <w:rsid w:val="2AA83027"/>
    <w:rsid w:val="2EF3086D"/>
    <w:rsid w:val="2FA708F3"/>
    <w:rsid w:val="3008053A"/>
    <w:rsid w:val="30750771"/>
    <w:rsid w:val="3A2750E1"/>
    <w:rsid w:val="4909451F"/>
    <w:rsid w:val="49996DF9"/>
    <w:rsid w:val="4E827A4E"/>
    <w:rsid w:val="4F5F0AC4"/>
    <w:rsid w:val="53254B7E"/>
    <w:rsid w:val="53F593BF"/>
    <w:rsid w:val="57F3D596"/>
    <w:rsid w:val="5BC8560D"/>
    <w:rsid w:val="5CB254CA"/>
    <w:rsid w:val="5D667D87"/>
    <w:rsid w:val="663926CC"/>
    <w:rsid w:val="6EFF130F"/>
    <w:rsid w:val="725711DC"/>
    <w:rsid w:val="72D760C9"/>
    <w:rsid w:val="73BA516B"/>
    <w:rsid w:val="73DF23E7"/>
    <w:rsid w:val="74246E1B"/>
    <w:rsid w:val="75BA56CB"/>
    <w:rsid w:val="777F7914"/>
    <w:rsid w:val="777FCB26"/>
    <w:rsid w:val="797E03D1"/>
    <w:rsid w:val="7B7FC0AC"/>
    <w:rsid w:val="7CFB4DE5"/>
    <w:rsid w:val="7EC57BF6"/>
    <w:rsid w:val="7FF119EB"/>
    <w:rsid w:val="7FFE1332"/>
    <w:rsid w:val="9FFF136D"/>
    <w:rsid w:val="B8FF2346"/>
    <w:rsid w:val="BA7F73C2"/>
    <w:rsid w:val="BBDF2F6C"/>
    <w:rsid w:val="BD4EFC4D"/>
    <w:rsid w:val="BDED2A0B"/>
    <w:rsid w:val="BDEFF939"/>
    <w:rsid w:val="BFB7EE77"/>
    <w:rsid w:val="D6F39516"/>
    <w:rsid w:val="DFD82176"/>
    <w:rsid w:val="E76F45EE"/>
    <w:rsid w:val="EAFBFBCE"/>
    <w:rsid w:val="ED8DEE56"/>
    <w:rsid w:val="EFFC1BEA"/>
    <w:rsid w:val="FAFD54E6"/>
    <w:rsid w:val="FB6DA735"/>
    <w:rsid w:val="FB97BFA5"/>
    <w:rsid w:val="FC7EBEB9"/>
    <w:rsid w:val="FD3FD736"/>
    <w:rsid w:val="FDEABEB9"/>
    <w:rsid w:val="FDEF907C"/>
    <w:rsid w:val="FEF564DB"/>
    <w:rsid w:val="FF54BA34"/>
    <w:rsid w:val="FF6D10A8"/>
    <w:rsid w:val="FF7BC98E"/>
    <w:rsid w:val="FF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仿宋_GB2312" w:cs="宋体"/>
      <w:kern w:val="0"/>
      <w:sz w:val="24"/>
      <w:szCs w:val="20"/>
      <w:lang w:val="en-US" w:eastAsia="zh-CN" w:bidi="ar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145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2019-01-17T23:06:00Z</dcterms:created>
  <dc:creator>刘志华</dc:creator>
  <cp:lastModifiedBy>麦晓君</cp:lastModifiedBy>
  <dcterms:modified xsi:type="dcterms:W3CDTF">2023-02-20T14:44:53Z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</Properties>
</file>