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黑体" w:hAnsi="黑体" w:eastAsia="黑体" w:cs="黑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shd w:val="clear" w:color="auto" w:fill="FFFFFF"/>
        </w:rPr>
        <w:t>附件</w:t>
      </w:r>
      <w:r>
        <w:rPr>
          <w:rFonts w:hint="default" w:ascii="黑体" w:hAnsi="黑体" w:eastAsia="黑体" w:cs="黑体"/>
          <w:color w:val="000000"/>
          <w:kern w:val="0"/>
          <w:sz w:val="28"/>
          <w:szCs w:val="28"/>
          <w:shd w:val="clear" w:color="auto" w:fill="FFFFFF"/>
        </w:rPr>
        <w:t>1</w:t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大鹏新区民宿稳增长补助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</w:rPr>
        <w:t>申报指南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一、申报条件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</w:rPr>
        <w:t>、符合《广东省民宿管理暂行办法》条件开办的民宿；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</w:rPr>
        <w:t>、申报前仍正常经营，并于2022年4月12日前已在办事处办理了登记备案；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CESI仿宋-GB2312" w:eastAsia="仿宋_GB2312" w:cs="CESI仿宋-GB2312"/>
          <w:color w:val="000000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3、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highlight w:val="none"/>
        </w:rPr>
        <w:t>配合</w:t>
      </w:r>
      <w:r>
        <w:rPr>
          <w:rFonts w:hint="default" w:ascii="仿宋_GB2312" w:hAnsi="CESI仿宋-GB2312" w:eastAsia="仿宋_GB2312" w:cs="CESI仿宋-GB2312"/>
          <w:color w:val="000000"/>
          <w:sz w:val="32"/>
          <w:szCs w:val="32"/>
          <w:highlight w:val="none"/>
          <w:lang w:eastAsia="zh-CN"/>
        </w:rPr>
        <w:t>新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highlight w:val="none"/>
        </w:rPr>
        <w:t>落实疫情防控和安全生产各项要求</w:t>
      </w:r>
      <w:r>
        <w:rPr>
          <w:rFonts w:hint="default" w:ascii="仿宋_GB2312" w:hAnsi="CESI仿宋-GB2312" w:eastAsia="仿宋_GB2312" w:cs="CESI仿宋-GB2312"/>
          <w:color w:val="000000"/>
          <w:sz w:val="32"/>
          <w:szCs w:val="32"/>
          <w:highlight w:val="none"/>
        </w:rPr>
        <w:t>，2021年以来未被立案处罚的民宿；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CESI仿宋-GB2312" w:eastAsia="仿宋_GB2312" w:cs="CESI仿宋-GB2312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仿宋_GB2312" w:hAnsi="CESI仿宋-GB2312" w:eastAsia="仿宋_GB2312" w:cs="CESI仿宋-GB2312"/>
          <w:color w:val="000000"/>
          <w:sz w:val="32"/>
          <w:szCs w:val="32"/>
          <w:highlight w:val="none"/>
        </w:rPr>
        <w:t>4、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不属于严重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highlight w:val="none"/>
        </w:rPr>
        <w:t>违法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highlight w:val="none"/>
          <w:lang w:eastAsia="zh-CN"/>
        </w:rPr>
        <w:t>失信企业（</w:t>
      </w:r>
      <w:r>
        <w:rPr>
          <w:rFonts w:hint="default" w:ascii="仿宋_GB2312" w:hAnsi="CESI仿宋-GB2312" w:eastAsia="仿宋_GB2312" w:cs="CESI仿宋-GB2312"/>
          <w:color w:val="000000"/>
          <w:sz w:val="32"/>
          <w:szCs w:val="32"/>
          <w:highlight w:val="none"/>
          <w:lang w:eastAsia="zh-CN"/>
        </w:rPr>
        <w:t>提供“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highlight w:val="none"/>
          <w:lang w:eastAsia="zh-CN"/>
        </w:rPr>
        <w:t>深圳信用网</w:t>
      </w:r>
      <w:r>
        <w:rPr>
          <w:rFonts w:hint="default" w:ascii="仿宋_GB2312" w:hAnsi="CESI仿宋-GB2312" w:eastAsia="仿宋_GB2312" w:cs="CESI仿宋-GB2312"/>
          <w:color w:val="000000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highlight w:val="none"/>
          <w:lang w:eastAsia="zh-CN"/>
        </w:rPr>
        <w:t>完整版信用报告）</w:t>
      </w:r>
      <w:r>
        <w:rPr>
          <w:rFonts w:hint="default" w:ascii="仿宋_GB2312" w:hAnsi="CESI仿宋-GB2312" w:eastAsia="仿宋_GB2312" w:cs="CESI仿宋-GB2312"/>
          <w:color w:val="00000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CESI仿宋-GB2312" w:eastAsia="仿宋_GB2312" w:cs="CESI仿宋-GB2312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仿宋_GB2312" w:hAnsi="CESI仿宋-GB2312" w:eastAsia="仿宋_GB2312" w:cs="CESI仿宋-GB2312"/>
          <w:color w:val="000000"/>
          <w:sz w:val="32"/>
          <w:szCs w:val="32"/>
          <w:highlight w:val="none"/>
          <w:lang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取得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营业执照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且在有效期内的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民宿（并提供完整的对公银行账号信息）。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二、申报材料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1.申报表；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2.民宿登记备案回执复印件（在办事处网格管理服务中心办理的登记备案）；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3.营业执照正本复印件；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4.“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highlight w:val="none"/>
          <w:lang w:eastAsia="zh-CN"/>
        </w:rPr>
        <w:t>深圳信用网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”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highlight w:val="none"/>
          <w:lang w:eastAsia="zh-CN"/>
        </w:rPr>
        <w:t>完整版信用报告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CESI仿宋-GB2312" w:eastAsia="仿宋_GB2312" w:cs="CESI仿宋-GB2312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深圳信用网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”网址：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instrText xml:space="preserve"> HYPERLINK "http://www.szcredit.com.cn" </w:instrTex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fldChar w:fldCharType="separate"/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www.szcredit.com.cn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fldChar w:fldCharType="end"/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注册并登录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深圳信用网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网站，查找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本民宿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企业相关信息，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点击“下载公共信用报告”，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免费下载“</w:t>
      </w:r>
      <w:r>
        <w:rPr>
          <w:rFonts w:hint="eastAsia" w:ascii="仿宋_GB2312" w:hAnsi="CESI仿宋-GB2312" w:eastAsia="仿宋_GB2312" w:cs="CESI仿宋-GB2312"/>
          <w:color w:val="000000"/>
          <w:sz w:val="32"/>
          <w:szCs w:val="32"/>
          <w:highlight w:val="none"/>
          <w:lang w:eastAsia="zh-CN"/>
        </w:rPr>
        <w:t>完整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版信用报告”</w:t>
      </w:r>
      <w:r>
        <w:rPr>
          <w:rFonts w:hint="default" w:ascii="仿宋_GB2312" w:hAnsi="CESI仿宋-GB2312" w:eastAsia="仿宋_GB2312" w:cs="CESI仿宋-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5.对公账户开户许可证复印件；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6.法定代表人及经办人身份证复印件；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如非法定代表人本人申报，经办人需提供法定代表人授权委托书（加盖公章）和法定代表人身份证复印件；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以上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所有提供材料的名称必须与营业执照名称保持一致，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均需提供一式两份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，按1-6的顺序归档。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三、申报地址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请符合条件的民宿经营者携带申报材料到辖区办事处办理。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1、葵涌办事处：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大鹏新区葵涌街道葵政西路29号203室，咨询电话：0755-84200626。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2、大鹏办事处：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（1）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大鹏新区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大鹏街道中山路5号大鹏办事处5B栋303室，咨询电话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0755-84308292，0755-84311068。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（2）大鹏新区大鹏街道鹏飞路鹏城社区工作站一窗办，咨询电话：0755-84308292，0755-84311068。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3、南澳办事处：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（1）大鹏新区东沙路6号南澳办事处1246室，咨询电话：0755-84305502。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（2）大鹏新区南澳办事处东山大碓组58号（工作站服务平台），咨询电话：13590123241。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（3）大鹏新区南澳办事处东渔街1号（工作站服务平台），咨询电话：18206614895。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（4）大鹏新区南澳办事处水沙路100号（工作站服务平台），咨询电话：19925197814。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（5）大鹏新区南澳办事处新大路55号（工作站服务平台），咨询电话：13480167708，13538261913。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（6）大鹏新区南澳办事处南澳街道人民路39号（南澳社区工作站108室），咨询电话：13480997772。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（7）大鹏新区南澳办事处西涌鹤薮二区190号（工作站服务平台），咨询电话：15920096672。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（8）大鹏新区南澳办事处东涌大围126号（工作站服务平台），咨询电话：</w:t>
      </w:r>
      <w:r>
        <w:rPr>
          <w:rFonts w:hint="default" w:ascii="仿宋_GB2312" w:hAnsi="仿宋_GB2312" w:eastAsia="仿宋_GB2312" w:cs="仿宋_GB2312"/>
          <w:sz w:val="32"/>
          <w:szCs w:val="32"/>
        </w:rPr>
        <w:t>0755-</w:t>
      </w:r>
      <w:r>
        <w:rPr>
          <w:rFonts w:hint="eastAsia" w:ascii="仿宋_GB2312" w:hAnsi="仿宋_GB2312" w:eastAsia="仿宋_GB2312" w:cs="仿宋_GB2312"/>
          <w:sz w:val="32"/>
          <w:szCs w:val="32"/>
        </w:rPr>
        <w:t>84420323。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9F74283"/>
    <w:rsid w:val="1383ECA7"/>
    <w:rsid w:val="19F64958"/>
    <w:rsid w:val="1BFD8D1F"/>
    <w:rsid w:val="1CFD08AB"/>
    <w:rsid w:val="1FFB1B97"/>
    <w:rsid w:val="2F7FCC76"/>
    <w:rsid w:val="2FF6CE76"/>
    <w:rsid w:val="33A7BB54"/>
    <w:rsid w:val="35F9A9E9"/>
    <w:rsid w:val="379D47D4"/>
    <w:rsid w:val="37BC385E"/>
    <w:rsid w:val="37EB23DD"/>
    <w:rsid w:val="37F9D52C"/>
    <w:rsid w:val="37FF2E98"/>
    <w:rsid w:val="39FFE97A"/>
    <w:rsid w:val="3BFE8787"/>
    <w:rsid w:val="3BFF0080"/>
    <w:rsid w:val="3D8F05AE"/>
    <w:rsid w:val="3FFF50A7"/>
    <w:rsid w:val="485FA1C8"/>
    <w:rsid w:val="4A1947CF"/>
    <w:rsid w:val="4BF5E59A"/>
    <w:rsid w:val="4FE7D78A"/>
    <w:rsid w:val="55FB3FE0"/>
    <w:rsid w:val="5B5A3222"/>
    <w:rsid w:val="5BEF8050"/>
    <w:rsid w:val="5F4B3856"/>
    <w:rsid w:val="5F66DA0F"/>
    <w:rsid w:val="5FF4ED0F"/>
    <w:rsid w:val="66FF1818"/>
    <w:rsid w:val="69B3BBA5"/>
    <w:rsid w:val="6ADB4CA6"/>
    <w:rsid w:val="6AEFFA9A"/>
    <w:rsid w:val="6DFE05AA"/>
    <w:rsid w:val="6FE7DBD8"/>
    <w:rsid w:val="73B9DF25"/>
    <w:rsid w:val="74CBA05A"/>
    <w:rsid w:val="75DF49F6"/>
    <w:rsid w:val="763AA052"/>
    <w:rsid w:val="76552A08"/>
    <w:rsid w:val="76FFEC05"/>
    <w:rsid w:val="7ABDE292"/>
    <w:rsid w:val="7AFF3F36"/>
    <w:rsid w:val="7BDFF22E"/>
    <w:rsid w:val="7BF701B8"/>
    <w:rsid w:val="7D5C1472"/>
    <w:rsid w:val="7EEF4083"/>
    <w:rsid w:val="7F3714D5"/>
    <w:rsid w:val="7F3B221E"/>
    <w:rsid w:val="7FBD3785"/>
    <w:rsid w:val="7FBF95A3"/>
    <w:rsid w:val="7FCBBB22"/>
    <w:rsid w:val="7FF691BA"/>
    <w:rsid w:val="7FF76A7B"/>
    <w:rsid w:val="7FFB05B6"/>
    <w:rsid w:val="7FFF4D34"/>
    <w:rsid w:val="9C9717D6"/>
    <w:rsid w:val="AFFB268D"/>
    <w:rsid w:val="B67FF256"/>
    <w:rsid w:val="BBF6DCBC"/>
    <w:rsid w:val="BBFBDEE7"/>
    <w:rsid w:val="BFEC99FC"/>
    <w:rsid w:val="CE97D8A3"/>
    <w:rsid w:val="CF63D41C"/>
    <w:rsid w:val="D5AA07CF"/>
    <w:rsid w:val="D7E7CDF2"/>
    <w:rsid w:val="D7FFB6FE"/>
    <w:rsid w:val="D87820F0"/>
    <w:rsid w:val="DB7F433B"/>
    <w:rsid w:val="DD4FD114"/>
    <w:rsid w:val="DD7F7ED1"/>
    <w:rsid w:val="DDFDCCAC"/>
    <w:rsid w:val="DEBB372A"/>
    <w:rsid w:val="DEFEACBE"/>
    <w:rsid w:val="DFB38EC1"/>
    <w:rsid w:val="DFD75592"/>
    <w:rsid w:val="DFE77386"/>
    <w:rsid w:val="DFF70F41"/>
    <w:rsid w:val="E1DF50DD"/>
    <w:rsid w:val="E3679C33"/>
    <w:rsid w:val="E3EEFAFD"/>
    <w:rsid w:val="E77D9CF8"/>
    <w:rsid w:val="E7F5F878"/>
    <w:rsid w:val="E7F7FAEF"/>
    <w:rsid w:val="EDD590EA"/>
    <w:rsid w:val="EF7BFB4B"/>
    <w:rsid w:val="EFB68B91"/>
    <w:rsid w:val="EFBF6A6E"/>
    <w:rsid w:val="EFCFCA17"/>
    <w:rsid w:val="EFDF1964"/>
    <w:rsid w:val="F3EE37C6"/>
    <w:rsid w:val="F4FBEFDD"/>
    <w:rsid w:val="F5DAB014"/>
    <w:rsid w:val="F6F585D4"/>
    <w:rsid w:val="F73F8374"/>
    <w:rsid w:val="F7E362F7"/>
    <w:rsid w:val="F996C073"/>
    <w:rsid w:val="F9B79519"/>
    <w:rsid w:val="FAFDEF37"/>
    <w:rsid w:val="FD285659"/>
    <w:rsid w:val="FDB951C9"/>
    <w:rsid w:val="FDBE9A16"/>
    <w:rsid w:val="FDDF5492"/>
    <w:rsid w:val="FEB73916"/>
    <w:rsid w:val="FF2ECFA0"/>
    <w:rsid w:val="FFAC34D3"/>
    <w:rsid w:val="FFEF433C"/>
    <w:rsid w:val="FFFA5707"/>
    <w:rsid w:val="FFFEC3AA"/>
    <w:rsid w:val="FFFFA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widowControl w:val="0"/>
      <w:suppressLineNumbers w:val="0"/>
      <w:spacing w:before="340" w:beforeLines="0" w:beforeAutospacing="0" w:after="330" w:afterLines="0" w:afterAutospacing="0" w:line="576" w:lineRule="auto"/>
      <w:jc w:val="both"/>
      <w:outlineLvl w:val="0"/>
    </w:pPr>
    <w:rPr>
      <w:rFonts w:hint="eastAsia" w:ascii="等线" w:hAnsi="等线" w:eastAsia="等线" w:cs="等线"/>
      <w:b/>
      <w:kern w:val="44"/>
      <w:sz w:val="44"/>
      <w:szCs w:val="44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2018-07-25T07:11:00Z</dcterms:created>
  <dc:creator>d</dc:creator>
  <cp:lastModifiedBy>梁泽宇</cp:lastModifiedBy>
  <cp:lastPrinted>2023-03-18T14:54:00Z</cp:lastPrinted>
  <dcterms:modified xsi:type="dcterms:W3CDTF">2023-03-20T17:28:56Z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