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</w:rPr>
        <w:t>深圳市发展和改革委员会 深圳市住房和建设局关于发布深圳市公共租赁住房申请家庭和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</w:rPr>
        <w:t>单身居民收入财产限额的通知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深发改规〔2023〕9号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各相关单位：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</w:rPr>
        <w:t>一、公共租赁住房申请家庭和单身居民收入限额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人均年可支配收入54000元（含）以下。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</w:rPr>
        <w:t>二、公共租赁住房申请家庭和单身居民财产限额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3人及以下家庭（含单身居民）财产66万元（含）以下，4人及以上家庭财产87万元（含）以下。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　　深圳市发展和改革委员会      深圳市住房和建设局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　　2023年8月24日 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WRjNmJkNDlkOGE2NTY5N2ZlYTVmYmFiZDJmZDUifQ=="/>
  </w:docVars>
  <w:rsids>
    <w:rsidRoot w:val="00000000"/>
    <w:rsid w:val="093B5C56"/>
    <w:rsid w:val="170238CA"/>
    <w:rsid w:val="219C0A86"/>
    <w:rsid w:val="44DF1E2F"/>
    <w:rsid w:val="490B31C3"/>
    <w:rsid w:val="541E425A"/>
    <w:rsid w:val="646F7A22"/>
    <w:rsid w:val="6FA75777"/>
    <w:rsid w:val="71687ABE"/>
    <w:rsid w:val="74D5209E"/>
    <w:rsid w:val="777B5643"/>
    <w:rsid w:val="7BE43DD2"/>
    <w:rsid w:val="BAE53FAE"/>
    <w:rsid w:val="FB9FF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151</Characters>
  <Lines>0</Lines>
  <Paragraphs>0</Paragraphs>
  <TotalTime>4</TotalTime>
  <ScaleCrop>false</ScaleCrop>
  <LinksUpToDate>false</LinksUpToDate>
  <CharactersWithSpaces>155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2022-11-03T08:49:00Z</dcterms:created>
  <dc:creator>94310</dc:creator>
  <cp:lastModifiedBy>王京</cp:lastModifiedBy>
  <cp:lastPrinted>2023-09-05T15:54:00Z</cp:lastPrinted>
  <dcterms:modified xsi:type="dcterms:W3CDTF">2023-09-14T15:16:09Z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F7579A94DA5C484197603C4133B41CDA</vt:lpwstr>
  </property>
</Properties>
</file>