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2"/>
        <w:rPr>
          <w:rFonts w:hint="eastAsia" w:ascii="方正小标宋简体" w:hAnsi="宋体" w:eastAsia="方正小标宋简体"/>
          <w:sz w:val="44"/>
          <w:szCs w:val="44"/>
        </w:rPr>
      </w:pPr>
      <w:bookmarkStart w:id="0" w:name="_Toc31731797"/>
      <w:r>
        <w:rPr>
          <w:rFonts w:hint="default" w:ascii="方正小标宋简体" w:hAnsi="宋体" w:eastAsia="方正小标宋简体"/>
          <w:sz w:val="44"/>
          <w:szCs w:val="44"/>
        </w:rPr>
        <w:t>深圳市</w:t>
      </w:r>
      <w:r>
        <w:rPr>
          <w:rFonts w:hint="eastAsia" w:ascii="方正小标宋简体" w:hAnsi="宋体" w:eastAsia="方正小标宋简体"/>
          <w:sz w:val="44"/>
          <w:szCs w:val="44"/>
        </w:rPr>
        <w:t>大鹏新区建筑工务署党支部</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outlineLvl w:val="2"/>
        <w:rPr>
          <w:rFonts w:ascii="宋体" w:hAnsi="宋体" w:cs="方正小标宋简体"/>
          <w:sz w:val="32"/>
          <w:szCs w:val="32"/>
        </w:rPr>
      </w:pPr>
      <w:r>
        <w:rPr>
          <w:rFonts w:hint="eastAsia" w:ascii="方正小标宋简体" w:hAnsi="宋体" w:eastAsia="方正小标宋简体"/>
          <w:sz w:val="44"/>
          <w:szCs w:val="44"/>
        </w:rPr>
        <w:t>关于巡察整改工作情况的通报</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根据新区党工委巡察工作的统一部署，2021年5月17日至2021年7月9日，新区党工委第三巡察组对我署党支部开展了巡察。8月31日，新区党工委第三巡察组向我署党支部反馈了巡察工作情况。我署党支部高度重视，坚决</w:t>
      </w:r>
      <w:r>
        <w:rPr>
          <w:rFonts w:hint="eastAsia" w:ascii="仿宋_GB2312" w:hAnsi="仿宋_GB2312" w:eastAsia="仿宋_GB2312" w:cs="仿宋_GB2312"/>
          <w:kern w:val="0"/>
          <w:sz w:val="32"/>
          <w:szCs w:val="32"/>
        </w:rPr>
        <w:t>把巡察整改作为当前一项核心工作抓紧抓实，坚持以学促改、以上率下、全面提升、标本兼治的基本原则，</w:t>
      </w:r>
      <w:r>
        <w:rPr>
          <w:rFonts w:ascii="仿宋_GB2312" w:hAnsi="仿宋_GB2312" w:eastAsia="仿宋_GB2312" w:cs="仿宋_GB2312"/>
          <w:sz w:val="32"/>
          <w:szCs w:val="32"/>
        </w:rPr>
        <w:t>认真组织研讨，着力查摆存在问题，深刻剖析问题</w:t>
      </w:r>
      <w:r>
        <w:rPr>
          <w:rFonts w:hint="eastAsia" w:ascii="仿宋_GB2312" w:hAnsi="仿宋_GB2312" w:eastAsia="仿宋_GB2312" w:cs="仿宋_GB2312"/>
          <w:sz w:val="32"/>
          <w:szCs w:val="32"/>
        </w:rPr>
        <w:t>深</w:t>
      </w:r>
      <w:r>
        <w:rPr>
          <w:rFonts w:ascii="仿宋_GB2312" w:hAnsi="仿宋_GB2312" w:eastAsia="仿宋_GB2312" w:cs="仿宋_GB2312"/>
          <w:sz w:val="32"/>
          <w:szCs w:val="32"/>
        </w:rPr>
        <w:t>层原因，</w:t>
      </w:r>
      <w:r>
        <w:rPr>
          <w:rFonts w:hint="eastAsia" w:ascii="仿宋_GB2312" w:hAnsi="仿宋_GB2312" w:eastAsia="仿宋_GB2312" w:cs="仿宋_GB2312"/>
          <w:sz w:val="32"/>
          <w:szCs w:val="32"/>
        </w:rPr>
        <w:t>以强有力的措施推动整改落实</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按照有关要求，现将巡察整改情况予以公布。</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黑体" w:hAnsi="黑体" w:eastAsia="黑体" w:cs="黑体"/>
          <w:bCs/>
          <w:sz w:val="32"/>
          <w:szCs w:val="32"/>
        </w:rPr>
      </w:pPr>
      <w:r>
        <w:rPr>
          <w:rFonts w:hint="eastAsia" w:ascii="黑体" w:hAnsi="黑体" w:eastAsia="黑体" w:cs="黑体"/>
          <w:bCs/>
          <w:sz w:val="32"/>
          <w:szCs w:val="32"/>
        </w:rPr>
        <w:t>一、坚持以政治建设为统领，把巡察整改作为重大政治任务抓紧抓实</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一是</w:t>
      </w:r>
      <w:r>
        <w:rPr>
          <w:rFonts w:hint="eastAsia" w:ascii="仿宋_GB2312" w:hAnsi="仿宋_GB2312" w:eastAsia="仿宋_GB2312" w:cs="仿宋_GB2312"/>
          <w:bCs/>
          <w:sz w:val="32"/>
          <w:szCs w:val="32"/>
        </w:rPr>
        <w:t>切实加强组织领导。署党支部切实提高政治站位，把落实巡察整改工作作为检验支部“四个意识”“两个维护”的试金石，作为支部班子政治能力和政治</w:t>
      </w:r>
      <w:r>
        <w:rPr>
          <w:rFonts w:hint="eastAsia" w:ascii="仿宋_GB2312" w:hAnsi="仿宋_GB2312" w:eastAsia="仿宋_GB2312" w:cs="仿宋_GB2312"/>
          <w:bCs/>
          <w:sz w:val="32"/>
          <w:szCs w:val="32"/>
          <w:lang w:val="en-US" w:eastAsia="zh-CN"/>
        </w:rPr>
        <w:t>素质</w:t>
      </w:r>
      <w:r>
        <w:rPr>
          <w:rFonts w:hint="eastAsia" w:ascii="仿宋_GB2312" w:hAnsi="仿宋_GB2312" w:eastAsia="仿宋_GB2312" w:cs="仿宋_GB2312"/>
          <w:bCs/>
          <w:sz w:val="32"/>
          <w:szCs w:val="32"/>
        </w:rPr>
        <w:t>的重要体现。</w:t>
      </w:r>
      <w:r>
        <w:rPr>
          <w:rFonts w:hint="eastAsia" w:ascii="仿宋_GB2312" w:hAnsi="仿宋_GB2312" w:eastAsia="仿宋_GB2312" w:cs="仿宋_GB2312"/>
          <w:sz w:val="32"/>
          <w:szCs w:val="32"/>
        </w:rPr>
        <w:t>为确保整改工作取得实效，我署在巡察反馈会后立即组织召开了巡察整改动员会，成立了以支部书记为组长，班子副职成员为副组长，各部（组）主要负责同志为组员</w:t>
      </w:r>
      <w:r>
        <w:rPr>
          <w:rFonts w:hint="default" w:ascii="仿宋_GB2312" w:hAnsi="仿宋_GB2312" w:eastAsia="仿宋_GB2312" w:cs="仿宋_GB2312"/>
          <w:sz w:val="32"/>
          <w:szCs w:val="32"/>
        </w:rPr>
        <w:t>的</w:t>
      </w:r>
      <w:r>
        <w:rPr>
          <w:rFonts w:hint="eastAsia" w:ascii="仿宋_GB2312" w:hAnsi="仿宋_GB2312" w:eastAsia="仿宋_GB2312" w:cs="仿宋_GB2312"/>
          <w:sz w:val="32"/>
          <w:szCs w:val="32"/>
        </w:rPr>
        <w:t>巡察整改工作领导小组，</w:t>
      </w:r>
      <w:r>
        <w:rPr>
          <w:rFonts w:hint="eastAsia" w:ascii="仿宋_GB2312" w:hAnsi="仿宋_GB2312" w:eastAsia="仿宋_GB2312" w:cs="仿宋_GB2312"/>
          <w:bCs/>
          <w:sz w:val="32"/>
          <w:szCs w:val="32"/>
        </w:rPr>
        <w:t>以坚决的态度和有力的措施，对巡察反馈意见建议照单全收、诚恳接受、狠抓整改，从组织领导上保障巡察整改工作有序开展。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仿宋_GB2312" w:hAnsi="仿宋_GB2312" w:eastAsia="仿宋_GB2312" w:cs="仿宋_GB2312"/>
          <w:bCs/>
          <w:sz w:val="32"/>
          <w:szCs w:val="32"/>
        </w:rPr>
      </w:pPr>
      <w:r>
        <w:rPr>
          <w:rFonts w:hint="eastAsia" w:ascii="仿宋_GB2312" w:hAnsi="仿宋_GB2312" w:eastAsia="仿宋_GB2312" w:cs="仿宋_GB2312"/>
          <w:b/>
          <w:bCs/>
          <w:sz w:val="32"/>
          <w:szCs w:val="32"/>
        </w:rPr>
        <w:t>二是</w:t>
      </w:r>
      <w:r>
        <w:rPr>
          <w:rFonts w:hint="eastAsia" w:ascii="仿宋_GB2312" w:hAnsi="仿宋_GB2312" w:eastAsia="仿宋_GB2312" w:cs="仿宋_GB2312"/>
          <w:bCs/>
          <w:sz w:val="32"/>
          <w:szCs w:val="32"/>
        </w:rPr>
        <w:t>层层压实整改责任。为进一步压实整改责任，我署第一时间组织召开了</w:t>
      </w:r>
      <w:r>
        <w:rPr>
          <w:rFonts w:hint="eastAsia" w:ascii="仿宋_GB2312" w:hAnsi="仿宋_GB2312" w:eastAsia="仿宋_GB2312" w:cs="仿宋_GB2312"/>
          <w:sz w:val="32"/>
          <w:szCs w:val="32"/>
        </w:rPr>
        <w:t>巡察整改专题研究部署会，制定整改方案，建立整改台账清单，进一步明确分工、工作责任和整改期限，针对性提出整改措施，将责任落实到分管领导、责任部门，做到压力层层传导，责任层层落实。为确保整改落实见实效，</w:t>
      </w:r>
      <w:r>
        <w:rPr>
          <w:rFonts w:hint="eastAsia" w:ascii="仿宋_GB2312" w:hAnsi="仿宋_GB2312" w:eastAsia="仿宋_GB2312" w:cs="仿宋_GB2312"/>
          <w:bCs/>
          <w:sz w:val="32"/>
          <w:szCs w:val="32"/>
        </w:rPr>
        <w:t>专门组织召开巡察整改专题民主生活会，</w:t>
      </w:r>
      <w:r>
        <w:rPr>
          <w:rFonts w:hint="eastAsia" w:ascii="仿宋_GB2312" w:hAnsi="仿宋_GB2312" w:eastAsia="仿宋_GB2312" w:cs="仿宋_GB2312"/>
          <w:sz w:val="32"/>
          <w:szCs w:val="32"/>
        </w:rPr>
        <w:t>重点对照检查了巡察反馈意见整改落实情况。同时，</w:t>
      </w:r>
      <w:r>
        <w:rPr>
          <w:rFonts w:hint="eastAsia" w:ascii="仿宋_GB2312" w:hAnsi="仿宋_GB2312" w:eastAsia="仿宋_GB2312" w:cs="仿宋_GB2312"/>
          <w:bCs/>
          <w:sz w:val="32"/>
          <w:szCs w:val="32"/>
        </w:rPr>
        <w:t>会前广泛征求干部职工对班子成员意见建议，会上班子成员认真对照检查，对反馈问题主动认领，深刻反思、深入剖析，推动全署团结一致查摆问题、整改问题</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sz w:val="32"/>
          <w:szCs w:val="32"/>
        </w:rPr>
        <w:t>三是</w:t>
      </w:r>
      <w:r>
        <w:rPr>
          <w:rFonts w:hint="eastAsia" w:ascii="仿宋_GB2312" w:hAnsi="仿宋_GB2312" w:eastAsia="仿宋_GB2312" w:cs="仿宋_GB2312"/>
          <w:bCs/>
          <w:sz w:val="32"/>
          <w:szCs w:val="32"/>
        </w:rPr>
        <w:t>推动整改落到实处。署党支部主动靠前指挥，班子成员牵头落实分管领域整改任务，直面问题和矛盾，盯着问题一个一个解决，围绕重点一环一环推进，坚持做到有什么问题就解决什么问题，哪里薄弱就加强哪里，并带头开展自我批评，虚心接受批评。全面梳理项目建设、内部管理的制度机制，形成以制度管人、管事的良好局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textAlignment w:val="auto"/>
        <w:rPr>
          <w:rFonts w:ascii="黑体" w:hAnsi="黑体" w:eastAsia="黑体" w:cs="黑体"/>
          <w:bCs/>
          <w:sz w:val="32"/>
          <w:szCs w:val="32"/>
        </w:rPr>
      </w:pPr>
      <w:r>
        <w:rPr>
          <w:rFonts w:hint="eastAsia" w:ascii="黑体" w:hAnsi="黑体" w:eastAsia="黑体" w:cs="黑体"/>
          <w:bCs/>
          <w:sz w:val="32"/>
          <w:szCs w:val="32"/>
        </w:rPr>
        <w:t>二、坚持以问题为导向，有序开展巡察反馈意见所指问题整改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楷体_GB2312" w:hAnsi="楷体_GB2312" w:eastAsia="楷体_GB2312" w:cs="楷体_GB2312"/>
          <w:b/>
          <w:sz w:val="32"/>
          <w:szCs w:val="32"/>
        </w:rPr>
      </w:pPr>
      <w:r>
        <w:rPr>
          <w:rFonts w:hint="eastAsia" w:ascii="楷体_GB2312" w:hAnsi="楷体_GB2312" w:eastAsia="楷体_GB2312" w:cs="楷体_GB2312"/>
          <w:b/>
          <w:sz w:val="32"/>
          <w:szCs w:val="32"/>
        </w:rPr>
        <w:t>（一）党的政治建设不够扎实，党组织核心作用发挥不充分方面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rPr>
        <w:t>1.</w:t>
      </w:r>
      <w:r>
        <w:rPr>
          <w:rFonts w:hint="eastAsia" w:ascii="仿宋_GB2312" w:hAnsi="仿宋_GB2312" w:eastAsia="仿宋_GB2312" w:cs="仿宋_GB2312"/>
          <w:b/>
          <w:bCs w:val="0"/>
          <w:sz w:val="32"/>
          <w:szCs w:val="32"/>
          <w:lang w:val="en-US" w:eastAsia="zh-CN"/>
        </w:rPr>
        <w:t>关于</w:t>
      </w:r>
      <w:r>
        <w:rPr>
          <w:rFonts w:hint="eastAsia" w:ascii="仿宋_GB2312" w:hAnsi="仿宋_GB2312" w:eastAsia="仿宋_GB2312" w:cs="仿宋_GB2312"/>
          <w:b/>
          <w:sz w:val="32"/>
          <w:szCs w:val="32"/>
        </w:rPr>
        <w:t>学习贯彻习近平新时代中国特色社会主义思想不深不透</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“第一议题”制度落实不到位</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严格落实“第一议题”制度。始终坚持将学习</w:t>
      </w:r>
      <w:r>
        <w:rPr>
          <w:rFonts w:hint="eastAsia" w:ascii="仿宋_GB2312" w:hAnsi="仿宋_GB2312" w:eastAsia="仿宋_GB2312" w:cs="仿宋_GB2312"/>
          <w:bCs/>
          <w:sz w:val="32"/>
          <w:szCs w:val="32"/>
          <w:lang w:val="en-US" w:eastAsia="zh-CN"/>
        </w:rPr>
        <w:t>贯彻</w:t>
      </w:r>
      <w:r>
        <w:rPr>
          <w:rFonts w:hint="eastAsia" w:ascii="仿宋_GB2312" w:hAnsi="仿宋_GB2312" w:eastAsia="仿宋_GB2312" w:cs="仿宋_GB2312"/>
          <w:bCs/>
          <w:sz w:val="32"/>
          <w:szCs w:val="32"/>
        </w:rPr>
        <w:t>习近平新时代中国特色社会主义思想和党的十九大精神以及习近平总书记系列重要讲话、重要指示批示精神作为署内的首要政治任务，作为署长办公会议的“第一议题”和“三会一课”的长期主题。自巡察整改以来，结合实际工作要求，共学习“第一议题”30次。</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通过召开党员大会、支委会、</w:t>
      </w:r>
      <w:r>
        <w:rPr>
          <w:rFonts w:hint="default" w:ascii="仿宋_GB2312" w:hAnsi="仿宋_GB2312" w:eastAsia="仿宋_GB2312" w:cs="仿宋_GB2312"/>
          <w:bCs/>
          <w:sz w:val="32"/>
          <w:szCs w:val="32"/>
        </w:rPr>
        <w:t>“</w:t>
      </w:r>
      <w:r>
        <w:rPr>
          <w:rFonts w:hint="eastAsia" w:ascii="仿宋_GB2312" w:hAnsi="仿宋_GB2312" w:eastAsia="仿宋_GB2312" w:cs="仿宋_GB2312"/>
          <w:bCs/>
          <w:sz w:val="32"/>
          <w:szCs w:val="32"/>
        </w:rPr>
        <w:t>三会一课</w:t>
      </w:r>
      <w:r>
        <w:rPr>
          <w:rFonts w:hint="default" w:ascii="仿宋_GB2312" w:hAnsi="仿宋_GB2312" w:eastAsia="仿宋_GB2312" w:cs="仿宋_GB2312"/>
          <w:bCs/>
          <w:sz w:val="32"/>
          <w:szCs w:val="32"/>
        </w:rPr>
        <w:t>”</w:t>
      </w:r>
      <w:r>
        <w:rPr>
          <w:rFonts w:hint="eastAsia" w:ascii="仿宋_GB2312" w:hAnsi="仿宋_GB2312" w:eastAsia="仿宋_GB2312" w:cs="仿宋_GB2312"/>
          <w:bCs/>
          <w:sz w:val="32"/>
          <w:szCs w:val="32"/>
        </w:rPr>
        <w:t>等形式，及时学习</w:t>
      </w:r>
      <w:r>
        <w:rPr>
          <w:rFonts w:hint="eastAsia" w:ascii="仿宋_GB2312" w:hAnsi="仿宋_GB2312" w:eastAsia="仿宋_GB2312" w:cs="仿宋_GB2312"/>
          <w:bCs/>
          <w:sz w:val="32"/>
          <w:szCs w:val="32"/>
          <w:lang w:val="en-US" w:eastAsia="zh-CN"/>
        </w:rPr>
        <w:t>贯彻</w:t>
      </w:r>
      <w:r>
        <w:rPr>
          <w:rFonts w:hint="eastAsia" w:ascii="仿宋_GB2312" w:hAnsi="仿宋_GB2312" w:eastAsia="仿宋_GB2312" w:cs="仿宋_GB2312"/>
          <w:bCs/>
          <w:sz w:val="32"/>
          <w:szCs w:val="32"/>
        </w:rPr>
        <w:t>习近平总书记在庆祝中国共产党成立100周年大会上的重要讲话精神、党的十九届六中全会精神等内容，不断提高全署党员干部的党性修养，把稳思想之舵，坚定正确的政治方向。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eastAsia="仿宋_GB2312" w:cs="仿宋_GB2312"/>
          <w:b/>
          <w:bCs w:val="0"/>
          <w:sz w:val="32"/>
          <w:szCs w:val="32"/>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学习成果转化仍有不足</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eastAsia="仿宋_GB2312"/>
          <w:lang w:val="en-US" w:eastAsia="zh-CN"/>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继续推动党史学习教育、“不忘初心、牢记使命”主题教育常态化、制度化，始终把理论学习作为一项重要任务，坚持立足岗位、带着问题，系统、全面学习</w:t>
      </w:r>
      <w:r>
        <w:rPr>
          <w:rFonts w:hint="eastAsia" w:ascii="仿宋_GB2312" w:hAnsi="仿宋_GB2312" w:eastAsia="仿宋_GB2312" w:cs="仿宋_GB2312"/>
          <w:bCs/>
          <w:sz w:val="32"/>
          <w:szCs w:val="32"/>
          <w:lang w:val="en-US" w:eastAsia="zh-CN"/>
        </w:rPr>
        <w:t>贯彻</w:t>
      </w:r>
      <w:bookmarkStart w:id="1" w:name="_GoBack"/>
      <w:bookmarkEnd w:id="1"/>
      <w:r>
        <w:rPr>
          <w:rFonts w:hint="eastAsia" w:ascii="仿宋_GB2312" w:hAnsi="仿宋_GB2312" w:eastAsia="仿宋_GB2312" w:cs="仿宋_GB2312"/>
          <w:bCs/>
          <w:sz w:val="32"/>
          <w:szCs w:val="32"/>
        </w:rPr>
        <w:t>习近平新时代中国特色社会主义思想、习近平总书记系列重要讲话精神及重要指示批示精神。</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进一步创新形式，丰富载体，提升理论学习实效。结合“支部建在工地”品牌项目，组织开展专题学习研讨会、“工务人述说项目故事”，采取互动式交流、案例式剖析、现场体验式教学等多种方式，提升学习内容的针对性、吸引力，不断把学习成果转化在谋划政府投资项目管理工作思路和研究解决工作难题上来，推动全署工作再上新台阶。</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依托“支部品牌项目”，组织开展建筑工程质量通病防治专题培训、民法典宣贯等系列活动，引导广大干部职工筑牢法纪红线。</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2.关于</w:t>
      </w:r>
      <w:r>
        <w:rPr>
          <w:rFonts w:hint="eastAsia" w:ascii="仿宋_GB2312" w:hAnsi="仿宋_GB2312" w:eastAsia="仿宋_GB2312" w:cs="仿宋_GB2312"/>
          <w:b/>
          <w:sz w:val="32"/>
          <w:szCs w:val="32"/>
        </w:rPr>
        <w:t>党组织政治引领作用发挥不充分</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“三重一大”事项议事规则不够健全</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情况说明：我署领导班子成员共3名党员，其中一名党员不满3年党龄，暂不具备成立党组的条件，后续达到条件后，第一时间申请成立党组。</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支委会抓党建力度不强</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加强组织领导，进一步建立健全研究党建工作常态化机制。召开支委会，对巡察整改专项工作、重要岗位竞聘、党员队伍建设等工作进行研究，召开支部委员会暨党建专题研究会议，对新区2021年组织工作要点进行学习，并对署第四季度党建工作进行部署。</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支部战斗堡垒作用和党员先锋模范作用得到进一步发挥。研究并印发《大鹏新区建筑工务署党员挂点建设项目防疫和安全生产督导工作方案》，组建署党员督导队，对项目现场防疫、安全生产、信访工作进行督导，保障项目高效推进。研究并制定了《国际酒店（坝光地块）周边配套市政工程党建引领工作方案》，成立党员突击队，保障国际酒店周边市政项目高效完成。</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支部品牌影响力进一步扩大。研究并制定了《大鹏新区建筑工务署“支部建在工地”品牌项目策划实施方案》，选取深圳市第二十三高级中学等项目为示范点，以点带面，形成党建工作齐抓共管良好局面。截至目前，共组织开展“党建促工建”“我为群众办实事”“成长营”等系列活动8次。此外，在深圳市第二十三高级中学项目上举行党建主题公园开园仪式，并取得良好反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党组织运行机制不够顺畅</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坚决落实党管人事原则，我署召开支部委员会及署长办公会议研究调整班子分工，将人事工作调整为支部副书记分管。</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rPr>
        <w:t>进一步加强党小组建设，优化小组成员并选派部门负责人担任小组组长，充分发挥党小组在加强党的全面建设中的基石作用，不断提高支部的创造力、凝聚力和战斗力。</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eastAsia="仿宋_GB2312"/>
          <w:lang w:val="en-US" w:eastAsia="zh-CN"/>
        </w:rPr>
      </w:pP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lang w:val="en-US" w:eastAsia="zh-CN"/>
        </w:rPr>
        <w:t>关于</w:t>
      </w:r>
      <w:r>
        <w:rPr>
          <w:rFonts w:hint="eastAsia" w:ascii="仿宋_GB2312" w:hAnsi="仿宋_GB2312" w:eastAsia="仿宋_GB2312" w:cs="仿宋_GB2312"/>
          <w:b/>
          <w:sz w:val="32"/>
          <w:szCs w:val="32"/>
        </w:rPr>
        <w:t>意识形态工作责任制落实不到位</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制定制度不及时</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认真梳理新区关于意识形态工作的有关要求，落实意识形态相关制度，制定并印发《大鹏新区建筑工务署保密工作管理办法》《大鹏新区建筑工务署涉密人员管理规范》及网络社交软件使用指引等，为意识形态管理提供强有力的制度保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意识形态风险管控不足</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提高对意识形态工作的认识，制定保密相关制度文件，定期开展保密培训教育工作。</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rPr>
        <w:t>紧抓网络信息安全工作，制定并印发《大鹏新区建筑工务署网络信息安全管理办法》，邀请新区信息中心专家开展网络安全培训，邀请专业第三方每季度对署内设备终端开展扫描，对发现的网络安全隐患从源头上进行预防。</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bCs/>
          <w:sz w:val="32"/>
          <w:szCs w:val="32"/>
        </w:rPr>
        <w:t>对重要的网络社交软件工作群实行身份确认制度，入群人员需实名制，由人事干部进行核实，制定群消息发布规则，及时清退离职人员。</w:t>
      </w:r>
      <w:r>
        <w:rPr>
          <w:rFonts w:hint="eastAsia" w:ascii="仿宋_GB2312" w:hAnsi="仿宋_GB2312" w:eastAsia="仿宋_GB2312" w:cs="仿宋_GB2312"/>
          <w:b/>
          <w:bCs w:val="0"/>
          <w:sz w:val="32"/>
          <w:szCs w:val="32"/>
        </w:rPr>
        <w:t>四是</w:t>
      </w:r>
      <w:r>
        <w:rPr>
          <w:rFonts w:hint="eastAsia" w:ascii="仿宋_GB2312" w:hAnsi="仿宋_GB2312" w:eastAsia="仿宋_GB2312" w:cs="仿宋_GB2312"/>
          <w:bCs/>
          <w:sz w:val="32"/>
          <w:szCs w:val="32"/>
        </w:rPr>
        <w:t>全体工作人员使用粤政易作为办公沟通平台，夯实日常监管。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sz w:val="32"/>
          <w:szCs w:val="32"/>
          <w:lang w:val="en-US" w:eastAsia="zh-CN"/>
        </w:rPr>
      </w:pPr>
      <w:r>
        <w:rPr>
          <w:rFonts w:hint="eastAsia" w:ascii="楷体_GB2312" w:hAnsi="楷体_GB2312" w:eastAsia="楷体_GB2312" w:cs="楷体_GB2312"/>
          <w:b/>
          <w:sz w:val="32"/>
          <w:szCs w:val="32"/>
        </w:rPr>
        <w:t>（二）党建工作抓得不够严实，干部队伍战斗力有待提高</w:t>
      </w:r>
      <w:r>
        <w:rPr>
          <w:rFonts w:hint="eastAsia" w:ascii="楷体_GB2312" w:hAnsi="楷体_GB2312" w:eastAsia="楷体_GB2312" w:cs="楷体_GB2312"/>
          <w:b/>
          <w:sz w:val="32"/>
          <w:szCs w:val="32"/>
          <w:lang w:val="en-US" w:eastAsia="zh-CN"/>
        </w:rPr>
        <w:t>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1.关于</w:t>
      </w:r>
      <w:r>
        <w:rPr>
          <w:rFonts w:hint="eastAsia" w:ascii="仿宋_GB2312" w:hAnsi="仿宋_GB2312" w:eastAsia="仿宋_GB2312" w:cs="仿宋_GB2312"/>
          <w:b/>
          <w:sz w:val="32"/>
          <w:szCs w:val="32"/>
        </w:rPr>
        <w:t>党内政治生活不够规范</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组织生活会开展不严肃</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党务工作者通过集中学及自学的方式，依托“学习强国”app、广东省干部培训网络学院等平台，加强党务知识学习，进一步提升自身政治理论素养及业务工作水平。</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组织召开党员大会，对“三会一课”基本要求、“第一议题”制度、“三会一课”会议规范记录、组织生活会工作要求及发展党员工作要点等党建工作基本要点进行培训，进一步提升全体党员干部对组织生活会的认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党员大会召开过于随意</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我署已制定并印发《关于进一步加强党内组织生活、严肃党员会议纪律的通知》，明确“三会一课”的召开频次，党支部定期召开支部党员大会、支部委员会和党小组会，按时上党课，做到议题明确、中心突出，及时传达上级党组织的有关文件，讨论党支部重要工作和进行党员思想交流，开展批评</w:t>
      </w:r>
      <w:r>
        <w:rPr>
          <w:rFonts w:hint="eastAsia" w:ascii="仿宋_GB2312" w:hAnsi="仿宋_GB2312" w:eastAsia="仿宋_GB2312" w:cs="仿宋_GB2312"/>
          <w:bCs/>
          <w:sz w:val="32"/>
          <w:szCs w:val="32"/>
          <w:lang w:val="en-US" w:eastAsia="zh-CN"/>
        </w:rPr>
        <w:t>和</w:t>
      </w:r>
      <w:r>
        <w:rPr>
          <w:rFonts w:hint="eastAsia" w:ascii="仿宋_GB2312" w:hAnsi="仿宋_GB2312" w:eastAsia="仿宋_GB2312" w:cs="仿宋_GB2312"/>
          <w:bCs/>
          <w:sz w:val="32"/>
          <w:szCs w:val="32"/>
        </w:rPr>
        <w:t>自我批评、民主评议党员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坚持政治性、思想性和原则性，注重实效。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党费</w:t>
      </w:r>
      <w:r>
        <w:rPr>
          <w:rFonts w:hint="eastAsia" w:ascii="仿宋_GB2312" w:hAnsi="仿宋_GB2312" w:eastAsia="仿宋_GB2312" w:cs="仿宋_GB2312"/>
          <w:b/>
          <w:bCs w:val="0"/>
          <w:sz w:val="32"/>
          <w:szCs w:val="32"/>
          <w:lang w:val="en-US" w:eastAsia="zh-CN"/>
        </w:rPr>
        <w:t>交</w:t>
      </w:r>
      <w:r>
        <w:rPr>
          <w:rFonts w:hint="eastAsia" w:ascii="仿宋_GB2312" w:hAnsi="仿宋_GB2312" w:eastAsia="仿宋_GB2312" w:cs="仿宋_GB2312"/>
          <w:b/>
          <w:bCs w:val="0"/>
          <w:sz w:val="32"/>
          <w:szCs w:val="32"/>
        </w:rPr>
        <w:t>纳不规范</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Cs/>
          <w:sz w:val="32"/>
          <w:szCs w:val="32"/>
          <w:lang w:val="en-US" w:eastAsia="zh-CN"/>
        </w:rPr>
        <w:t>我署已</w:t>
      </w:r>
      <w:r>
        <w:rPr>
          <w:rFonts w:hint="eastAsia" w:ascii="仿宋_GB2312" w:hAnsi="仿宋_GB2312" w:eastAsia="仿宋_GB2312" w:cs="仿宋_GB2312"/>
          <w:bCs/>
          <w:sz w:val="32"/>
          <w:szCs w:val="32"/>
        </w:rPr>
        <w:t>召开支委会研究调整“四舍”党员的党费，将10名党员（四舍）党费予以调整，其他党员（五入）保持不变。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2.关于</w:t>
      </w:r>
      <w:r>
        <w:rPr>
          <w:rFonts w:hint="eastAsia" w:ascii="仿宋_GB2312" w:hAnsi="仿宋_GB2312" w:eastAsia="仿宋_GB2312" w:cs="仿宋_GB2312"/>
          <w:b/>
          <w:sz w:val="32"/>
          <w:szCs w:val="32"/>
        </w:rPr>
        <w:t>发展党员工作不够严谨</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w:t>
      </w:r>
      <w:r>
        <w:rPr>
          <w:rFonts w:hint="eastAsia" w:ascii="仿宋_GB2312" w:hAnsi="仿宋_GB2312" w:eastAsia="仿宋_GB2312" w:cs="仿宋_GB2312"/>
          <w:b/>
          <w:bCs w:val="0"/>
          <w:sz w:val="32"/>
          <w:szCs w:val="32"/>
        </w:rPr>
        <w:t>对入党对象把关不严</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严格按照《中国共产党发展党员工作细则》规定，坚持发展党员标准、履行发展党员程序，切实抓好发展党员工作。</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召开党员大会专题学习发展党员工作要点，对《中国共产党发展党员工作细则》《深圳市发展党员工作手册》进行学习，进一步严格发展党员工作程序和纪律。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发展党员讨论程序不合规</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整改情况：召开党员大会对发展党员工作要点进行专题培训，会上认真学习《中国共产党发展党员工作细则》《深圳市发展党员工作手册》及发展党员工作指引，进一步提高全体党员对发展党员工作的认识。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思想汇报存在抄袭现象</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共梳理出2名人员思想汇报存在抄袭情况，已退回至2名责任人完成修改</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并</w:t>
      </w:r>
      <w:r>
        <w:rPr>
          <w:rFonts w:hint="eastAsia" w:ascii="仿宋_GB2312" w:hAnsi="仿宋_GB2312" w:eastAsia="仿宋_GB2312" w:cs="仿宋_GB2312"/>
          <w:bCs/>
          <w:sz w:val="32"/>
          <w:szCs w:val="32"/>
        </w:rPr>
        <w:t>对相关行为作出深刻检讨。</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利用党员大会，加强对入党申请人的思想教育，要求入党申请人进一步提高思想认识，认真对待入党问题，按要求如实撰写个人思想汇报等一切入党材料。</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党务干部利用集中学和自学，认真学习《中国共产党发展党员工作细则》《深圳市发展党员工作手册》，并按要求严格审核入党资料。</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3.关于</w:t>
      </w:r>
      <w:r>
        <w:rPr>
          <w:rFonts w:hint="eastAsia" w:ascii="仿宋_GB2312" w:hAnsi="仿宋_GB2312" w:eastAsia="仿宋_GB2312" w:cs="仿宋_GB2312"/>
          <w:b/>
          <w:sz w:val="32"/>
          <w:szCs w:val="32"/>
        </w:rPr>
        <w:t>选人用人导向存在偏差</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干部梯队不够合理</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在科级干部提拔任用中，将三位35岁以下的年轻干部提拔至中层领导岗位历练。</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我署于</w:t>
      </w:r>
      <w:r>
        <w:rPr>
          <w:rFonts w:hint="eastAsia" w:ascii="仿宋_GB2312" w:hAnsi="仿宋_GB2312" w:eastAsia="仿宋_GB2312" w:cs="仿宋_GB2312"/>
          <w:bCs/>
          <w:sz w:val="32"/>
          <w:szCs w:val="32"/>
          <w:lang w:val="en-US" w:eastAsia="zh-CN"/>
        </w:rPr>
        <w:t>2021</w:t>
      </w:r>
      <w:r>
        <w:rPr>
          <w:rFonts w:hint="eastAsia" w:ascii="仿宋_GB2312" w:hAnsi="仿宋_GB2312" w:eastAsia="仿宋_GB2312" w:cs="仿宋_GB2312"/>
          <w:bCs/>
          <w:sz w:val="32"/>
          <w:szCs w:val="32"/>
        </w:rPr>
        <w:t>年深圳市事业单位统一招考中根据人才需求招考3个岗位，岗位设置上均要求35以下，以引进更多年轻干部，形成更科学合理的梯队建设。</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编制资源利用不充分</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完成</w:t>
      </w:r>
      <w:r>
        <w:rPr>
          <w:rFonts w:hint="default" w:ascii="仿宋_GB2312" w:hAnsi="仿宋_GB2312" w:eastAsia="仿宋_GB2312" w:cs="仿宋_GB2312"/>
          <w:bCs/>
          <w:sz w:val="32"/>
          <w:szCs w:val="32"/>
        </w:rPr>
        <w:t>一名</w:t>
      </w:r>
      <w:r>
        <w:rPr>
          <w:rFonts w:hint="eastAsia" w:ascii="仿宋_GB2312" w:hAnsi="仿宋_GB2312" w:eastAsia="仿宋_GB2312" w:cs="仿宋_GB2312"/>
          <w:bCs/>
          <w:sz w:val="32"/>
          <w:szCs w:val="32"/>
        </w:rPr>
        <w:t>部长、</w:t>
      </w:r>
      <w:r>
        <w:rPr>
          <w:rFonts w:hint="default" w:ascii="仿宋_GB2312" w:hAnsi="仿宋_GB2312" w:eastAsia="仿宋_GB2312" w:cs="仿宋_GB2312"/>
          <w:bCs/>
          <w:sz w:val="32"/>
          <w:szCs w:val="32"/>
        </w:rPr>
        <w:t>三名</w:t>
      </w:r>
      <w:r>
        <w:rPr>
          <w:rFonts w:hint="eastAsia" w:ascii="仿宋_GB2312" w:hAnsi="仿宋_GB2312" w:eastAsia="仿宋_GB2312" w:cs="仿宋_GB2312"/>
          <w:bCs/>
          <w:sz w:val="32"/>
          <w:szCs w:val="32"/>
        </w:rPr>
        <w:t>副部长提拔任用，并将</w:t>
      </w:r>
      <w:r>
        <w:rPr>
          <w:rFonts w:hint="default" w:ascii="仿宋_GB2312" w:hAnsi="仿宋_GB2312" w:eastAsia="仿宋_GB2312" w:cs="仿宋_GB2312"/>
          <w:bCs/>
          <w:sz w:val="32"/>
          <w:szCs w:val="32"/>
        </w:rPr>
        <w:t>两名</w:t>
      </w:r>
      <w:r>
        <w:rPr>
          <w:rFonts w:hint="eastAsia" w:ascii="仿宋_GB2312" w:hAnsi="仿宋_GB2312" w:eastAsia="仿宋_GB2312" w:cs="仿宋_GB2312"/>
          <w:bCs/>
          <w:sz w:val="32"/>
          <w:szCs w:val="32"/>
        </w:rPr>
        <w:t>专技初级人员竞聘到中级技术岗位，及时选贤任能，把符合条件的优秀干部提拔到合适的岗位上。</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已接通知安置随军家属，目前已经完成考察环节，接下来将根据招聘方案完成办理入职手续。</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人员招聘采用熟人模式</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整改情况：严格按照市、新区文件要求开展职员招聘，根据我署干部队伍结构及人员、专业紧缺情况，科学、公正、</w:t>
      </w:r>
      <w:r>
        <w:rPr>
          <w:rFonts w:hint="eastAsia" w:ascii="仿宋_GB2312" w:hAnsi="仿宋_GB2312" w:eastAsia="仿宋_GB2312" w:cs="仿宋_GB2312"/>
          <w:bCs/>
          <w:sz w:val="32"/>
          <w:szCs w:val="32"/>
          <w:lang w:eastAsia="zh-CN"/>
        </w:rPr>
        <w:t>公平地设置</w:t>
      </w:r>
      <w:r>
        <w:rPr>
          <w:rFonts w:hint="eastAsia" w:ascii="仿宋_GB2312" w:hAnsi="仿宋_GB2312" w:eastAsia="仿宋_GB2312" w:cs="仿宋_GB2312"/>
          <w:bCs/>
          <w:sz w:val="32"/>
          <w:szCs w:val="32"/>
        </w:rPr>
        <w:t>招聘岗位要求，招聘署</w:t>
      </w:r>
      <w:r>
        <w:rPr>
          <w:rFonts w:hint="eastAsia" w:ascii="仿宋_GB2312" w:hAnsi="仿宋_GB2312" w:eastAsia="仿宋_GB2312" w:cs="仿宋_GB2312"/>
          <w:bCs/>
          <w:sz w:val="32"/>
          <w:szCs w:val="32"/>
          <w:lang w:eastAsia="zh-CN"/>
        </w:rPr>
        <w:t>亟需</w:t>
      </w:r>
      <w:r>
        <w:rPr>
          <w:rFonts w:hint="eastAsia" w:ascii="仿宋_GB2312" w:hAnsi="仿宋_GB2312" w:eastAsia="仿宋_GB2312" w:cs="仿宋_GB2312"/>
          <w:bCs/>
          <w:sz w:val="32"/>
          <w:szCs w:val="32"/>
        </w:rPr>
        <w:t>的专业技术、项目管理、综合管理优秀人才。在编外人员招聘中严格按《大鹏新区组织人事局关于进一步规范和加强新区机关事业单位编外人员管理的通知》要求开展，对文件中要求的招聘程序一丝不苟、</w:t>
      </w:r>
      <w:r>
        <w:rPr>
          <w:rFonts w:hint="eastAsia" w:ascii="仿宋_GB2312" w:hAnsi="仿宋_GB2312" w:eastAsia="仿宋_GB2312" w:cs="仿宋_GB2312"/>
          <w:bCs/>
          <w:sz w:val="32"/>
          <w:szCs w:val="32"/>
          <w:lang w:eastAsia="zh-CN"/>
        </w:rPr>
        <w:t>不折不扣地落实</w:t>
      </w:r>
      <w:r>
        <w:rPr>
          <w:rFonts w:hint="eastAsia" w:ascii="仿宋_GB2312" w:hAnsi="仿宋_GB2312" w:eastAsia="仿宋_GB2312" w:cs="仿宋_GB2312"/>
          <w:bCs/>
          <w:sz w:val="32"/>
          <w:szCs w:val="32"/>
        </w:rPr>
        <w:t>。同时，进一步扩大招聘渠道，通过新区政府在线、“筑梦大鹏”公众号、</w:t>
      </w:r>
      <w:r>
        <w:rPr>
          <w:rFonts w:hint="eastAsia" w:ascii="仿宋_GB2312" w:hAnsi="仿宋_GB2312" w:eastAsia="仿宋_GB2312" w:cs="仿宋_GB2312"/>
          <w:bCs/>
          <w:sz w:val="32"/>
          <w:szCs w:val="32"/>
          <w:lang w:eastAsia="zh-CN"/>
        </w:rPr>
        <w:t>前程无忧</w:t>
      </w:r>
      <w:r>
        <w:rPr>
          <w:rFonts w:hint="eastAsia" w:ascii="仿宋_GB2312" w:hAnsi="仿宋_GB2312" w:eastAsia="仿宋_GB2312" w:cs="仿宋_GB2312"/>
          <w:bCs/>
          <w:sz w:val="32"/>
          <w:szCs w:val="32"/>
        </w:rPr>
        <w:t>专业招聘网站等多渠道发布招聘信息，招聘更多优秀人才。</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ascii="仿宋_GB2312" w:hAnsi="仿宋_GB2312" w:eastAsia="仿宋_GB2312" w:cs="仿宋_GB2312"/>
          <w:b/>
          <w:sz w:val="32"/>
          <w:szCs w:val="32"/>
        </w:rPr>
      </w:pPr>
      <w:r>
        <w:rPr>
          <w:rFonts w:hint="eastAsia" w:ascii="楷体_GB2312" w:hAnsi="楷体_GB2312" w:eastAsia="楷体_GB2312" w:cs="楷体_GB2312"/>
          <w:b/>
          <w:sz w:val="32"/>
          <w:szCs w:val="32"/>
        </w:rPr>
        <w:t>（三）对党风廉政建设重视不足，廉政风险隐患防范不严方面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1.关于</w:t>
      </w:r>
      <w:r>
        <w:rPr>
          <w:rFonts w:hint="eastAsia" w:ascii="仿宋_GB2312" w:hAnsi="仿宋_GB2312" w:eastAsia="仿宋_GB2312" w:cs="仿宋_GB2312"/>
          <w:b/>
          <w:sz w:val="32"/>
          <w:szCs w:val="32"/>
        </w:rPr>
        <w:t>落实“两个责任”不够有力</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廉政谈话浮于表面</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召开建筑工务署支部委</w:t>
      </w:r>
      <w:r>
        <w:rPr>
          <w:rFonts w:hint="default" w:ascii="仿宋_GB2312" w:hAnsi="仿宋_GB2312" w:eastAsia="仿宋_GB2312" w:cs="仿宋_GB2312"/>
          <w:bCs/>
          <w:sz w:val="32"/>
          <w:szCs w:val="32"/>
        </w:rPr>
        <w:t>员</w:t>
      </w:r>
      <w:r>
        <w:rPr>
          <w:rFonts w:hint="eastAsia" w:ascii="仿宋_GB2312" w:hAnsi="仿宋_GB2312" w:eastAsia="仿宋_GB2312" w:cs="仿宋_GB2312"/>
          <w:bCs/>
          <w:sz w:val="32"/>
          <w:szCs w:val="32"/>
        </w:rPr>
        <w:t>会（扩大）会暨</w:t>
      </w:r>
      <w:r>
        <w:rPr>
          <w:rFonts w:hint="eastAsia" w:ascii="仿宋_GB2312" w:hAnsi="仿宋_GB2312" w:eastAsia="仿宋_GB2312" w:cs="仿宋_GB2312"/>
          <w:sz w:val="32"/>
          <w:szCs w:val="32"/>
        </w:rPr>
        <w:t>巡察整改专题研究部署会</w:t>
      </w:r>
      <w:r>
        <w:rPr>
          <w:rFonts w:hint="eastAsia" w:ascii="仿宋_GB2312" w:hAnsi="仿宋_GB2312" w:eastAsia="仿宋_GB2312" w:cs="仿宋_GB2312"/>
          <w:bCs/>
          <w:sz w:val="32"/>
          <w:szCs w:val="32"/>
        </w:rPr>
        <w:t>，审议研究《关于落实新区党工委第三巡察组反馈意见的整改方案》，逐一对巡察反馈整改事项进行讨论研究，会上对廉政谈话的要求</w:t>
      </w:r>
      <w:r>
        <w:rPr>
          <w:rFonts w:hint="default" w:ascii="仿宋_GB2312" w:hAnsi="仿宋_GB2312" w:eastAsia="仿宋_GB2312" w:cs="仿宋_GB2312"/>
          <w:bCs/>
          <w:sz w:val="32"/>
          <w:szCs w:val="32"/>
        </w:rPr>
        <w:t>作了</w:t>
      </w:r>
      <w:r>
        <w:rPr>
          <w:rFonts w:hint="eastAsia" w:ascii="仿宋_GB2312" w:hAnsi="仿宋_GB2312" w:eastAsia="仿宋_GB2312" w:cs="仿宋_GB2312"/>
          <w:bCs/>
          <w:sz w:val="32"/>
          <w:szCs w:val="32"/>
        </w:rPr>
        <w:t>传达，并学习了《关于新形势下党内政治生活的若干准则》及新区《关于调整大鹏新区谈话提醒工作要求的通知》。召开党员大会，开展党建工作要点培训，其中，对谈话提醒工作要求进行了学习，进一步提高全体党员对谈话提醒工作的认识。</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突出谈话提醒的针对性。针对谈话对象的特点和具体情况（员工续聘谈、绩效考核长期得C谈、重要节假日廉政提醒谈、组织生活会、民主生活会前谈、重点廉政风险岗位谈、日常工作提醒谈），采取不同方式进行谈话提醒，做到因人而异、因势利导。</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监督责任落实乏力</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依托署长办公会“第一议题”、党员大会、党小组等学习平台，组织党员干部学习十九届中央纪委五次全会精神、</w:t>
      </w:r>
      <w:r>
        <w:rPr>
          <w:rFonts w:hint="default" w:ascii="仿宋_GB2312" w:hAnsi="仿宋_GB2312" w:eastAsia="仿宋_GB2312" w:cs="仿宋_GB2312"/>
          <w:bCs/>
          <w:sz w:val="32"/>
          <w:szCs w:val="32"/>
        </w:rPr>
        <w:t>《习近平关于党风廉政建设和反腐败斗争论述摘编》</w:t>
      </w:r>
      <w:r>
        <w:rPr>
          <w:rFonts w:hint="eastAsia" w:ascii="仿宋_GB2312" w:hAnsi="仿宋_GB2312" w:eastAsia="仿宋_GB2312" w:cs="仿宋_GB2312"/>
          <w:bCs/>
          <w:sz w:val="32"/>
          <w:szCs w:val="32"/>
        </w:rPr>
        <w:t>《习近平关于全面从严治党论述摘编》《中国共产党纪律处分条例》等文章精神及党内法规，通过观看警示教育片、组织案例学习等方式，进一步增强党员干部廉政意识。同时，以党小组为单位，组织党员到沙鱼涌红色记忆纪念馆参观学习，进一步加强红色教育。</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rPr>
        <w:t>结合“支部建在工地”品牌项目，组织开展建筑工程质量通病防治、建设工程消防审查、验收法律法规培训以及“送法律下基层、进工地”、民法典宣贯等系列活动，引导广大干部职工真正做到敬法畏法、遵规守矩。</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“过紧日子”意识相对缺乏</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我署已对接新区住房和建设局，按照最新政策要求租赁人才房作为职工值班用房，租赁价格为市场价的50%，后续将持续坚持“过紧日子”的要求，避免浪费，厉行节约，长期坚持。</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在项目建设过程中树立成本控制意识。进一步优化合同条款，有信息价的材料按规定进行调差，无信息价材料按固定单价进行结算</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
          <w:bCs w:val="0"/>
          <w:sz w:val="32"/>
          <w:szCs w:val="32"/>
        </w:rPr>
        <w:t>是</w:t>
      </w:r>
      <w:r>
        <w:rPr>
          <w:rFonts w:hint="eastAsia" w:ascii="仿宋_GB2312" w:hAnsi="仿宋_GB2312" w:eastAsia="仿宋_GB2312" w:cs="仿宋_GB2312"/>
          <w:bCs/>
          <w:sz w:val="32"/>
          <w:szCs w:val="32"/>
        </w:rPr>
        <w:t>加强询价管理工作，标底编制阶段即做好无信息价材料询价工作，提前确定材料单价</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同时，</w:t>
      </w:r>
      <w:r>
        <w:rPr>
          <w:rFonts w:hint="eastAsia" w:ascii="仿宋_GB2312" w:hAnsi="仿宋_GB2312" w:eastAsia="仿宋_GB2312" w:cs="仿宋_GB2312"/>
          <w:bCs/>
          <w:sz w:val="32"/>
          <w:szCs w:val="32"/>
        </w:rPr>
        <w:t>现场核实材料品牌、材质、厚度、规格，严控材料价格施工现场管理</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2.关于</w:t>
      </w:r>
      <w:r>
        <w:rPr>
          <w:rFonts w:hint="eastAsia" w:ascii="仿宋_GB2312" w:hAnsi="仿宋_GB2312" w:eastAsia="仿宋_GB2312" w:cs="仿宋_GB2312"/>
          <w:b/>
          <w:sz w:val="32"/>
          <w:szCs w:val="32"/>
        </w:rPr>
        <w:t>工程廉政隐患漏洞较多</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工程变更过度频繁</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已形成变更负面清单，制定设计变更分析报告、设计负面清单及管理核查表，进一步规范变更责任主体及变更金额量，从源头减少变更发生。</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严格落实《工程变更管理办法》有关要求，创新设置前置审批，多部门联动，全面加强对变更的统筹、汇总、把关、督办，进一步强化变更管理。</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开展《工程变更管理办法》培训，相继印发《关于印发〈大鹏新区建筑工务署工程变更管理办法〉四个工作规则（指引）的通知》《关于印发大鹏新区建筑工务署工程变更不可分割论证指引的通知》，持续提高项目管理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施工现场津贴发放把关不严</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暂停施工现场津贴的</w:t>
      </w:r>
      <w:r>
        <w:rPr>
          <w:rFonts w:hint="eastAsia" w:ascii="仿宋_GB2312" w:hAnsi="仿宋_GB2312" w:eastAsia="仿宋_GB2312" w:cs="仿宋_GB2312"/>
          <w:bCs/>
          <w:sz w:val="32"/>
          <w:szCs w:val="32"/>
          <w:lang w:eastAsia="zh-CN"/>
        </w:rPr>
        <w:t>发放</w:t>
      </w:r>
      <w:r>
        <w:rPr>
          <w:rFonts w:hint="eastAsia" w:ascii="仿宋_GB2312" w:hAnsi="仿宋_GB2312" w:eastAsia="仿宋_GB2312" w:cs="仿宋_GB2312"/>
          <w:bCs/>
          <w:sz w:val="32"/>
          <w:szCs w:val="32"/>
        </w:rPr>
        <w:t>，同时参考市建筑工务署及其他兄弟区工务部门的施工现场津贴发放管理办法及流程，修改制定更加科学、合理、便捷、高效、可控的发放办法及流程，待发放办法及流程完善后，再启动施工现场津贴的发放。</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对已发放的施工现场津贴进行仔细核查，积极开展廉政风险排查，</w:t>
      </w:r>
      <w:r>
        <w:rPr>
          <w:rFonts w:hint="eastAsia" w:ascii="仿宋_GB2312" w:hAnsi="仿宋_GB2312" w:eastAsia="仿宋_GB2312" w:cs="仿宋_GB2312"/>
          <w:bCs/>
          <w:sz w:val="32"/>
          <w:szCs w:val="32"/>
          <w:lang w:val="en-US" w:eastAsia="zh-CN"/>
        </w:rPr>
        <w:t>对不符合申报要求的津贴</w:t>
      </w:r>
      <w:r>
        <w:rPr>
          <w:rFonts w:hint="eastAsia" w:ascii="仿宋_GB2312" w:hAnsi="仿宋_GB2312" w:eastAsia="仿宋_GB2312" w:cs="仿宋_GB2312"/>
          <w:bCs/>
          <w:sz w:val="32"/>
          <w:szCs w:val="32"/>
        </w:rPr>
        <w:t>进行清退。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未积极排查廉政风险</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对照署三定方案，结合各工作岗位职责，重点排查了署领导、部门负责人、人事岗、采购岗、财务岗等重点岗位廉政风险点，制定并印发《大鹏新区建筑工务署重点工作岗位廉政风险点及防范措施（试行）》《大鹏新区建筑工务署领导干部廉政守则（试行）》及《大鹏新区建筑工务署廉政制度（试行）》。</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rPr>
        <w:t>严格按照小型工程发包管理规定开展小型工程发包管理工作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进一步规范三家比价程序，严格审批小型工程发包上会材料，包括三家比价资料、发包单位资质、报价、履约能力、不良行为信息等</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合理选择优秀承包商。</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bCs/>
          <w:sz w:val="32"/>
          <w:szCs w:val="32"/>
        </w:rPr>
        <w:t>严格遵守《关于进一步完善建设工程招标投标制度的若干措施》《关于建设工程招投标改革的若干规定》等相关招标管理规定开展代建项目招标工作</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招标前将招标方案（含直接委托）、相关资质</w:t>
      </w:r>
      <w:r>
        <w:rPr>
          <w:rFonts w:hint="eastAsia" w:ascii="仿宋_GB2312" w:hAnsi="仿宋_GB2312" w:eastAsia="仿宋_GB2312" w:cs="仿宋_GB2312"/>
          <w:bCs/>
          <w:sz w:val="32"/>
          <w:szCs w:val="32"/>
          <w:lang w:eastAsia="zh-CN"/>
        </w:rPr>
        <w:t>认定</w:t>
      </w:r>
      <w:r>
        <w:rPr>
          <w:rFonts w:hint="eastAsia" w:ascii="仿宋_GB2312" w:hAnsi="仿宋_GB2312" w:eastAsia="仿宋_GB2312" w:cs="仿宋_GB2312"/>
          <w:bCs/>
          <w:sz w:val="32"/>
          <w:szCs w:val="32"/>
        </w:rPr>
        <w:t>说明经其内部审议通过后报送至署内招标工作领导小组会议备案。</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3.关于</w:t>
      </w:r>
      <w:r>
        <w:rPr>
          <w:rFonts w:hint="eastAsia" w:ascii="仿宋_GB2312" w:hAnsi="仿宋_GB2312" w:eastAsia="仿宋_GB2312" w:cs="仿宋_GB2312"/>
          <w:b/>
          <w:sz w:val="32"/>
          <w:szCs w:val="32"/>
        </w:rPr>
        <w:t>内控制度较为混乱</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工程资料管理不善</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根据《大鹏新区建筑工务署工程档案管理实施细则》，对数量、质量、分类及完整度严格把关，复核确认并签字移交手续，对不符合移交条件的资料退回。</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制定《大鹏新区建筑工务署工程档案电子管理工作方案》，及时将工程资料电子化，并上传智慧工务平台，定期发文督促各部（组）录入智慧工务平台信息，借助信息化手段，生成资料台账。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车辆管理失之于宽</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整改情况：我署</w:t>
      </w:r>
      <w:r>
        <w:rPr>
          <w:rFonts w:hint="eastAsia" w:ascii="仿宋_GB2312" w:hAnsi="仿宋_GB2312" w:eastAsia="仿宋_GB2312" w:cs="仿宋_GB2312"/>
          <w:bCs/>
          <w:sz w:val="32"/>
          <w:szCs w:val="32"/>
          <w:lang w:val="en-US" w:eastAsia="zh-CN"/>
        </w:rPr>
        <w:t>已</w:t>
      </w:r>
      <w:r>
        <w:rPr>
          <w:rFonts w:hint="eastAsia" w:ascii="仿宋_GB2312" w:hAnsi="仿宋_GB2312" w:eastAsia="仿宋_GB2312" w:cs="仿宋_GB2312"/>
          <w:bCs/>
          <w:sz w:val="32"/>
          <w:szCs w:val="32"/>
        </w:rPr>
        <w:t>重新修订并印发《大鹏新区建筑工务署建设项目交通保障车辆使用管理规定（修订）》，同时按照公务用车管理要求，加强日常使用监管，增加车辆管理台账、一车一卡、用车申请等日常管理措施，确保合规</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并</w:t>
      </w:r>
      <w:r>
        <w:rPr>
          <w:rFonts w:hint="eastAsia" w:ascii="仿宋_GB2312" w:hAnsi="仿宋_GB2312" w:eastAsia="仿宋_GB2312" w:cs="仿宋_GB2312"/>
          <w:bCs/>
          <w:sz w:val="32"/>
          <w:szCs w:val="32"/>
        </w:rPr>
        <w:t>组织</w:t>
      </w:r>
      <w:r>
        <w:rPr>
          <w:rFonts w:hint="eastAsia" w:ascii="仿宋_GB2312" w:hAnsi="仿宋_GB2312" w:eastAsia="仿宋_GB2312" w:cs="仿宋_GB2312"/>
          <w:bCs/>
          <w:sz w:val="32"/>
          <w:szCs w:val="32"/>
          <w:lang w:val="en-US" w:eastAsia="zh-CN"/>
        </w:rPr>
        <w:t>对</w:t>
      </w:r>
      <w:r>
        <w:rPr>
          <w:rFonts w:hint="eastAsia" w:ascii="仿宋_GB2312" w:hAnsi="仿宋_GB2312" w:eastAsia="仿宋_GB2312" w:cs="仿宋_GB2312"/>
          <w:bCs/>
          <w:sz w:val="32"/>
          <w:szCs w:val="32"/>
        </w:rPr>
        <w:t>车辆</w:t>
      </w:r>
      <w:r>
        <w:rPr>
          <w:rFonts w:hint="eastAsia" w:ascii="仿宋_GB2312" w:hAnsi="仿宋_GB2312" w:eastAsia="仿宋_GB2312" w:cs="仿宋_GB2312"/>
          <w:bCs/>
          <w:sz w:val="32"/>
          <w:szCs w:val="32"/>
          <w:lang w:val="en-US" w:eastAsia="zh-CN"/>
        </w:rPr>
        <w:t>使用</w:t>
      </w:r>
      <w:r>
        <w:rPr>
          <w:rFonts w:hint="eastAsia" w:ascii="仿宋_GB2312" w:hAnsi="仿宋_GB2312" w:eastAsia="仿宋_GB2312" w:cs="仿宋_GB2312"/>
          <w:bCs/>
          <w:sz w:val="32"/>
          <w:szCs w:val="32"/>
        </w:rPr>
        <w:t>情况</w:t>
      </w:r>
      <w:r>
        <w:rPr>
          <w:rFonts w:hint="eastAsia" w:ascii="仿宋_GB2312" w:hAnsi="仿宋_GB2312" w:eastAsia="仿宋_GB2312" w:cs="仿宋_GB2312"/>
          <w:bCs/>
          <w:sz w:val="32"/>
          <w:szCs w:val="32"/>
          <w:lang w:val="en-US" w:eastAsia="zh-CN"/>
        </w:rPr>
        <w:t>进行</w:t>
      </w:r>
      <w:r>
        <w:rPr>
          <w:rFonts w:hint="eastAsia" w:ascii="仿宋_GB2312" w:hAnsi="仿宋_GB2312" w:eastAsia="仿宋_GB2312" w:cs="仿宋_GB2312"/>
          <w:bCs/>
          <w:sz w:val="32"/>
          <w:szCs w:val="32"/>
        </w:rPr>
        <w:t>抽查，总体情况良好。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忽视固定资产管理</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整改情况：我署按照新区发展和财政局相关规定与要求，新委托第三方会计师事务所对全署固定资产进行盘点清理，将按月上报资产系统，加强实物管理，侧重</w:t>
      </w:r>
      <w:r>
        <w:rPr>
          <w:rFonts w:hint="eastAsia" w:ascii="仿宋_GB2312" w:hAnsi="仿宋_GB2312" w:eastAsia="仿宋_GB2312" w:cs="仿宋_GB2312"/>
          <w:bCs/>
          <w:sz w:val="32"/>
          <w:szCs w:val="32"/>
          <w:lang w:eastAsia="zh-CN"/>
        </w:rPr>
        <w:t>台账</w:t>
      </w:r>
      <w:r>
        <w:rPr>
          <w:rFonts w:hint="eastAsia" w:ascii="仿宋_GB2312" w:hAnsi="仿宋_GB2312" w:eastAsia="仿宋_GB2312" w:cs="仿宋_GB2312"/>
          <w:bCs/>
          <w:sz w:val="32"/>
          <w:szCs w:val="32"/>
        </w:rPr>
        <w:t>与实物编码统一管理，确保账实相符。</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rPr>
        <w:t>（四）工作作风不深入不细致，工程建设成效有待提升方面</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1.关于</w:t>
      </w:r>
      <w:r>
        <w:rPr>
          <w:rFonts w:hint="eastAsia" w:ascii="仿宋_GB2312" w:hAnsi="仿宋_GB2312" w:eastAsia="仿宋_GB2312" w:cs="仿宋_GB2312"/>
          <w:b/>
          <w:sz w:val="32"/>
          <w:szCs w:val="32"/>
        </w:rPr>
        <w:t>服务群众意识淡化</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民生项目反而扰民</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多次组织干部职工到社区居民群众家开展走访活动，通过宣传解释，争取当地老百姓的理解与支持，通过交谈，收集居民合理诉求，进一步优化</w:t>
      </w:r>
      <w:r>
        <w:rPr>
          <w:rFonts w:hint="eastAsia" w:ascii="仿宋_GB2312" w:hAnsi="仿宋_GB2312" w:eastAsia="仿宋_GB2312" w:cs="仿宋_GB2312"/>
          <w:bCs/>
          <w:sz w:val="32"/>
          <w:szCs w:val="32"/>
          <w:lang w:val="en-US" w:eastAsia="zh-CN"/>
        </w:rPr>
        <w:t>安全</w:t>
      </w:r>
      <w:r>
        <w:rPr>
          <w:rFonts w:hint="eastAsia" w:ascii="仿宋_GB2312" w:hAnsi="仿宋_GB2312" w:eastAsia="仿宋_GB2312" w:cs="仿宋_GB2312"/>
          <w:bCs/>
          <w:sz w:val="32"/>
          <w:szCs w:val="32"/>
        </w:rPr>
        <w:t>文明施工。</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通过建立微信群等方式，邀请各办事处、社区、居民小组成员充分参与民生项目建设，及时收集反馈、协调解决施工过程存在问题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在各施工点设立安全文明施工公示牌，明确投诉电话，督促监理单位、施工单位</w:t>
      </w:r>
      <w:r>
        <w:rPr>
          <w:rFonts w:hint="eastAsia" w:ascii="仿宋_GB2312" w:hAnsi="仿宋_GB2312" w:eastAsia="仿宋_GB2312" w:cs="仿宋_GB2312"/>
          <w:bCs/>
          <w:sz w:val="32"/>
          <w:szCs w:val="32"/>
          <w:lang w:val="en-US" w:eastAsia="zh-CN"/>
        </w:rPr>
        <w:t>加强</w:t>
      </w:r>
      <w:r>
        <w:rPr>
          <w:rFonts w:hint="eastAsia" w:ascii="仿宋_GB2312" w:hAnsi="仿宋_GB2312" w:eastAsia="仿宋_GB2312" w:cs="仿宋_GB2312"/>
          <w:bCs/>
          <w:sz w:val="32"/>
          <w:szCs w:val="32"/>
        </w:rPr>
        <w:t>履职，严格按照署安全文明施工标准化指引制定项目安全文明施工方案，切实落实各项安全文明施工措施。</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征求意见未能便民</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针对群众反馈意见的项目，负责团队对意见进行复核查验、提出治理对策、落实整治措施，并在后续通过项目回访、座谈会等形式向群众详细解释。</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制定并印发《工程项目设计阶段征求意见工作指引》，持续推进征求意见工作。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消极应对群众投诉</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组织开展信访业务办理培训宣贯会，就省、市、新区最新信访事项办理要求进行了详细讲解，指导各项目高效处理信访事件。</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成立党员督导队，督促信访事件得到及时有效处理</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印发《关于进一步加强企业欠薪等不良行为管理的通知》，对拖欠工人工资或分包商工程款造成市、新区群体性信访事件的行为，实行一票否决，给予履约评价不合格。</w:t>
      </w:r>
      <w:r>
        <w:rPr>
          <w:rFonts w:hint="eastAsia" w:ascii="仿宋_GB2312" w:hAnsi="仿宋_GB2312" w:eastAsia="仿宋_GB2312" w:cs="仿宋_GB2312"/>
          <w:b/>
          <w:bCs w:val="0"/>
          <w:sz w:val="32"/>
          <w:szCs w:val="32"/>
          <w:lang w:val="en-US" w:eastAsia="zh-CN"/>
        </w:rPr>
        <w:t>四是</w:t>
      </w:r>
      <w:r>
        <w:rPr>
          <w:rFonts w:hint="eastAsia" w:ascii="仿宋_GB2312" w:hAnsi="仿宋_GB2312" w:eastAsia="仿宋_GB2312" w:cs="仿宋_GB2312"/>
          <w:bCs/>
          <w:sz w:val="32"/>
          <w:szCs w:val="32"/>
        </w:rPr>
        <w:t>每周署长办公会通报信访事项处理情况并督办，确保信访事项按时高质完成。</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2.关于</w:t>
      </w:r>
      <w:r>
        <w:rPr>
          <w:rFonts w:hint="eastAsia" w:ascii="仿宋_GB2312" w:hAnsi="仿宋_GB2312" w:eastAsia="仿宋_GB2312" w:cs="仿宋_GB2312"/>
          <w:b/>
          <w:sz w:val="32"/>
          <w:szCs w:val="32"/>
        </w:rPr>
        <w:t>工程建设效率偏低</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工程逾期现象普遍存在</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按工期定额制定切合实际的合理工期，施工合同中对工期延误制定相关违约处罚，加强施工合同管理，工期控制列入履约评价。</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提前与前期单位对接，提前介入前期工作，从施工管理角度复核前期手续，对影响工程推进的征地拆迁、林地手续办理等工作预先梳理，确保解决。</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制定合理的施工组织计划，落实工期管理工作，定期检查执行情况，出现问题及时研判处理，及时纠偏回正，确保工期管理可控。加强对各单位的按合同履约管理。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建成工程移交拖拉</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lang w:val="en-US" w:eastAsia="zh-CN"/>
        </w:rPr>
        <w:t>积极</w:t>
      </w:r>
      <w:r>
        <w:rPr>
          <w:rFonts w:hint="eastAsia" w:ascii="仿宋_GB2312" w:hAnsi="仿宋_GB2312" w:eastAsia="仿宋_GB2312" w:cs="仿宋_GB2312"/>
          <w:bCs/>
          <w:sz w:val="32"/>
          <w:szCs w:val="32"/>
        </w:rPr>
        <w:t>与新区发展和财政局沟通协调，由新区发展和财政局制定新区前期工作移交管理办法，明确职责分工。</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针对署内工期管控形成《大鹏新区建筑工务署建设工程进度管理办法》。</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针对历史遗留问题，与新区发展和财政局沟通协调完善项目完工移交办法细节，推动项目完工实物移交管理办法出台。</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结决算工作进展缓慢</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将结、决算工作纳入署内督办及重点工作，每周督办。</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优化造价咨询合同，50万</w:t>
      </w:r>
      <w:r>
        <w:rPr>
          <w:rFonts w:hint="eastAsia" w:ascii="仿宋_GB2312" w:hAnsi="仿宋_GB2312" w:eastAsia="仿宋_GB2312" w:cs="仿宋_GB2312"/>
          <w:bCs/>
          <w:sz w:val="32"/>
          <w:szCs w:val="32"/>
          <w:lang w:val="en-US" w:eastAsia="zh-CN"/>
        </w:rPr>
        <w:t>元</w:t>
      </w:r>
      <w:r>
        <w:rPr>
          <w:rFonts w:hint="eastAsia" w:ascii="仿宋_GB2312" w:hAnsi="仿宋_GB2312" w:eastAsia="仿宋_GB2312" w:cs="仿宋_GB2312"/>
          <w:bCs/>
          <w:sz w:val="32"/>
          <w:szCs w:val="32"/>
        </w:rPr>
        <w:t>以内合同结算条款取消绩效费用，采取固定下浮率结算方式结算；将结决算工作纳入履约评价体系，增强参建单位开展结</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决算工作的积极性。</w:t>
      </w:r>
      <w:r>
        <w:rPr>
          <w:rFonts w:hint="eastAsia" w:ascii="仿宋_GB2312" w:hAnsi="仿宋_GB2312" w:eastAsia="仿宋_GB2312" w:cs="仿宋_GB2312"/>
          <w:b/>
          <w:bCs w:val="0"/>
          <w:sz w:val="32"/>
          <w:szCs w:val="32"/>
          <w:lang w:val="en-US" w:eastAsia="zh-CN"/>
        </w:rPr>
        <w:t>三是</w:t>
      </w:r>
      <w:r>
        <w:rPr>
          <w:rFonts w:hint="eastAsia" w:ascii="仿宋_GB2312" w:hAnsi="仿宋_GB2312" w:eastAsia="仿宋_GB2312" w:cs="仿宋_GB2312"/>
          <w:bCs/>
          <w:sz w:val="32"/>
          <w:szCs w:val="32"/>
        </w:rPr>
        <w:t>深入正本清源全覆盖二阶段项目部、坝光一期临建</w:t>
      </w:r>
      <w:r>
        <w:rPr>
          <w:rFonts w:hint="eastAsia" w:ascii="仿宋_GB2312" w:hAnsi="仿宋_GB2312" w:eastAsia="仿宋_GB2312" w:cs="仿宋_GB2312"/>
          <w:bCs/>
          <w:sz w:val="32"/>
          <w:szCs w:val="32"/>
          <w:lang w:val="en-US" w:eastAsia="zh-CN"/>
        </w:rPr>
        <w:t>等5个</w:t>
      </w:r>
      <w:r>
        <w:rPr>
          <w:rFonts w:hint="eastAsia" w:ascii="仿宋_GB2312" w:hAnsi="仿宋_GB2312" w:eastAsia="仿宋_GB2312" w:cs="仿宋_GB2312"/>
          <w:bCs/>
          <w:sz w:val="32"/>
          <w:szCs w:val="32"/>
        </w:rPr>
        <w:t>项目部开展5次结算资料培训专题会，提升施工单位结</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决</w:t>
      </w:r>
      <w:r>
        <w:rPr>
          <w:rFonts w:hint="eastAsia" w:ascii="仿宋_GB2312" w:hAnsi="仿宋_GB2312" w:eastAsia="仿宋_GB2312" w:cs="仿宋_GB2312"/>
          <w:bCs/>
          <w:sz w:val="32"/>
          <w:szCs w:val="32"/>
        </w:rPr>
        <w:t>算人员专业水平。</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3.关于</w:t>
      </w:r>
      <w:r>
        <w:rPr>
          <w:rFonts w:hint="eastAsia" w:ascii="仿宋_GB2312" w:hAnsi="仿宋_GB2312" w:eastAsia="仿宋_GB2312" w:cs="仿宋_GB2312"/>
          <w:b/>
          <w:sz w:val="32"/>
          <w:szCs w:val="32"/>
        </w:rPr>
        <w:t>工程质量把关不严</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返工返修现象突出</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按照《大鹏新区建筑工务署项目建设全生命周期质量提升计划》相关要求，进一步压实责任，</w:t>
      </w:r>
      <w:r>
        <w:rPr>
          <w:rFonts w:hint="eastAsia" w:ascii="仿宋_GB2312" w:hAnsi="仿宋_GB2312" w:eastAsia="仿宋_GB2312" w:cs="仿宋_GB2312"/>
          <w:bCs/>
          <w:sz w:val="32"/>
          <w:szCs w:val="32"/>
          <w:lang w:eastAsia="zh-CN"/>
        </w:rPr>
        <w:t>加大</w:t>
      </w:r>
      <w:r>
        <w:rPr>
          <w:rFonts w:hint="eastAsia" w:ascii="仿宋_GB2312" w:hAnsi="仿宋_GB2312" w:eastAsia="仿宋_GB2312" w:cs="仿宋_GB2312"/>
          <w:bCs/>
          <w:sz w:val="32"/>
          <w:szCs w:val="32"/>
        </w:rPr>
        <w:t>项目质量管理力度。</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rPr>
        <w:t>成立维修组，专职负责维修服务工作，全面梳理五年来全部竣工项目的保修情况并形成台账，对70个保修工作未完项目的月、季度、半年、年定期回访</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累计完成回访约65次（电话或现场），有效处理信访3单，完成181项墙皮脱落、渗水等维修。</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施工管理存在盲区</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rPr>
        <w:t>一是</w:t>
      </w:r>
      <w:r>
        <w:rPr>
          <w:rFonts w:hint="eastAsia" w:ascii="仿宋_GB2312" w:hAnsi="仿宋_GB2312" w:eastAsia="仿宋_GB2312" w:cs="仿宋_GB2312"/>
          <w:bCs/>
          <w:sz w:val="32"/>
          <w:szCs w:val="32"/>
        </w:rPr>
        <w:t>严格落实各承包商主体责任，每月对主要管理人员进行履职评估，并实时通报，对长期履职不到位的人员进行清退更换，切实加强各承包商人员履职。</w:t>
      </w:r>
      <w:r>
        <w:rPr>
          <w:rFonts w:hint="eastAsia" w:ascii="仿宋_GB2312" w:hAnsi="仿宋_GB2312" w:eastAsia="仿宋_GB2312" w:cs="仿宋_GB2312"/>
          <w:b/>
          <w:bCs w:val="0"/>
          <w:sz w:val="32"/>
          <w:szCs w:val="32"/>
        </w:rPr>
        <w:t>二是</w:t>
      </w:r>
      <w:r>
        <w:rPr>
          <w:rFonts w:hint="eastAsia" w:ascii="仿宋_GB2312" w:hAnsi="仿宋_GB2312" w:eastAsia="仿宋_GB2312" w:cs="仿宋_GB2312"/>
          <w:bCs/>
          <w:sz w:val="32"/>
          <w:szCs w:val="32"/>
        </w:rPr>
        <w:t>加强对项目整体情况的评估，开展三类三级检查评估，推进工程精细化管理，对存在短板弱项的项目，要求整改并重点督办，提升在建项目精细化管理水平，全面提升工程品质。</w:t>
      </w:r>
      <w:r>
        <w:rPr>
          <w:rFonts w:hint="eastAsia" w:ascii="仿宋_GB2312" w:hAnsi="仿宋_GB2312" w:eastAsia="仿宋_GB2312" w:cs="仿宋_GB2312"/>
          <w:b/>
          <w:bCs w:val="0"/>
          <w:sz w:val="32"/>
          <w:szCs w:val="32"/>
        </w:rPr>
        <w:t>三是</w:t>
      </w:r>
      <w:r>
        <w:rPr>
          <w:rFonts w:hint="eastAsia" w:ascii="仿宋_GB2312" w:hAnsi="仿宋_GB2312" w:eastAsia="仿宋_GB2312" w:cs="仿宋_GB2312"/>
          <w:bCs/>
          <w:sz w:val="32"/>
          <w:szCs w:val="32"/>
        </w:rPr>
        <w:t>加强项目管理人员质量培训，提升质量管理水平，自巡察整改以来，已组织开展项目管理专题培训7次。</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4.关于</w:t>
      </w:r>
      <w:r>
        <w:rPr>
          <w:rFonts w:hint="eastAsia" w:ascii="仿宋_GB2312" w:hAnsi="仿宋_GB2312" w:eastAsia="仿宋_GB2312" w:cs="仿宋_GB2312"/>
          <w:b/>
          <w:sz w:val="32"/>
          <w:szCs w:val="32"/>
        </w:rPr>
        <w:t>工程管理意识不足</w:t>
      </w:r>
      <w:r>
        <w:rPr>
          <w:rFonts w:hint="eastAsia" w:ascii="仿宋_GB2312" w:hAnsi="仿宋_GB2312" w:eastAsia="仿宋_GB2312" w:cs="仿宋_GB2312"/>
          <w:b/>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（1）针对</w:t>
      </w:r>
      <w:r>
        <w:rPr>
          <w:rFonts w:hint="eastAsia" w:ascii="仿宋_GB2312" w:hAnsi="仿宋_GB2312" w:eastAsia="仿宋_GB2312" w:cs="仿宋_GB2312"/>
          <w:b/>
          <w:bCs w:val="0"/>
          <w:sz w:val="32"/>
          <w:szCs w:val="32"/>
        </w:rPr>
        <w:t>违反工程实施程序</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加快小型工程合同签订流程，每周召开招标领导小组会议审议小型工程发包事宜；专人跟进小型工程招投标及合同签订情况，及时按小型工程发包管理办法公示合同及履约情况。</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署长办公会开展专题研究，明确未按时限申报变更、先变更后审批、多次未经审批即变更施工纳入绩效考核，增强工程人员的纪律性。</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（2）针对</w:t>
      </w:r>
      <w:r>
        <w:rPr>
          <w:rFonts w:hint="eastAsia" w:ascii="仿宋_GB2312" w:hAnsi="仿宋_GB2312" w:eastAsia="仿宋_GB2312" w:cs="仿宋_GB2312"/>
          <w:b/>
          <w:bCs w:val="0"/>
          <w:sz w:val="32"/>
          <w:szCs w:val="32"/>
        </w:rPr>
        <w:t>安全文明施工存在差距</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署内制定并印发《大鹏新区建筑工务署在建项目风险分级管控管理办法（试行）》，每月对署内在建项目进行周期性评估，分级管控，督促整改，对各在建项目安全文明施工情况、6个100%落实情况在署长办公会上通报。此项工作已形成常态化机制。</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署内编制并印发《大鹏新区建筑工务署第七届全国文明城市创建工作方案》《大鹏新区建筑工务署疫情防控及安全生产大排查大整治行动方案》，开展安全文明专项整治。每周署长办公会上对安全文明施工、环卫指数落实较好的项目进行通报表扬，并组织观摩其优良做法。</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（3）针对</w:t>
      </w:r>
      <w:r>
        <w:rPr>
          <w:rFonts w:hint="eastAsia" w:ascii="仿宋_GB2312" w:hAnsi="仿宋_GB2312" w:eastAsia="仿宋_GB2312" w:cs="仿宋_GB2312"/>
          <w:b/>
          <w:bCs w:val="0"/>
          <w:sz w:val="32"/>
          <w:szCs w:val="32"/>
        </w:rPr>
        <w:t>工程建设存在重复投资</w:t>
      </w:r>
      <w:r>
        <w:rPr>
          <w:rFonts w:hint="eastAsia" w:ascii="仿宋_GB2312" w:hAnsi="仿宋_GB2312" w:eastAsia="仿宋_GB2312" w:cs="仿宋_GB2312"/>
          <w:b/>
          <w:bCs w:val="0"/>
          <w:sz w:val="32"/>
          <w:szCs w:val="32"/>
          <w:lang w:val="en-US" w:eastAsia="zh-CN"/>
        </w:rPr>
        <w:t>问题</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整改情况：</w:t>
      </w:r>
      <w:r>
        <w:rPr>
          <w:rFonts w:hint="eastAsia" w:ascii="仿宋_GB2312" w:hAnsi="仿宋_GB2312" w:eastAsia="仿宋_GB2312" w:cs="仿宋_GB2312"/>
          <w:b/>
          <w:bCs w:val="0"/>
          <w:sz w:val="32"/>
          <w:szCs w:val="32"/>
          <w:lang w:val="en-US" w:eastAsia="zh-CN"/>
        </w:rPr>
        <w:t>一是</w:t>
      </w:r>
      <w:r>
        <w:rPr>
          <w:rFonts w:hint="eastAsia" w:ascii="仿宋_GB2312" w:hAnsi="仿宋_GB2312" w:eastAsia="仿宋_GB2312" w:cs="仿宋_GB2312"/>
          <w:bCs/>
          <w:sz w:val="32"/>
          <w:szCs w:val="32"/>
        </w:rPr>
        <w:t>对类似问题进行梳理，暂未发现三年内完工项目存在重复投资问题</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bCs w:val="0"/>
          <w:sz w:val="32"/>
          <w:szCs w:val="32"/>
          <w:lang w:val="en-US" w:eastAsia="zh-CN"/>
        </w:rPr>
        <w:t>二是</w:t>
      </w:r>
      <w:r>
        <w:rPr>
          <w:rFonts w:hint="eastAsia" w:ascii="仿宋_GB2312" w:hAnsi="仿宋_GB2312" w:eastAsia="仿宋_GB2312" w:cs="仿宋_GB2312"/>
          <w:bCs/>
          <w:sz w:val="32"/>
          <w:szCs w:val="32"/>
        </w:rPr>
        <w:t>结合工作实际，已修订《大鹏新区建筑工务署前期工作移交管理规定》，移交接收项目时，重点复核项目是否存在重复投资等问题，对存在重复投资问题的项目予以退回</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同时主动对接新区发展和财政局，建议加强项目前期立项阶段统筹工作，使政府投资使用更加有效合理。</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三、下一步工作和努力方向</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rPr>
        <w:t>经过集中整改，我署党支部深刻认识到，加强党的领导、重视党的建设、推进全面从严治党是基层党组织的重要职责使命。下一步，我署将不断强化政治意识和责任意识，更加坚定整改决心</w:t>
      </w:r>
      <w:r>
        <w:rPr>
          <w:rFonts w:hint="default" w:ascii="仿宋_GB2312" w:hAnsi="仿宋_GB2312" w:eastAsia="仿宋_GB2312" w:cs="仿宋_GB2312"/>
          <w:snapToGrid w:val="0"/>
          <w:color w:val="000000"/>
          <w:kern w:val="0"/>
          <w:sz w:val="32"/>
          <w:szCs w:val="32"/>
        </w:rPr>
        <w:t>和</w:t>
      </w:r>
      <w:r>
        <w:rPr>
          <w:rFonts w:hint="eastAsia" w:ascii="仿宋_GB2312" w:hAnsi="仿宋_GB2312" w:eastAsia="仿宋_GB2312" w:cs="仿宋_GB2312"/>
          <w:snapToGrid w:val="0"/>
          <w:color w:val="000000"/>
          <w:kern w:val="0"/>
          <w:sz w:val="32"/>
          <w:szCs w:val="32"/>
        </w:rPr>
        <w:t>勇气，采取有力措施，健全完善工作机制，在整改的过程中多“回头看”，巩固巡察反馈问题整改成果，不断总结、不断完善、不断提升，以更加崭新的风貌和昂扬的斗志，求真务实，勇于担当，开拓创新，攻坚克难，引导激励署党员干部不忘初心、牢记使命，为党尽责，担当作为，高质高效推进新区政府投资项目建设，为新区加快建设全球海洋中心城市集中承载区和世界级滨海生态旅游度假区贡献工务力量。</w:t>
      </w:r>
    </w:p>
    <w:p>
      <w:pPr>
        <w:keepNext w:val="0"/>
        <w:keepLines w:val="0"/>
        <w:pageBreakBefore w:val="0"/>
        <w:widowControl w:val="0"/>
        <w:numPr>
          <w:ilvl w:val="0"/>
          <w:numId w:val="0"/>
        </w:numPr>
        <w:pBdr>
          <w:top w:val="none" w:color="000000" w:sz="0" w:space="0"/>
          <w:left w:val="none" w:color="000000" w:sz="0" w:space="0"/>
          <w:bottom w:val="none" w:color="000000" w:sz="0" w:space="10"/>
          <w:right w:val="none" w:color="000000" w:sz="0" w:space="1"/>
        </w:pBdr>
        <w:kinsoku/>
        <w:wordWrap/>
        <w:overflowPunct w:val="0"/>
        <w:topLinePunct w:val="0"/>
        <w:autoSpaceDE w:val="0"/>
        <w:autoSpaceDN w:val="0"/>
        <w:bidi w:val="0"/>
        <w:adjustRightInd w:val="0"/>
        <w:snapToGrid w:val="0"/>
        <w:spacing w:line="560" w:lineRule="exact"/>
        <w:ind w:left="0" w:leftChars="0" w:firstLine="640" w:firstLineChars="200"/>
        <w:jc w:val="both"/>
        <w:textAlignment w:val="auto"/>
        <w:rPr>
          <w:rFonts w:hint="default" w:ascii="仿宋_GB2312" w:hAnsi="仿宋_GB2312" w:eastAsia="仿宋_GB2312" w:cs="仿宋_GB2312"/>
          <w:color w:val="auto"/>
          <w:sz w:val="32"/>
          <w:szCs w:val="40"/>
          <w:highlight w:val="none"/>
          <w:lang w:val="en-US" w:eastAsia="zh-CN"/>
        </w:rPr>
      </w:pPr>
      <w:r>
        <w:rPr>
          <w:rFonts w:hint="default" w:ascii="仿宋_GB2312" w:hAnsi="仿宋_GB2312" w:eastAsia="仿宋_GB2312" w:cs="仿宋_GB2312"/>
          <w:color w:val="auto"/>
          <w:sz w:val="32"/>
          <w:szCs w:val="40"/>
          <w:highlight w:val="none"/>
        </w:rPr>
        <w:t>欢迎广大</w:t>
      </w:r>
      <w:r>
        <w:rPr>
          <w:rFonts w:hint="default" w:ascii="仿宋_GB2312" w:hAnsi="仿宋_GB2312" w:eastAsia="仿宋_GB2312" w:cs="仿宋_GB2312"/>
          <w:color w:val="auto"/>
          <w:sz w:val="32"/>
          <w:szCs w:val="40"/>
          <w:highlight w:val="none"/>
          <w:lang w:val="en-US" w:eastAsia="zh-CN"/>
        </w:rPr>
        <w:t>干部群众对</w:t>
      </w:r>
      <w:r>
        <w:rPr>
          <w:rFonts w:hint="default" w:ascii="仿宋_GB2312" w:hAnsi="仿宋_GB2312" w:eastAsia="仿宋_GB2312" w:cs="仿宋_GB2312"/>
          <w:color w:val="auto"/>
          <w:sz w:val="32"/>
          <w:szCs w:val="40"/>
          <w:highlight w:val="none"/>
          <w:lang w:eastAsia="zh-CN"/>
        </w:rPr>
        <w:t>我署</w:t>
      </w:r>
      <w:r>
        <w:rPr>
          <w:rFonts w:hint="default" w:ascii="仿宋_GB2312" w:hAnsi="仿宋_GB2312" w:eastAsia="仿宋_GB2312" w:cs="仿宋_GB2312"/>
          <w:color w:val="auto"/>
          <w:sz w:val="32"/>
          <w:szCs w:val="40"/>
          <w:highlight w:val="none"/>
          <w:lang w:val="en-US" w:eastAsia="zh-CN"/>
        </w:rPr>
        <w:t>巡察整改落实情况进行监督。如有意见建议，请及时向我</w:t>
      </w:r>
      <w:r>
        <w:rPr>
          <w:rFonts w:hint="default" w:ascii="仿宋_GB2312" w:hAnsi="仿宋_GB2312" w:eastAsia="仿宋_GB2312" w:cs="仿宋_GB2312"/>
          <w:color w:val="auto"/>
          <w:kern w:val="2"/>
          <w:sz w:val="32"/>
          <w:szCs w:val="40"/>
          <w:highlight w:val="none"/>
          <w:lang w:val="en-US" w:eastAsia="zh-CN" w:bidi="ar-SA"/>
        </w:rPr>
        <w:t>们反映。联系方式：0755-28</w:t>
      </w:r>
      <w:r>
        <w:rPr>
          <w:rFonts w:hint="default" w:ascii="仿宋_GB2312" w:hAnsi="仿宋_GB2312" w:eastAsia="仿宋_GB2312" w:cs="仿宋_GB2312"/>
          <w:color w:val="auto"/>
          <w:kern w:val="2"/>
          <w:sz w:val="32"/>
          <w:szCs w:val="40"/>
          <w:highlight w:val="none"/>
          <w:lang w:eastAsia="zh-CN" w:bidi="ar-SA"/>
        </w:rPr>
        <w:t>333229</w:t>
      </w:r>
      <w:r>
        <w:rPr>
          <w:rFonts w:hint="default" w:ascii="仿宋_GB2312" w:hAnsi="仿宋_GB2312" w:eastAsia="仿宋_GB2312" w:cs="仿宋_GB2312"/>
          <w:color w:val="auto"/>
          <w:kern w:val="2"/>
          <w:sz w:val="32"/>
          <w:szCs w:val="40"/>
          <w:highlight w:val="none"/>
          <w:lang w:val="en-US" w:eastAsia="zh-CN" w:bidi="ar-SA"/>
        </w:rPr>
        <w:t>；邮政信箱：深</w:t>
      </w:r>
      <w:r>
        <w:rPr>
          <w:rFonts w:hint="default" w:ascii="仿宋_GB2312" w:hAnsi="仿宋_GB2312" w:eastAsia="仿宋_GB2312" w:cs="仿宋_GB2312"/>
          <w:color w:val="auto"/>
          <w:sz w:val="32"/>
          <w:szCs w:val="40"/>
          <w:highlight w:val="none"/>
          <w:lang w:val="en-US" w:eastAsia="zh-CN"/>
        </w:rPr>
        <w:t>圳市</w:t>
      </w:r>
      <w:r>
        <w:rPr>
          <w:rFonts w:hint="default" w:ascii="仿宋_GB2312" w:hAnsi="仿宋_GB2312" w:eastAsia="仿宋_GB2312" w:cs="仿宋_GB2312"/>
          <w:color w:val="auto"/>
          <w:sz w:val="32"/>
          <w:szCs w:val="40"/>
          <w:highlight w:val="none"/>
          <w:lang w:eastAsia="zh-CN"/>
        </w:rPr>
        <w:t>大鹏新</w:t>
      </w:r>
      <w:r>
        <w:rPr>
          <w:rFonts w:hint="default" w:ascii="仿宋_GB2312" w:hAnsi="仿宋_GB2312" w:eastAsia="仿宋_GB2312" w:cs="仿宋_GB2312"/>
          <w:color w:val="auto"/>
          <w:sz w:val="32"/>
          <w:szCs w:val="40"/>
          <w:highlight w:val="none"/>
          <w:lang w:val="en-US" w:eastAsia="zh-CN"/>
        </w:rPr>
        <w:t>区</w:t>
      </w:r>
      <w:r>
        <w:rPr>
          <w:rFonts w:hint="default" w:ascii="仿宋_GB2312" w:hAnsi="仿宋_GB2312" w:eastAsia="仿宋_GB2312" w:cs="仿宋_GB2312"/>
          <w:color w:val="auto"/>
          <w:sz w:val="32"/>
          <w:szCs w:val="40"/>
          <w:highlight w:val="none"/>
          <w:lang w:eastAsia="zh-CN"/>
        </w:rPr>
        <w:t>中山路10号508室</w:t>
      </w:r>
      <w:r>
        <w:rPr>
          <w:rFonts w:hint="default" w:ascii="仿宋_GB2312" w:hAnsi="仿宋_GB2312" w:eastAsia="仿宋_GB2312" w:cs="仿宋_GB2312"/>
          <w:color w:val="auto"/>
          <w:sz w:val="32"/>
          <w:szCs w:val="40"/>
          <w:highlight w:val="none"/>
          <w:lang w:val="en-US" w:eastAsia="zh-CN"/>
        </w:rPr>
        <w:t>，邮政编码</w:t>
      </w:r>
      <w:r>
        <w:rPr>
          <w:rFonts w:hint="default" w:ascii="仿宋_GB2312" w:hAnsi="仿宋_GB2312" w:eastAsia="仿宋_GB2312" w:cs="仿宋_GB2312"/>
          <w:color w:val="auto"/>
          <w:sz w:val="32"/>
          <w:szCs w:val="40"/>
          <w:highlight w:val="none"/>
          <w:lang w:eastAsia="zh-CN"/>
        </w:rPr>
        <w:t>：</w:t>
      </w:r>
      <w:r>
        <w:rPr>
          <w:rFonts w:hint="default" w:ascii="仿宋_GB2312" w:hAnsi="仿宋_GB2312" w:eastAsia="仿宋_GB2312" w:cs="仿宋_GB2312"/>
          <w:color w:val="auto"/>
          <w:sz w:val="32"/>
          <w:szCs w:val="40"/>
          <w:highlight w:val="none"/>
          <w:lang w:val="en-US" w:eastAsia="zh-CN"/>
        </w:rPr>
        <w:t>51811</w:t>
      </w:r>
      <w:r>
        <w:rPr>
          <w:rFonts w:hint="default" w:ascii="仿宋_GB2312" w:hAnsi="仿宋_GB2312" w:eastAsia="仿宋_GB2312" w:cs="仿宋_GB2312"/>
          <w:color w:val="auto"/>
          <w:sz w:val="32"/>
          <w:szCs w:val="40"/>
          <w:highlight w:val="none"/>
          <w:lang w:eastAsia="zh-CN"/>
        </w:rPr>
        <w:t>9</w:t>
      </w:r>
      <w:r>
        <w:rPr>
          <w:rFonts w:hint="default" w:ascii="仿宋_GB2312" w:hAnsi="仿宋_GB2312" w:eastAsia="仿宋_GB2312" w:cs="仿宋_GB2312"/>
          <w:color w:val="auto"/>
          <w:sz w:val="32"/>
          <w:szCs w:val="40"/>
          <w:highlight w:val="none"/>
          <w:lang w:val="en-US" w:eastAsia="zh-CN"/>
        </w:rPr>
        <w:t>；电子邮箱：</w:t>
      </w:r>
      <w:r>
        <w:rPr>
          <w:rFonts w:hint="default" w:ascii="仿宋_GB2312" w:hAnsi="仿宋_GB2312" w:eastAsia="仿宋_GB2312" w:cs="仿宋_GB2312"/>
          <w:color w:val="auto"/>
          <w:sz w:val="32"/>
          <w:szCs w:val="40"/>
          <w:highlight w:val="none"/>
          <w:lang w:eastAsia="zh-CN"/>
        </w:rPr>
        <w:t>jgzx</w:t>
      </w:r>
      <w:r>
        <w:rPr>
          <w:rFonts w:hint="default" w:ascii="仿宋_GB2312" w:hAnsi="仿宋_GB2312" w:eastAsia="仿宋_GB2312" w:cs="仿宋_GB2312"/>
          <w:color w:val="auto"/>
          <w:sz w:val="32"/>
          <w:szCs w:val="40"/>
          <w:highlight w:val="none"/>
          <w:lang w:val="en-US" w:eastAsia="zh-CN"/>
        </w:rPr>
        <w:t>@</w:t>
      </w:r>
      <w:r>
        <w:rPr>
          <w:rFonts w:hint="default" w:ascii="仿宋_GB2312" w:hAnsi="仿宋_GB2312" w:eastAsia="仿宋_GB2312" w:cs="仿宋_GB2312"/>
          <w:color w:val="auto"/>
          <w:sz w:val="32"/>
          <w:szCs w:val="40"/>
          <w:highlight w:val="none"/>
          <w:lang w:eastAsia="zh-CN"/>
        </w:rPr>
        <w:t>dpx</w:t>
      </w:r>
      <w:r>
        <w:rPr>
          <w:rFonts w:hint="default" w:ascii="仿宋_GB2312" w:hAnsi="仿宋_GB2312" w:eastAsia="仿宋_GB2312" w:cs="仿宋_GB2312"/>
          <w:color w:val="auto"/>
          <w:sz w:val="32"/>
          <w:szCs w:val="40"/>
          <w:highlight w:val="none"/>
          <w:lang w:val="en-US" w:eastAsia="zh-CN"/>
        </w:rPr>
        <w:t>q.gov.cn。</w:t>
      </w:r>
    </w:p>
    <w:p>
      <w:pPr>
        <w:pStyle w:val="5"/>
        <w:keepNext w:val="0"/>
        <w:keepLines w:val="0"/>
        <w:pageBreakBefore w:val="0"/>
        <w:widowControl w:val="0"/>
        <w:kinsoku/>
        <w:wordWrap/>
        <w:topLinePunct w:val="0"/>
        <w:bidi w:val="0"/>
        <w:spacing w:after="0" w:line="560" w:lineRule="exact"/>
        <w:ind w:left="0" w:leftChars="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right"/>
        <w:textAlignment w:val="auto"/>
        <w:rPr>
          <w:rFonts w:ascii="仿宋_GB2312" w:hAnsi="仿宋_GB2312" w:eastAsia="仿宋_GB2312" w:cs="仿宋_GB2312"/>
          <w:bCs/>
          <w:sz w:val="32"/>
          <w:szCs w:val="32"/>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rPr>
      </w:pPr>
    </w:p>
    <w:p>
      <w:pPr>
        <w:pStyle w:val="10"/>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大鹏新区建筑工务署党支部</w:t>
      </w:r>
    </w:p>
    <w:p>
      <w:pPr>
        <w:keepNext w:val="0"/>
        <w:keepLines w:val="0"/>
        <w:pageBreakBefore w:val="0"/>
        <w:widowControl w:val="0"/>
        <w:kinsoku/>
        <w:wordWrap/>
        <w:overflowPunct/>
        <w:topLinePunct w:val="0"/>
        <w:autoSpaceDE/>
        <w:autoSpaceDN/>
        <w:bidi w:val="0"/>
        <w:adjustRightInd/>
        <w:snapToGrid/>
        <w:spacing w:line="560" w:lineRule="exact"/>
        <w:ind w:left="0" w:leftChars="0"/>
        <w:jc w:val="right"/>
        <w:textAlignment w:val="auto"/>
        <w:rPr>
          <w:rFonts w:ascii="仿宋_GB2312" w:hAnsi="仿宋_GB2312" w:eastAsia="仿宋_GB2312" w:cs="仿宋_GB2312"/>
          <w:sz w:val="32"/>
          <w:szCs w:val="32"/>
        </w:rPr>
      </w:pPr>
      <w:r>
        <w:rPr>
          <w:rFonts w:hint="eastAsia" w:ascii="仿宋_GB2312" w:hAnsi="仿宋_GB2312" w:eastAsia="仿宋_GB2312" w:cs="仿宋_GB2312"/>
          <w:bCs/>
          <w:sz w:val="32"/>
          <w:szCs w:val="32"/>
        </w:rPr>
        <w:t>202</w:t>
      </w:r>
      <w:r>
        <w:rPr>
          <w:rFonts w:hint="default" w:ascii="仿宋_GB2312" w:hAnsi="仿宋_GB2312" w:eastAsia="仿宋_GB2312" w:cs="仿宋_GB2312"/>
          <w:bCs/>
          <w:sz w:val="32"/>
          <w:szCs w:val="32"/>
        </w:rPr>
        <w:t>2</w:t>
      </w:r>
      <w:r>
        <w:rPr>
          <w:rFonts w:hint="eastAsia" w:ascii="仿宋_GB2312" w:hAnsi="仿宋_GB2312" w:eastAsia="仿宋_GB2312" w:cs="仿宋_GB2312"/>
          <w:bCs/>
          <w:sz w:val="32"/>
          <w:szCs w:val="32"/>
        </w:rPr>
        <w:t>年1月</w:t>
      </w:r>
      <w:r>
        <w:rPr>
          <w:rFonts w:hint="default" w:ascii="仿宋_GB2312" w:hAnsi="仿宋_GB2312" w:eastAsia="仿宋_GB2312" w:cs="仿宋_GB2312"/>
          <w:bCs/>
          <w:sz w:val="32"/>
          <w:szCs w:val="32"/>
        </w:rPr>
        <w:t>10</w:t>
      </w:r>
      <w:r>
        <w:rPr>
          <w:rFonts w:hint="eastAsia" w:ascii="仿宋_GB2312" w:hAnsi="仿宋_GB2312" w:eastAsia="仿宋_GB2312" w:cs="仿宋_GB2312"/>
          <w:bCs/>
          <w:sz w:val="32"/>
          <w:szCs w:val="32"/>
        </w:rPr>
        <w:t>日</w:t>
      </w:r>
    </w:p>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34</w:t>
    </w:r>
    <w:r>
      <w:rPr>
        <w:rFonts w:hint="eastAsia" w:ascii="仿宋_GB2312" w:eastAsia="仿宋_GB2312"/>
        <w:sz w:val="28"/>
        <w:szCs w:val="28"/>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BiZjYwZDExZjE4NDhkMTcxYTg1NDIyN2UyY2VhNjgifQ=="/>
  </w:docVars>
  <w:rsids>
    <w:rsidRoot w:val="111E5361"/>
    <w:rsid w:val="000422E1"/>
    <w:rsid w:val="00042B15"/>
    <w:rsid w:val="000D2E08"/>
    <w:rsid w:val="000F098E"/>
    <w:rsid w:val="00111514"/>
    <w:rsid w:val="001A67EA"/>
    <w:rsid w:val="00224ABD"/>
    <w:rsid w:val="002456BC"/>
    <w:rsid w:val="002C17A3"/>
    <w:rsid w:val="002C3CA0"/>
    <w:rsid w:val="00361A53"/>
    <w:rsid w:val="00367A99"/>
    <w:rsid w:val="003C41DF"/>
    <w:rsid w:val="0041037C"/>
    <w:rsid w:val="00432130"/>
    <w:rsid w:val="004447D1"/>
    <w:rsid w:val="0045566C"/>
    <w:rsid w:val="00497380"/>
    <w:rsid w:val="004F1742"/>
    <w:rsid w:val="0051353B"/>
    <w:rsid w:val="0059353D"/>
    <w:rsid w:val="005B5536"/>
    <w:rsid w:val="00692FCA"/>
    <w:rsid w:val="006C18F5"/>
    <w:rsid w:val="006D33DD"/>
    <w:rsid w:val="00871A3C"/>
    <w:rsid w:val="009165CF"/>
    <w:rsid w:val="00997DD5"/>
    <w:rsid w:val="00A76CDB"/>
    <w:rsid w:val="00AE34F5"/>
    <w:rsid w:val="00B87A1D"/>
    <w:rsid w:val="00B927B9"/>
    <w:rsid w:val="00C534E8"/>
    <w:rsid w:val="00CC4ED9"/>
    <w:rsid w:val="00CF59A2"/>
    <w:rsid w:val="00D81C3F"/>
    <w:rsid w:val="00D976F9"/>
    <w:rsid w:val="00DD2E04"/>
    <w:rsid w:val="00DF14D0"/>
    <w:rsid w:val="00EA5542"/>
    <w:rsid w:val="00F00BD7"/>
    <w:rsid w:val="019D2F9E"/>
    <w:rsid w:val="01AD1C3C"/>
    <w:rsid w:val="01DF5C17"/>
    <w:rsid w:val="023B6BC5"/>
    <w:rsid w:val="024F4A3B"/>
    <w:rsid w:val="025D4D8E"/>
    <w:rsid w:val="027528FF"/>
    <w:rsid w:val="02C458B5"/>
    <w:rsid w:val="02DA4212"/>
    <w:rsid w:val="03687B63"/>
    <w:rsid w:val="038933A9"/>
    <w:rsid w:val="04342143"/>
    <w:rsid w:val="045054E2"/>
    <w:rsid w:val="0569370C"/>
    <w:rsid w:val="05981637"/>
    <w:rsid w:val="06051A8F"/>
    <w:rsid w:val="06136C11"/>
    <w:rsid w:val="063A69BF"/>
    <w:rsid w:val="06C606E8"/>
    <w:rsid w:val="06DD5E52"/>
    <w:rsid w:val="0728596A"/>
    <w:rsid w:val="073E4C1D"/>
    <w:rsid w:val="07991583"/>
    <w:rsid w:val="07E86502"/>
    <w:rsid w:val="0837398B"/>
    <w:rsid w:val="086329D2"/>
    <w:rsid w:val="08CE0793"/>
    <w:rsid w:val="090E6BC8"/>
    <w:rsid w:val="09300B06"/>
    <w:rsid w:val="099D0B5E"/>
    <w:rsid w:val="0A5878FF"/>
    <w:rsid w:val="0AEC4188"/>
    <w:rsid w:val="0C281F69"/>
    <w:rsid w:val="0C6E266F"/>
    <w:rsid w:val="0C7254CA"/>
    <w:rsid w:val="0CB37A80"/>
    <w:rsid w:val="0D4D0F89"/>
    <w:rsid w:val="0DAE2941"/>
    <w:rsid w:val="0DEA575E"/>
    <w:rsid w:val="0E124BC8"/>
    <w:rsid w:val="0ED40186"/>
    <w:rsid w:val="0EF714AE"/>
    <w:rsid w:val="0F27314D"/>
    <w:rsid w:val="0FC42C19"/>
    <w:rsid w:val="0FCF76A4"/>
    <w:rsid w:val="0FDB69B3"/>
    <w:rsid w:val="10F3724F"/>
    <w:rsid w:val="111E4721"/>
    <w:rsid w:val="111E5361"/>
    <w:rsid w:val="122136E2"/>
    <w:rsid w:val="12AC4D26"/>
    <w:rsid w:val="132E255A"/>
    <w:rsid w:val="13906D71"/>
    <w:rsid w:val="14216437"/>
    <w:rsid w:val="148A26A1"/>
    <w:rsid w:val="14FF0C6C"/>
    <w:rsid w:val="150E0A19"/>
    <w:rsid w:val="15284D87"/>
    <w:rsid w:val="15296EA6"/>
    <w:rsid w:val="15311E8E"/>
    <w:rsid w:val="15A765F4"/>
    <w:rsid w:val="15AE64B3"/>
    <w:rsid w:val="16030DCD"/>
    <w:rsid w:val="167436C9"/>
    <w:rsid w:val="16C848EC"/>
    <w:rsid w:val="1707519B"/>
    <w:rsid w:val="17092996"/>
    <w:rsid w:val="170F4451"/>
    <w:rsid w:val="17235FC3"/>
    <w:rsid w:val="1724170A"/>
    <w:rsid w:val="173043C7"/>
    <w:rsid w:val="173C5F6C"/>
    <w:rsid w:val="177246B9"/>
    <w:rsid w:val="18261F3E"/>
    <w:rsid w:val="185120EE"/>
    <w:rsid w:val="188350F6"/>
    <w:rsid w:val="19223F69"/>
    <w:rsid w:val="198A4D4E"/>
    <w:rsid w:val="19E75453"/>
    <w:rsid w:val="1A1D4234"/>
    <w:rsid w:val="1A327FD8"/>
    <w:rsid w:val="1A850730"/>
    <w:rsid w:val="1AF03A09"/>
    <w:rsid w:val="1B697EA8"/>
    <w:rsid w:val="1B851185"/>
    <w:rsid w:val="1B8B42C2"/>
    <w:rsid w:val="1C421D65"/>
    <w:rsid w:val="1D31258E"/>
    <w:rsid w:val="1D360E61"/>
    <w:rsid w:val="1E076B68"/>
    <w:rsid w:val="1E5475DC"/>
    <w:rsid w:val="1E796C47"/>
    <w:rsid w:val="1F4924CA"/>
    <w:rsid w:val="1F581EB4"/>
    <w:rsid w:val="1FCA60DF"/>
    <w:rsid w:val="200563F1"/>
    <w:rsid w:val="20547378"/>
    <w:rsid w:val="214A3CC8"/>
    <w:rsid w:val="21C57D9D"/>
    <w:rsid w:val="220115AF"/>
    <w:rsid w:val="227C1C57"/>
    <w:rsid w:val="22CA3922"/>
    <w:rsid w:val="231527D5"/>
    <w:rsid w:val="2366364A"/>
    <w:rsid w:val="23697216"/>
    <w:rsid w:val="2381093F"/>
    <w:rsid w:val="23F23130"/>
    <w:rsid w:val="241B2662"/>
    <w:rsid w:val="24523BCF"/>
    <w:rsid w:val="2459453D"/>
    <w:rsid w:val="251F4B9A"/>
    <w:rsid w:val="253B2D06"/>
    <w:rsid w:val="27133AE9"/>
    <w:rsid w:val="27976EA8"/>
    <w:rsid w:val="27E14DBF"/>
    <w:rsid w:val="283004F8"/>
    <w:rsid w:val="2839797F"/>
    <w:rsid w:val="285F68BA"/>
    <w:rsid w:val="2963112F"/>
    <w:rsid w:val="2996630C"/>
    <w:rsid w:val="29B1687E"/>
    <w:rsid w:val="29B81A52"/>
    <w:rsid w:val="2B057BED"/>
    <w:rsid w:val="2B430804"/>
    <w:rsid w:val="2B7037B2"/>
    <w:rsid w:val="2C0864C4"/>
    <w:rsid w:val="2CCF769A"/>
    <w:rsid w:val="2D1C4D7A"/>
    <w:rsid w:val="2D265BF9"/>
    <w:rsid w:val="2D297497"/>
    <w:rsid w:val="2D5E7202"/>
    <w:rsid w:val="2D684463"/>
    <w:rsid w:val="2EEA002D"/>
    <w:rsid w:val="2F6B0552"/>
    <w:rsid w:val="2FC75471"/>
    <w:rsid w:val="2FCE42D5"/>
    <w:rsid w:val="2FEF7D59"/>
    <w:rsid w:val="300A2182"/>
    <w:rsid w:val="3011060A"/>
    <w:rsid w:val="301A5AC1"/>
    <w:rsid w:val="303074BA"/>
    <w:rsid w:val="30670A02"/>
    <w:rsid w:val="30E01C40"/>
    <w:rsid w:val="31B048CF"/>
    <w:rsid w:val="31CD0D39"/>
    <w:rsid w:val="329B2BE5"/>
    <w:rsid w:val="32C455F4"/>
    <w:rsid w:val="330C4600"/>
    <w:rsid w:val="332A30ED"/>
    <w:rsid w:val="3331293B"/>
    <w:rsid w:val="33857B1D"/>
    <w:rsid w:val="33F425AD"/>
    <w:rsid w:val="34160CD9"/>
    <w:rsid w:val="343374EF"/>
    <w:rsid w:val="35222E9C"/>
    <w:rsid w:val="357760F1"/>
    <w:rsid w:val="357B61E4"/>
    <w:rsid w:val="35CA7CE2"/>
    <w:rsid w:val="363317B2"/>
    <w:rsid w:val="36D641EB"/>
    <w:rsid w:val="36E52680"/>
    <w:rsid w:val="37DC53CA"/>
    <w:rsid w:val="380120BE"/>
    <w:rsid w:val="38353645"/>
    <w:rsid w:val="392F7CCE"/>
    <w:rsid w:val="397E0072"/>
    <w:rsid w:val="39DA0497"/>
    <w:rsid w:val="39E60BE9"/>
    <w:rsid w:val="3A451DB4"/>
    <w:rsid w:val="3B144D66"/>
    <w:rsid w:val="3B155164"/>
    <w:rsid w:val="3BE8748C"/>
    <w:rsid w:val="3C687087"/>
    <w:rsid w:val="3C6C0D26"/>
    <w:rsid w:val="3CEC4769"/>
    <w:rsid w:val="3D073351"/>
    <w:rsid w:val="3D7A7921"/>
    <w:rsid w:val="3EB5694B"/>
    <w:rsid w:val="3EBB0307"/>
    <w:rsid w:val="3F5465F5"/>
    <w:rsid w:val="3F6A7BC7"/>
    <w:rsid w:val="3FA4132B"/>
    <w:rsid w:val="3FAD4667"/>
    <w:rsid w:val="3FCA52A3"/>
    <w:rsid w:val="3FDD522B"/>
    <w:rsid w:val="414A047F"/>
    <w:rsid w:val="418C1912"/>
    <w:rsid w:val="41AB17DA"/>
    <w:rsid w:val="423E37F0"/>
    <w:rsid w:val="427620C5"/>
    <w:rsid w:val="42C721A4"/>
    <w:rsid w:val="43BC5D68"/>
    <w:rsid w:val="43C33D49"/>
    <w:rsid w:val="43E05A11"/>
    <w:rsid w:val="43F108B7"/>
    <w:rsid w:val="44B5015E"/>
    <w:rsid w:val="44F56185"/>
    <w:rsid w:val="45442E63"/>
    <w:rsid w:val="455235D7"/>
    <w:rsid w:val="456F5AFE"/>
    <w:rsid w:val="457B0D80"/>
    <w:rsid w:val="45E65A95"/>
    <w:rsid w:val="4612040A"/>
    <w:rsid w:val="463D34A8"/>
    <w:rsid w:val="466C0D47"/>
    <w:rsid w:val="46990478"/>
    <w:rsid w:val="4711475F"/>
    <w:rsid w:val="47C651E4"/>
    <w:rsid w:val="481E3C44"/>
    <w:rsid w:val="48711FC6"/>
    <w:rsid w:val="48AE3F11"/>
    <w:rsid w:val="48C540C0"/>
    <w:rsid w:val="48E76772"/>
    <w:rsid w:val="48FF3281"/>
    <w:rsid w:val="490002A0"/>
    <w:rsid w:val="491B1942"/>
    <w:rsid w:val="49B84A77"/>
    <w:rsid w:val="49F3332A"/>
    <w:rsid w:val="4AE16948"/>
    <w:rsid w:val="4AEE20D0"/>
    <w:rsid w:val="4B8502EA"/>
    <w:rsid w:val="4BB26B7D"/>
    <w:rsid w:val="4BCF5981"/>
    <w:rsid w:val="4C5D3FE4"/>
    <w:rsid w:val="4CAE1A3B"/>
    <w:rsid w:val="4CB16AFB"/>
    <w:rsid w:val="4CC4300C"/>
    <w:rsid w:val="4CEC1946"/>
    <w:rsid w:val="4E88556E"/>
    <w:rsid w:val="4EE1100B"/>
    <w:rsid w:val="4F5F17EF"/>
    <w:rsid w:val="4FEB4D54"/>
    <w:rsid w:val="505F0563"/>
    <w:rsid w:val="508A64F4"/>
    <w:rsid w:val="512247A5"/>
    <w:rsid w:val="51243E90"/>
    <w:rsid w:val="51313562"/>
    <w:rsid w:val="518E49B3"/>
    <w:rsid w:val="51AB3D3B"/>
    <w:rsid w:val="520A1576"/>
    <w:rsid w:val="523636A7"/>
    <w:rsid w:val="52CA425E"/>
    <w:rsid w:val="52CB0252"/>
    <w:rsid w:val="530C74BB"/>
    <w:rsid w:val="53A327B6"/>
    <w:rsid w:val="53CC27A6"/>
    <w:rsid w:val="53D4660F"/>
    <w:rsid w:val="546958C1"/>
    <w:rsid w:val="55564A1D"/>
    <w:rsid w:val="55CF46FB"/>
    <w:rsid w:val="55DA564E"/>
    <w:rsid w:val="5627460C"/>
    <w:rsid w:val="56917832"/>
    <w:rsid w:val="56D52614"/>
    <w:rsid w:val="56F02C50"/>
    <w:rsid w:val="5712706A"/>
    <w:rsid w:val="57226510"/>
    <w:rsid w:val="578115C5"/>
    <w:rsid w:val="57AA1051"/>
    <w:rsid w:val="5844005B"/>
    <w:rsid w:val="58922BED"/>
    <w:rsid w:val="58C75595"/>
    <w:rsid w:val="5919389D"/>
    <w:rsid w:val="5B002643"/>
    <w:rsid w:val="5C2C64D8"/>
    <w:rsid w:val="5C544B85"/>
    <w:rsid w:val="5C594D7D"/>
    <w:rsid w:val="5C7F0150"/>
    <w:rsid w:val="5CDF354A"/>
    <w:rsid w:val="5CEB6605"/>
    <w:rsid w:val="5CFA19BE"/>
    <w:rsid w:val="5D8B5480"/>
    <w:rsid w:val="5DB22597"/>
    <w:rsid w:val="5E347201"/>
    <w:rsid w:val="5E986608"/>
    <w:rsid w:val="5E9D190F"/>
    <w:rsid w:val="5F0F54BD"/>
    <w:rsid w:val="5F5D26E1"/>
    <w:rsid w:val="5FC8476A"/>
    <w:rsid w:val="60637952"/>
    <w:rsid w:val="61A85F64"/>
    <w:rsid w:val="620C6806"/>
    <w:rsid w:val="620D0B5A"/>
    <w:rsid w:val="62395DD0"/>
    <w:rsid w:val="62526E48"/>
    <w:rsid w:val="62E47FB4"/>
    <w:rsid w:val="62E86CFC"/>
    <w:rsid w:val="633C5D2B"/>
    <w:rsid w:val="642C5DAF"/>
    <w:rsid w:val="64577652"/>
    <w:rsid w:val="64C01EB3"/>
    <w:rsid w:val="66A15D14"/>
    <w:rsid w:val="66BA2932"/>
    <w:rsid w:val="66F64DF0"/>
    <w:rsid w:val="67446219"/>
    <w:rsid w:val="67AB5F8F"/>
    <w:rsid w:val="67AC2AAF"/>
    <w:rsid w:val="67B11F87"/>
    <w:rsid w:val="67B47541"/>
    <w:rsid w:val="6835026D"/>
    <w:rsid w:val="68354966"/>
    <w:rsid w:val="68397E23"/>
    <w:rsid w:val="684D2296"/>
    <w:rsid w:val="68741D39"/>
    <w:rsid w:val="68B22E0C"/>
    <w:rsid w:val="68E11616"/>
    <w:rsid w:val="698067A9"/>
    <w:rsid w:val="699833FF"/>
    <w:rsid w:val="69C04704"/>
    <w:rsid w:val="69F16BC2"/>
    <w:rsid w:val="6AC00E5F"/>
    <w:rsid w:val="6AE461D0"/>
    <w:rsid w:val="6B613A78"/>
    <w:rsid w:val="6BB87B61"/>
    <w:rsid w:val="6CE17438"/>
    <w:rsid w:val="6CFE7A1D"/>
    <w:rsid w:val="6D3B47CD"/>
    <w:rsid w:val="6D871D91"/>
    <w:rsid w:val="6DEE73A3"/>
    <w:rsid w:val="6E537754"/>
    <w:rsid w:val="6E663ACB"/>
    <w:rsid w:val="6EE9019B"/>
    <w:rsid w:val="6EEA46FD"/>
    <w:rsid w:val="6F282182"/>
    <w:rsid w:val="6FAB0836"/>
    <w:rsid w:val="6FCC3E02"/>
    <w:rsid w:val="6FD66A2F"/>
    <w:rsid w:val="70476FB4"/>
    <w:rsid w:val="705D4A5A"/>
    <w:rsid w:val="708F60A9"/>
    <w:rsid w:val="718A1A73"/>
    <w:rsid w:val="71B91357"/>
    <w:rsid w:val="71B96608"/>
    <w:rsid w:val="71D31C20"/>
    <w:rsid w:val="71DD6C98"/>
    <w:rsid w:val="720C7FB5"/>
    <w:rsid w:val="721B6BC8"/>
    <w:rsid w:val="72C25892"/>
    <w:rsid w:val="731C39D7"/>
    <w:rsid w:val="732E4C48"/>
    <w:rsid w:val="73995CF9"/>
    <w:rsid w:val="74373814"/>
    <w:rsid w:val="74922BA5"/>
    <w:rsid w:val="749F7D37"/>
    <w:rsid w:val="74EA412A"/>
    <w:rsid w:val="7532506B"/>
    <w:rsid w:val="75395D0D"/>
    <w:rsid w:val="75774B61"/>
    <w:rsid w:val="758A4EAE"/>
    <w:rsid w:val="75AB270C"/>
    <w:rsid w:val="75C630A2"/>
    <w:rsid w:val="75F714AD"/>
    <w:rsid w:val="7660470B"/>
    <w:rsid w:val="76853303"/>
    <w:rsid w:val="768E1E11"/>
    <w:rsid w:val="76B91C04"/>
    <w:rsid w:val="76D92880"/>
    <w:rsid w:val="76EC5F61"/>
    <w:rsid w:val="770C4B95"/>
    <w:rsid w:val="77455DD1"/>
    <w:rsid w:val="775B1A55"/>
    <w:rsid w:val="77D77BA0"/>
    <w:rsid w:val="77E872FF"/>
    <w:rsid w:val="78063C29"/>
    <w:rsid w:val="786D3CA8"/>
    <w:rsid w:val="78B658FB"/>
    <w:rsid w:val="78E57CE3"/>
    <w:rsid w:val="7A542B32"/>
    <w:rsid w:val="7A87385E"/>
    <w:rsid w:val="7AA02892"/>
    <w:rsid w:val="7B0D6F5E"/>
    <w:rsid w:val="7C0C6448"/>
    <w:rsid w:val="7C255C53"/>
    <w:rsid w:val="7CC03DB6"/>
    <w:rsid w:val="7CE23C6D"/>
    <w:rsid w:val="7D864AAE"/>
    <w:rsid w:val="7DB12205"/>
    <w:rsid w:val="7DEA04BF"/>
    <w:rsid w:val="7DEC05D8"/>
    <w:rsid w:val="7E5C6810"/>
    <w:rsid w:val="7EAA6979"/>
    <w:rsid w:val="7EB1216E"/>
    <w:rsid w:val="7ED77F81"/>
    <w:rsid w:val="7F1F568C"/>
    <w:rsid w:val="7F264BB1"/>
    <w:rsid w:val="7F3138A6"/>
    <w:rsid w:val="7F58120E"/>
    <w:rsid w:val="7FA05879"/>
    <w:rsid w:val="7FF95C5E"/>
    <w:rsid w:val="80FFF76E"/>
    <w:rsid w:val="99FF59B3"/>
    <w:rsid w:val="DFDF044B"/>
    <w:rsid w:val="DFF51FB2"/>
    <w:rsid w:val="FA5F3F16"/>
    <w:rsid w:val="FAEA1452"/>
    <w:rsid w:val="FFFF69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customStyle="1" w:styleId="3">
    <w:name w:val="目录 11"/>
    <w:next w:val="1"/>
    <w:qFormat/>
    <w:uiPriority w:val="0"/>
    <w:pPr>
      <w:wordWrap w:val="0"/>
      <w:jc w:val="both"/>
    </w:pPr>
    <w:rPr>
      <w:rFonts w:ascii="Times New Roman" w:hAnsi="Times New Roman" w:eastAsia="宋体" w:cs="Times New Roman"/>
      <w:sz w:val="21"/>
      <w:szCs w:val="22"/>
      <w:lang w:val="en-US" w:eastAsia="zh-CN" w:bidi="ar-SA"/>
    </w:rPr>
  </w:style>
  <w:style w:type="paragraph" w:styleId="5">
    <w:name w:val="Body Text Indent 2"/>
    <w:basedOn w:val="1"/>
    <w:qFormat/>
    <w:uiPriority w:val="99"/>
    <w:pPr>
      <w:spacing w:after="120" w:line="480" w:lineRule="auto"/>
      <w:ind w:left="420" w:leftChars="200"/>
    </w:pPr>
  </w:style>
  <w:style w:type="paragraph" w:styleId="6">
    <w:name w:val="Balloon Text"/>
    <w:basedOn w:val="1"/>
    <w:link w:val="16"/>
    <w:qFormat/>
    <w:uiPriority w:val="0"/>
    <w:rPr>
      <w:sz w:val="18"/>
      <w:szCs w:val="18"/>
    </w:rPr>
  </w:style>
  <w:style w:type="paragraph" w:styleId="7">
    <w:name w:val="footer"/>
    <w:basedOn w:val="1"/>
    <w:link w:val="14"/>
    <w:qFormat/>
    <w:uiPriority w:val="99"/>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jc w:val="left"/>
    </w:pPr>
    <w:rPr>
      <w:kern w:val="0"/>
      <w:sz w:val="24"/>
    </w:rPr>
  </w:style>
  <w:style w:type="paragraph" w:styleId="10">
    <w:name w:val="Body Text First Indent"/>
    <w:basedOn w:val="2"/>
    <w:unhideWhenUsed/>
    <w:qFormat/>
    <w:uiPriority w:val="99"/>
    <w:pPr>
      <w:ind w:firstLine="664"/>
    </w:pPr>
    <w:rPr>
      <w:szCs w:val="20"/>
    </w:rPr>
  </w:style>
  <w:style w:type="character" w:styleId="13">
    <w:name w:val="Strong"/>
    <w:basedOn w:val="12"/>
    <w:qFormat/>
    <w:uiPriority w:val="0"/>
    <w:rPr>
      <w:b/>
    </w:rPr>
  </w:style>
  <w:style w:type="character" w:customStyle="1" w:styleId="14">
    <w:name w:val="页脚 Char"/>
    <w:basedOn w:val="12"/>
    <w:link w:val="7"/>
    <w:qFormat/>
    <w:uiPriority w:val="99"/>
    <w:rPr>
      <w:kern w:val="2"/>
      <w:sz w:val="18"/>
      <w:szCs w:val="18"/>
    </w:rPr>
  </w:style>
  <w:style w:type="character" w:customStyle="1" w:styleId="15">
    <w:name w:val="页眉 Char"/>
    <w:basedOn w:val="12"/>
    <w:link w:val="8"/>
    <w:qFormat/>
    <w:uiPriority w:val="0"/>
    <w:rPr>
      <w:kern w:val="2"/>
      <w:sz w:val="18"/>
      <w:szCs w:val="18"/>
    </w:rPr>
  </w:style>
  <w:style w:type="character" w:customStyle="1" w:styleId="16">
    <w:name w:val="批注框文本 Char"/>
    <w:basedOn w:val="12"/>
    <w:link w:val="6"/>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2650</Words>
  <Characters>15111</Characters>
  <Lines>125</Lines>
  <Paragraphs>35</Paragraphs>
  <TotalTime>8</TotalTime>
  <ScaleCrop>false</ScaleCrop>
  <LinksUpToDate>false</LinksUpToDate>
  <CharactersWithSpaces>17726</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2019-04-06T19:16:00Z</dcterms:created>
  <dc:creator>john</dc:creator>
  <cp:lastModifiedBy>关肯尼</cp:lastModifiedBy>
  <cp:lastPrinted>2020-06-05T22:37:00Z</cp:lastPrinted>
  <dcterms:modified xsi:type="dcterms:W3CDTF">2023-11-24T02:39:17Z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DDDC213B63514EF79B77064CC930222C</vt:lpwstr>
  </property>
</Properties>
</file>