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firstLine="0" w:firstLineChars="0"/>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widowControl w:val="0"/>
        <w:spacing w:after="0"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w:t>
      </w:r>
      <w:r>
        <w:rPr>
          <w:rFonts w:hint="eastAsia" w:ascii="仿宋_GB2312" w:hAnsi="仿宋_GB2312" w:cs="仿宋_GB2312"/>
          <w:b/>
          <w:sz w:val="28"/>
          <w:szCs w:val="28"/>
          <w:lang w:eastAsia="zh-CN"/>
        </w:rPr>
        <w:t>2023年</w:t>
      </w:r>
      <w:r>
        <w:rPr>
          <w:rFonts w:hint="eastAsia" w:ascii="仿宋_GB2312" w:hAnsi="仿宋_GB2312" w:cs="仿宋_GB2312"/>
          <w:b/>
          <w:sz w:val="28"/>
          <w:szCs w:val="28"/>
        </w:rPr>
        <w:t>1</w:t>
      </w:r>
      <w:r>
        <w:rPr>
          <w:rFonts w:hint="eastAsia" w:ascii="仿宋_GB2312" w:hAnsi="仿宋_GB2312" w:cs="仿宋_GB2312"/>
          <w:b/>
          <w:sz w:val="28"/>
          <w:szCs w:val="28"/>
          <w:lang w:val="en-US" w:eastAsia="zh-CN"/>
        </w:rPr>
        <w:t>2</w:t>
      </w:r>
      <w:r>
        <w:rPr>
          <w:rFonts w:hint="eastAsia" w:ascii="仿宋_GB2312" w:hAnsi="仿宋_GB2312" w:cs="仿宋_GB2312"/>
          <w:b/>
          <w:sz w:val="28"/>
          <w:szCs w:val="28"/>
        </w:rPr>
        <w:t>月份数据】</w:t>
      </w:r>
    </w:p>
    <w:tbl>
      <w:tblPr>
        <w:tblStyle w:val="5"/>
        <w:tblW w:w="14399"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669"/>
      </w:tblGrid>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lang w:eastAsia="zh-CN"/>
              </w:rPr>
              <w:t>2023年</w:t>
            </w:r>
            <w:r>
              <w:rPr>
                <w:rFonts w:hint="eastAsia" w:ascii="仿宋_GB2312" w:hAnsi="仿宋_GB2312" w:cs="仿宋_GB2312"/>
                <w:b/>
                <w:bCs/>
                <w:color w:val="000000"/>
                <w:kern w:val="0"/>
                <w:sz w:val="21"/>
                <w:szCs w:val="21"/>
              </w:rPr>
              <w:t>1</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去年1</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与去年1</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1.接待总人数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100.12</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108.32</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-7.57</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宋体" w:cs="宋体"/>
                <w:b/>
                <w:bCs/>
                <w:color w:val="000000"/>
                <w:kern w:val="0"/>
                <w:sz w:val="22"/>
              </w:rPr>
              <w:t>1611.74</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宋体" w:cs="宋体"/>
                <w:b/>
                <w:bCs/>
                <w:color w:val="000000"/>
                <w:kern w:val="0"/>
                <w:sz w:val="22"/>
              </w:rPr>
              <w:t>1407.53</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14.51%</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国内游客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94.02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94.</w:t>
            </w:r>
            <w:bookmarkStart w:id="0" w:name="_GoBack"/>
            <w:bookmarkEnd w:id="0"/>
            <w:r>
              <w:rPr>
                <w:rFonts w:hint="eastAsia" w:ascii="仿宋_GB2312" w:hAnsi="等线" w:cs="宋体"/>
                <w:b/>
                <w:color w:val="000000"/>
                <w:kern w:val="0"/>
                <w:sz w:val="22"/>
                <w:szCs w:val="22"/>
                <w:lang w:val="en-US" w:eastAsia="zh-CN"/>
              </w:rPr>
              <w:t>02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0</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color w:val="000000"/>
                <w:kern w:val="0"/>
                <w:sz w:val="22"/>
                <w:szCs w:val="22"/>
                <w:lang w:val="en-US"/>
              </w:rPr>
            </w:pPr>
            <w:r>
              <w:rPr>
                <w:rFonts w:hint="eastAsia" w:ascii="仿宋_GB2312" w:hAnsi="宋体" w:cs="宋体"/>
                <w:b/>
                <w:bCs/>
                <w:color w:val="000000"/>
                <w:kern w:val="0"/>
                <w:sz w:val="22"/>
              </w:rPr>
              <w:t>1554.83</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宋体" w:cs="宋体"/>
                <w:b/>
                <w:bCs/>
                <w:color w:val="000000"/>
                <w:kern w:val="0"/>
                <w:sz w:val="22"/>
              </w:rPr>
              <w:t>1348.11</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15.33%</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入境游客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6.10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14.30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-57.34</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color w:val="000000"/>
                <w:kern w:val="0"/>
                <w:sz w:val="22"/>
                <w:szCs w:val="22"/>
                <w:lang w:val="en-US"/>
              </w:rPr>
            </w:pPr>
            <w:r>
              <w:rPr>
                <w:rFonts w:hint="eastAsia" w:ascii="仿宋_GB2312" w:hAnsi="宋体" w:cs="宋体"/>
                <w:b/>
                <w:bCs/>
                <w:color w:val="000000"/>
                <w:kern w:val="0"/>
                <w:sz w:val="22"/>
              </w:rPr>
              <w:t>56.92</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宋体" w:cs="宋体"/>
                <w:b/>
                <w:bCs/>
                <w:color w:val="000000"/>
                <w:kern w:val="0"/>
                <w:sz w:val="22"/>
              </w:rPr>
              <w:t>59.42</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-4.21%</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按市内、市外（省内外）分：</w:t>
            </w: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41.99</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49.05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-14.39</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宋体" w:cs="宋体"/>
                <w:b/>
                <w:bCs/>
                <w:color w:val="000000"/>
                <w:kern w:val="0"/>
                <w:sz w:val="22"/>
              </w:rPr>
              <w:t>694.88</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宋体" w:cs="宋体"/>
                <w:b/>
                <w:bCs/>
                <w:color w:val="000000"/>
                <w:kern w:val="0"/>
                <w:sz w:val="22"/>
              </w:rPr>
              <w:t>736.57</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-5.66%</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125" w:type="dxa"/>
            <w:gridSpan w:val="2"/>
            <w:vMerge w:val="restart"/>
            <w:tcBorders>
              <w:top w:val="nil"/>
              <w:left w:val="nil"/>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市外游客</w:t>
            </w:r>
          </w:p>
        </w:tc>
        <w:tc>
          <w:tcPr>
            <w:tcW w:w="691"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26.37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26.56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-0.72</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宋体" w:cs="宋体"/>
                <w:b/>
                <w:bCs/>
                <w:color w:val="000000"/>
                <w:kern w:val="0"/>
                <w:sz w:val="22"/>
              </w:rPr>
              <w:t>441.7</w:t>
            </w:r>
            <w:r>
              <w:rPr>
                <w:rFonts w:ascii="仿宋_GB2312" w:hAnsi="宋体" w:cs="宋体"/>
                <w:b/>
                <w:bCs/>
                <w:color w:val="000000"/>
                <w:kern w:val="0"/>
                <w:sz w:val="22"/>
              </w:rPr>
              <w:t>0</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宋体" w:cs="宋体"/>
                <w:b/>
                <w:bCs/>
                <w:color w:val="000000"/>
                <w:kern w:val="0"/>
                <w:sz w:val="22"/>
              </w:rPr>
              <w:t>345.45</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27.86%</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125" w:type="dxa"/>
            <w:gridSpan w:val="2"/>
            <w:vMerge w:val="continue"/>
            <w:tcBorders>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691"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31.76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32.71</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-2.90</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color w:val="000000"/>
                <w:kern w:val="0"/>
                <w:sz w:val="22"/>
                <w:szCs w:val="22"/>
                <w:lang w:val="en-US"/>
              </w:rPr>
            </w:pPr>
            <w:r>
              <w:rPr>
                <w:rFonts w:hint="eastAsia" w:ascii="仿宋_GB2312" w:hAnsi="宋体" w:cs="宋体"/>
                <w:b/>
                <w:bCs/>
                <w:color w:val="000000"/>
                <w:kern w:val="0"/>
                <w:sz w:val="22"/>
              </w:rPr>
              <w:t>475.16</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宋体" w:cs="宋体"/>
                <w:b/>
                <w:bCs/>
                <w:color w:val="000000"/>
                <w:kern w:val="0"/>
                <w:sz w:val="22"/>
              </w:rPr>
              <w:t>325.51</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45.97%</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过夜游客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4.87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13.31</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-63.41</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宋体" w:cs="宋体"/>
                <w:b/>
                <w:bCs/>
                <w:color w:val="000000"/>
                <w:kern w:val="0"/>
                <w:sz w:val="22"/>
              </w:rPr>
              <w:t>199.03</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宋体" w:cs="宋体"/>
                <w:b/>
                <w:bCs/>
                <w:color w:val="000000"/>
                <w:kern w:val="0"/>
                <w:sz w:val="22"/>
              </w:rPr>
              <w:t>143.99</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lang w:val="en-US" w:eastAsia="zh-CN"/>
              </w:rPr>
            </w:pPr>
            <w:r>
              <w:rPr>
                <w:rFonts w:hint="eastAsia" w:ascii="仿宋_GB2312" w:hAnsi="宋体" w:cs="宋体"/>
                <w:b/>
                <w:bCs/>
                <w:color w:val="000000"/>
                <w:kern w:val="0"/>
                <w:sz w:val="22"/>
              </w:rPr>
              <w:t>38.22%</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一日游游客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95.25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95.00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0.26</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b/>
                <w:bCs/>
                <w:color w:val="000000"/>
                <w:sz w:val="22"/>
              </w:rPr>
              <w:t>1412.71</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宋体" w:cs="宋体"/>
                <w:b/>
                <w:bCs/>
                <w:color w:val="000000"/>
                <w:kern w:val="0"/>
                <w:sz w:val="22"/>
              </w:rPr>
              <w:t>1263.53</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lang w:val="en-US" w:eastAsia="zh-CN"/>
              </w:rPr>
            </w:pPr>
            <w:r>
              <w:rPr>
                <w:rFonts w:ascii="仿宋_GB2312" w:hAnsi="宋体" w:cs="宋体"/>
                <w:b/>
                <w:bCs/>
                <w:color w:val="000000"/>
                <w:kern w:val="0"/>
                <w:sz w:val="22"/>
              </w:rPr>
              <w:t>11.81%</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2.国内旅游业总收入</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4.16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3.44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20.93</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97.17</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70.9</w:t>
            </w:r>
            <w:r>
              <w:rPr>
                <w:rFonts w:ascii="仿宋_GB2312" w:hAnsi="宋体" w:cs="宋体"/>
                <w:b/>
                <w:bCs/>
                <w:color w:val="000000"/>
                <w:kern w:val="0"/>
                <w:sz w:val="22"/>
              </w:rPr>
              <w:t>0</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37.05%</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市内旅游收入</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0.68</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1.17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-41.88</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30.</w:t>
            </w:r>
            <w:r>
              <w:rPr>
                <w:rFonts w:ascii="仿宋_GB2312" w:hAnsi="宋体" w:cs="宋体"/>
                <w:b/>
                <w:bCs/>
                <w:color w:val="000000"/>
                <w:kern w:val="0"/>
                <w:sz w:val="22"/>
              </w:rPr>
              <w:t>63</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27.25</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1</w:t>
            </w:r>
            <w:r>
              <w:rPr>
                <w:rFonts w:ascii="仿宋_GB2312" w:hAnsi="宋体" w:cs="宋体"/>
                <w:b/>
                <w:bCs/>
                <w:color w:val="000000"/>
                <w:kern w:val="0"/>
                <w:sz w:val="22"/>
              </w:rPr>
              <w:t>2</w:t>
            </w:r>
            <w:r>
              <w:rPr>
                <w:rFonts w:hint="eastAsia" w:ascii="仿宋_GB2312" w:hAnsi="宋体" w:cs="宋体"/>
                <w:b/>
                <w:bCs/>
                <w:color w:val="000000"/>
                <w:kern w:val="0"/>
                <w:sz w:val="22"/>
              </w:rPr>
              <w:t>.</w:t>
            </w:r>
            <w:r>
              <w:rPr>
                <w:rFonts w:ascii="仿宋_GB2312" w:hAnsi="宋体" w:cs="宋体"/>
                <w:b/>
                <w:bCs/>
                <w:color w:val="000000"/>
                <w:kern w:val="0"/>
                <w:sz w:val="22"/>
              </w:rPr>
              <w:t>40</w:t>
            </w:r>
            <w:r>
              <w:rPr>
                <w:rFonts w:hint="eastAsia" w:ascii="仿宋_GB2312" w:hAnsi="宋体" w:cs="宋体"/>
                <w:b/>
                <w:bCs/>
                <w:color w:val="000000"/>
                <w:kern w:val="0"/>
                <w:sz w:val="22"/>
              </w:rPr>
              <w:t>%</w:t>
            </w: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市外旅游收入</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1.92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0.93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106.45</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31.34</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20.37</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53.85%</w:t>
            </w:r>
          </w:p>
        </w:tc>
      </w:tr>
      <w:tr>
        <w:tblPrEx>
          <w:tblCellMar>
            <w:top w:w="0" w:type="dxa"/>
            <w:left w:w="108" w:type="dxa"/>
            <w:bottom w:w="0" w:type="dxa"/>
            <w:right w:w="108" w:type="dxa"/>
          </w:tblCellMar>
        </w:tblPrEx>
        <w:trPr>
          <w:trHeight w:val="90" w:hRule="atLeast"/>
        </w:trPr>
        <w:tc>
          <w:tcPr>
            <w:tcW w:w="1635" w:type="dxa"/>
            <w:gridSpan w:val="2"/>
            <w:vMerge w:val="continue"/>
            <w:tcBorders>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1.56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1.34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16.42</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35.2</w:t>
            </w:r>
            <w:r>
              <w:rPr>
                <w:rFonts w:ascii="仿宋_GB2312" w:hAnsi="宋体" w:cs="宋体"/>
                <w:b/>
                <w:bCs/>
                <w:color w:val="000000"/>
                <w:kern w:val="0"/>
                <w:sz w:val="22"/>
              </w:rPr>
              <w:t>0</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23.29</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51.14%</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3.热门旅游片区接待人数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90.10</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83.55</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7.84</w:t>
            </w:r>
            <w:r>
              <w:rPr>
                <w:rFonts w:hint="default" w:ascii="仿宋_GB2312" w:hAnsi="等线" w:cs="宋体"/>
                <w:b/>
                <w:color w:val="000000"/>
                <w:kern w:val="0"/>
                <w:sz w:val="22"/>
                <w:szCs w:val="22"/>
                <w:lang w:val="en-US" w:eastAsia="zh-CN"/>
              </w:rPr>
              <w:t>%</w:t>
            </w:r>
          </w:p>
        </w:tc>
        <w:tc>
          <w:tcPr>
            <w:tcW w:w="166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1413.24</w:t>
            </w:r>
          </w:p>
        </w:tc>
        <w:tc>
          <w:tcPr>
            <w:tcW w:w="166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1005.53</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40.55%</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大鹏所城-较场尾片区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30.79</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21.24</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44.96</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444.38</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276.19</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60.90%</w:t>
            </w:r>
          </w:p>
        </w:tc>
      </w:tr>
      <w:tr>
        <w:tblPrEx>
          <w:tblCellMar>
            <w:top w:w="0" w:type="dxa"/>
            <w:left w:w="108" w:type="dxa"/>
            <w:bottom w:w="0" w:type="dxa"/>
            <w:right w:w="108" w:type="dxa"/>
          </w:tblCellMar>
        </w:tblPrEx>
        <w:trPr>
          <w:trHeight w:val="90"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玫瑰海岸片区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18.22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19.27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-5.45</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308.34</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251.37</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22.66%</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12.04</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12.80</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-5.94</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宋体" w:cs="宋体"/>
                <w:b/>
                <w:bCs/>
                <w:color w:val="000000"/>
                <w:kern w:val="0"/>
                <w:sz w:val="22"/>
              </w:rPr>
              <w:t>195.6</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宋体" w:cs="宋体"/>
                <w:b/>
                <w:bCs/>
                <w:color w:val="000000"/>
                <w:kern w:val="0"/>
                <w:sz w:val="22"/>
              </w:rPr>
              <w:t>132.22</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宋体" w:cs="宋体"/>
                <w:b/>
                <w:bCs/>
                <w:color w:val="000000"/>
                <w:kern w:val="0"/>
                <w:sz w:val="22"/>
              </w:rPr>
              <w:t>47.94%</w:t>
            </w: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lang w:eastAsia="zh-CN"/>
              </w:rPr>
              <w:t>2023年</w:t>
            </w:r>
            <w:r>
              <w:rPr>
                <w:rFonts w:hint="eastAsia" w:ascii="仿宋_GB2312" w:hAnsi="仿宋_GB2312" w:cs="仿宋_GB2312"/>
                <w:b/>
                <w:bCs/>
                <w:color w:val="000000"/>
                <w:kern w:val="0"/>
                <w:sz w:val="21"/>
                <w:szCs w:val="21"/>
              </w:rPr>
              <w:t>1</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去年1</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与去年1</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官湖片区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5.93</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2.19</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170.58</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58.85</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45.2</w:t>
            </w:r>
            <w:r>
              <w:rPr>
                <w:rFonts w:ascii="仿宋_GB2312" w:hAnsi="宋体" w:cs="宋体"/>
                <w:b/>
                <w:bCs/>
                <w:color w:val="000000"/>
                <w:kern w:val="0"/>
                <w:sz w:val="22"/>
              </w:rPr>
              <w:t>0</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30.20%</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杨梅坑片区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10.77</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11.12</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-3.15</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218.96</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118.58</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84.65%</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9.38</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7.40</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26.76</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134.64</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95.63</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40.79%</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东涌片区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3.32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6.13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-45.84</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68.68</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51.8</w:t>
            </w:r>
            <w:r>
              <w:rPr>
                <w:rFonts w:ascii="仿宋_GB2312" w:hAnsi="宋体" w:cs="宋体"/>
                <w:b/>
                <w:bCs/>
                <w:color w:val="000000"/>
                <w:kern w:val="0"/>
                <w:sz w:val="22"/>
              </w:rPr>
              <w:t>0</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32.59%</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金沙湾片区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2.73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3.68</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-25.82</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66.56</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43.26</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53.86%</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坝光片区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3.01</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3.21</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-6.23</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31.65</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40.04</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color w:val="000000"/>
                <w:kern w:val="0"/>
                <w:sz w:val="22"/>
                <w:szCs w:val="22"/>
              </w:rPr>
            </w:pPr>
            <w:r>
              <w:rPr>
                <w:rFonts w:hint="eastAsia" w:ascii="仿宋_GB2312" w:hAnsi="宋体" w:cs="宋体"/>
                <w:b/>
                <w:bCs/>
                <w:color w:val="000000"/>
                <w:kern w:val="0"/>
                <w:sz w:val="22"/>
              </w:rPr>
              <w:t>-20.95%</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textAlignment w:val="center"/>
              <w:rPr>
                <w:rFonts w:ascii="仿宋_GB2312" w:hAnsi="仿宋_GB2312" w:cs="仿宋_GB2312"/>
                <w:color w:val="000000"/>
                <w:kern w:val="0"/>
                <w:sz w:val="22"/>
              </w:rPr>
            </w:pPr>
            <w:r>
              <w:rPr>
                <w:rFonts w:hint="eastAsia" w:ascii="仿宋_GB2312" w:hAnsi="仿宋_GB2312" w:cs="仿宋_GB2312"/>
                <w:b/>
                <w:bCs/>
                <w:color w:val="000000"/>
                <w:kern w:val="0"/>
                <w:sz w:val="22"/>
                <w:lang w:bidi="ar"/>
              </w:rPr>
              <w:t>4.收费景区（景点）入园人数</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47928</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23579</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103.27%</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1373765</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1075772</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27.70%</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玫瑰海岸文化旅游度假区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17124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10828</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58.14%</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589276</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402508</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46.40%</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中信金沙湾水世界</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西涌滨海旅游度假区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29029</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11441</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153.72%</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663169</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545874</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21.48%</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东涌滨海旅游度假区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1775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1310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35.5%</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121320</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127390</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-0.47%</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textAlignment w:val="center"/>
              <w:rPr>
                <w:rFonts w:ascii="仿宋_GB2312" w:hAnsi="仿宋_GB2312" w:cs="仿宋_GB2312"/>
                <w:b/>
                <w:bCs/>
                <w:color w:val="000000"/>
                <w:kern w:val="0"/>
                <w:sz w:val="22"/>
              </w:rPr>
            </w:pPr>
            <w:r>
              <w:rPr>
                <w:rFonts w:hint="eastAsia" w:ascii="仿宋_GB2312" w:hAnsi="仿宋_GB2312" w:cs="仿宋_GB2312"/>
                <w:b/>
                <w:bCs/>
                <w:color w:val="000000"/>
                <w:sz w:val="22"/>
              </w:rPr>
              <w:t>5.住宿业入住人数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人</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115944</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67769</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71.09%</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10514491</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8576154</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宋体" w:cs="宋体"/>
                <w:b/>
                <w:bCs/>
                <w:color w:val="000000"/>
                <w:kern w:val="0"/>
                <w:sz w:val="22"/>
              </w:rPr>
              <w:t>22.60%</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ascii="仿宋_GB2312" w:hAnsi="仿宋_GB2312" w:cs="仿宋_GB2312"/>
                <w:color w:val="000000"/>
                <w:kern w:val="0"/>
                <w:sz w:val="22"/>
                <w:lang w:bidi="ar"/>
              </w:rPr>
            </w:pPr>
            <w:r>
              <w:rPr>
                <w:rFonts w:hint="eastAsia" w:ascii="仿宋_GB2312" w:hAnsi="仿宋_GB2312" w:cs="仿宋_GB2312"/>
                <w:color w:val="000000"/>
                <w:kern w:val="0"/>
                <w:sz w:val="22"/>
                <w:lang w:bidi="ar"/>
              </w:rPr>
              <w:t>民宿总入住人数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42372</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26697</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58.71%</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5843068</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4993678</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宋体" w:cs="宋体"/>
                <w:b/>
                <w:bCs/>
                <w:color w:val="000000"/>
                <w:kern w:val="0"/>
                <w:sz w:val="22"/>
              </w:rPr>
              <w:t>17.01%</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ascii="仿宋_GB2312" w:hAnsi="仿宋_GB2312" w:cs="仿宋_GB2312"/>
                <w:color w:val="000000"/>
                <w:kern w:val="0"/>
                <w:sz w:val="22"/>
                <w:lang w:bidi="ar"/>
              </w:rPr>
            </w:pPr>
            <w:r>
              <w:rPr>
                <w:rFonts w:hint="eastAsia" w:ascii="仿宋_GB2312" w:hAnsi="仿宋_GB2312" w:cs="仿宋_GB2312"/>
                <w:color w:val="000000"/>
                <w:kern w:val="0"/>
                <w:sz w:val="22"/>
                <w:lang w:bidi="ar"/>
              </w:rPr>
              <w:t>酒店总入住人数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73572</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41072</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79.13%</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4673421</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宋体" w:cs="宋体"/>
                <w:b/>
                <w:bCs/>
                <w:color w:val="000000"/>
                <w:kern w:val="0"/>
                <w:sz w:val="22"/>
              </w:rPr>
              <w:t>3582476</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宋体" w:cs="宋体"/>
                <w:b/>
                <w:bCs/>
                <w:color w:val="000000"/>
                <w:kern w:val="0"/>
                <w:sz w:val="22"/>
              </w:rPr>
              <w:t>30.45%</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hint="eastAsia" w:ascii="仿宋_GB2312" w:hAnsi="仿宋_GB2312" w:cs="仿宋_GB2312"/>
                <w:color w:val="000000"/>
                <w:kern w:val="0"/>
                <w:sz w:val="22"/>
                <w:lang w:bidi="ar"/>
              </w:rPr>
            </w:pPr>
            <w:r>
              <w:rPr>
                <w:rFonts w:hint="eastAsia" w:ascii="仿宋_GB2312" w:hAnsi="仿宋_GB2312" w:cs="仿宋_GB2312"/>
                <w:color w:val="000000"/>
                <w:kern w:val="0"/>
                <w:sz w:val="22"/>
                <w:lang w:val="en-US" w:eastAsia="zh-CN" w:bidi="ar"/>
              </w:rPr>
              <w:t>万豪酒店入住人数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lang w:val="en-US" w:eastAsia="zh-CN"/>
              </w:rPr>
              <w:t>人</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4767</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3039</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56.86%</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宋体" w:cs="宋体"/>
                <w:b/>
                <w:bCs/>
                <w:color w:val="000000"/>
                <w:kern w:val="0"/>
                <w:sz w:val="22"/>
              </w:rPr>
            </w:pPr>
            <w:r>
              <w:rPr>
                <w:rFonts w:hint="eastAsia" w:ascii="仿宋_GB2312" w:hAnsi="仿宋_GB2312" w:cs="仿宋_GB2312"/>
                <w:b/>
                <w:bCs/>
                <w:color w:val="000000"/>
                <w:kern w:val="0"/>
                <w:sz w:val="22"/>
                <w:lang w:val="en-US" w:eastAsia="zh-CN"/>
              </w:rPr>
              <w:t>422613</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宋体" w:cs="宋体"/>
                <w:b/>
                <w:bCs/>
                <w:color w:val="000000"/>
                <w:kern w:val="0"/>
                <w:sz w:val="22"/>
              </w:rPr>
            </w:pPr>
            <w:r>
              <w:rPr>
                <w:rFonts w:hint="eastAsia" w:ascii="仿宋_GB2312" w:hAnsi="仿宋_GB2312" w:cs="仿宋_GB2312"/>
                <w:b/>
                <w:bCs/>
                <w:color w:val="000000"/>
                <w:kern w:val="0"/>
                <w:sz w:val="22"/>
                <w:lang w:val="en-US" w:eastAsia="zh-CN"/>
              </w:rPr>
              <w:t>346786</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宋体" w:cs="宋体"/>
                <w:b/>
                <w:bCs/>
                <w:color w:val="000000"/>
                <w:kern w:val="0"/>
                <w:sz w:val="22"/>
              </w:rPr>
            </w:pPr>
            <w:r>
              <w:rPr>
                <w:rFonts w:hint="eastAsia" w:ascii="仿宋_GB2312" w:hAnsi="仿宋_GB2312" w:cs="仿宋_GB2312"/>
                <w:b/>
                <w:bCs/>
                <w:color w:val="000000"/>
                <w:kern w:val="0"/>
                <w:sz w:val="22"/>
                <w:lang w:val="en-US" w:eastAsia="zh-CN"/>
              </w:rPr>
              <w:t>21.87%</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hint="eastAsia" w:ascii="仿宋_GB2312" w:hAnsi="仿宋_GB2312" w:cs="仿宋_GB2312"/>
                <w:color w:val="000000"/>
                <w:kern w:val="0"/>
                <w:sz w:val="22"/>
                <w:lang w:bidi="ar"/>
              </w:rPr>
            </w:pPr>
            <w:r>
              <w:rPr>
                <w:rFonts w:hint="eastAsia" w:ascii="仿宋_GB2312" w:hAnsi="仿宋_GB2312" w:cs="仿宋_GB2312"/>
                <w:color w:val="000000"/>
                <w:kern w:val="0"/>
                <w:sz w:val="22"/>
                <w:lang w:val="en-US" w:eastAsia="zh-CN" w:bidi="ar"/>
              </w:rPr>
              <w:t>莱华酒店入住人数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人</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4645</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3173</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46.39%</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宋体" w:cs="宋体"/>
                <w:b/>
                <w:bCs/>
                <w:color w:val="000000"/>
                <w:kern w:val="0"/>
                <w:sz w:val="22"/>
              </w:rPr>
            </w:pPr>
            <w:r>
              <w:rPr>
                <w:rFonts w:hint="eastAsia" w:ascii="仿宋_GB2312" w:hAnsi="仿宋_GB2312" w:cs="仿宋_GB2312"/>
                <w:b/>
                <w:bCs/>
                <w:color w:val="000000"/>
                <w:kern w:val="0"/>
                <w:sz w:val="22"/>
                <w:lang w:val="en-US" w:eastAsia="zh-CN"/>
              </w:rPr>
              <w:t>401272</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宋体" w:cs="宋体"/>
                <w:b/>
                <w:bCs/>
                <w:color w:val="000000"/>
                <w:kern w:val="0"/>
                <w:sz w:val="22"/>
              </w:rPr>
            </w:pPr>
            <w:r>
              <w:rPr>
                <w:rFonts w:hint="eastAsia" w:ascii="仿宋_GB2312" w:hAnsi="仿宋_GB2312" w:cs="仿宋_GB2312"/>
                <w:b/>
                <w:bCs/>
                <w:color w:val="000000"/>
                <w:kern w:val="0"/>
                <w:sz w:val="22"/>
                <w:lang w:val="en-US" w:eastAsia="zh-CN"/>
              </w:rPr>
              <w:t>319736</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宋体" w:cs="宋体"/>
                <w:b/>
                <w:bCs/>
                <w:color w:val="000000"/>
                <w:kern w:val="0"/>
                <w:sz w:val="22"/>
              </w:rPr>
            </w:pPr>
            <w:r>
              <w:rPr>
                <w:rFonts w:hint="eastAsia" w:ascii="仿宋_GB2312" w:hAnsi="仿宋_GB2312" w:cs="仿宋_GB2312"/>
                <w:b/>
                <w:bCs/>
                <w:color w:val="000000"/>
                <w:kern w:val="0"/>
                <w:sz w:val="22"/>
                <w:lang w:val="en-US" w:eastAsia="zh-CN"/>
              </w:rPr>
              <w:t>25.50%</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hint="eastAsia" w:ascii="仿宋_GB2312" w:hAnsi="仿宋_GB2312" w:cs="仿宋_GB2312"/>
                <w:color w:val="000000"/>
                <w:kern w:val="0"/>
                <w:sz w:val="22"/>
                <w:lang w:bidi="ar"/>
              </w:rPr>
            </w:pPr>
            <w:r>
              <w:rPr>
                <w:rFonts w:hint="eastAsia" w:ascii="仿宋_GB2312" w:hAnsi="仿宋_GB2312" w:cs="仿宋_GB2312"/>
                <w:color w:val="000000"/>
                <w:kern w:val="0"/>
                <w:sz w:val="22"/>
                <w:lang w:bidi="ar"/>
              </w:rPr>
              <w:t>瞻云酒店入住人数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lang w:val="en-US" w:eastAsia="zh-CN"/>
              </w:rPr>
              <w:t>人</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4678</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3166</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47.76%</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宋体" w:cs="宋体"/>
                <w:b/>
                <w:bCs/>
                <w:color w:val="000000"/>
                <w:kern w:val="0"/>
                <w:sz w:val="22"/>
              </w:rPr>
            </w:pPr>
            <w:r>
              <w:rPr>
                <w:rFonts w:hint="eastAsia" w:ascii="仿宋_GB2312" w:hAnsi="仿宋_GB2312" w:cs="仿宋_GB2312"/>
                <w:b/>
                <w:bCs/>
                <w:color w:val="000000"/>
                <w:kern w:val="0"/>
                <w:sz w:val="22"/>
                <w:lang w:val="en-US" w:eastAsia="zh-CN"/>
              </w:rPr>
              <w:t>180726</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宋体" w:cs="宋体"/>
                <w:b/>
                <w:bCs/>
                <w:color w:val="000000"/>
                <w:kern w:val="0"/>
                <w:sz w:val="22"/>
              </w:rPr>
            </w:pPr>
            <w:r>
              <w:rPr>
                <w:rFonts w:hint="eastAsia" w:ascii="仿宋_GB2312" w:hAnsi="仿宋_GB2312" w:cs="仿宋_GB2312"/>
                <w:b/>
                <w:bCs/>
                <w:color w:val="000000"/>
                <w:kern w:val="0"/>
                <w:sz w:val="22"/>
                <w:lang w:val="en-US" w:eastAsia="zh-CN"/>
              </w:rPr>
              <w:t>108307</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宋体" w:cs="宋体"/>
                <w:b/>
                <w:bCs/>
                <w:color w:val="000000"/>
                <w:kern w:val="0"/>
                <w:sz w:val="22"/>
              </w:rPr>
            </w:pPr>
            <w:r>
              <w:rPr>
                <w:rFonts w:hint="eastAsia" w:ascii="仿宋_GB2312" w:hAnsi="仿宋_GB2312" w:cs="仿宋_GB2312"/>
                <w:b/>
                <w:bCs/>
                <w:color w:val="000000"/>
                <w:kern w:val="0"/>
                <w:sz w:val="22"/>
                <w:lang w:val="en-US" w:eastAsia="zh-CN"/>
              </w:rPr>
              <w:t>66.86%</w:t>
            </w:r>
          </w:p>
        </w:tc>
      </w:tr>
      <w:tr>
        <w:tblPrEx>
          <w:tblCellMar>
            <w:top w:w="0" w:type="dxa"/>
            <w:left w:w="108" w:type="dxa"/>
            <w:bottom w:w="0" w:type="dxa"/>
            <w:right w:w="108" w:type="dxa"/>
          </w:tblCellMar>
        </w:tblPrEx>
        <w:trPr>
          <w:trHeight w:val="312" w:hRule="atLeast"/>
        </w:trPr>
        <w:tc>
          <w:tcPr>
            <w:tcW w:w="14399" w:type="dxa"/>
            <w:gridSpan w:val="11"/>
            <w:vMerge w:val="restart"/>
            <w:tcBorders>
              <w:top w:val="single" w:color="auto" w:sz="4" w:space="0"/>
              <w:left w:val="single" w:color="auto" w:sz="4" w:space="0"/>
              <w:right w:val="single" w:color="auto" w:sz="4" w:space="0"/>
            </w:tcBorders>
            <w:vAlign w:val="center"/>
          </w:tcPr>
          <w:p>
            <w:pPr>
              <w:tabs>
                <w:tab w:val="left" w:pos="491"/>
              </w:tabs>
              <w:spacing w:after="0" w:line="0" w:lineRule="atLeast"/>
              <w:ind w:firstLine="440"/>
              <w:textAlignment w:val="center"/>
              <w:rPr>
                <w:rFonts w:ascii="仿宋_GB2312" w:hAnsi="仿宋_GB2312" w:cs="仿宋_GB2312"/>
                <w:color w:val="000000"/>
                <w:kern w:val="0"/>
                <w:sz w:val="22"/>
              </w:rPr>
            </w:pPr>
            <w:r>
              <w:rPr>
                <w:rFonts w:hint="eastAsia" w:ascii="仿宋_GB2312" w:hAnsi="仿宋_GB2312" w:cs="仿宋_GB2312"/>
                <w:color w:val="000000"/>
                <w:kern w:val="0"/>
                <w:sz w:val="22"/>
                <w:lang w:val="en-US" w:eastAsia="zh-CN"/>
              </w:rPr>
              <w:t>其中，2023年12月万豪酒店入住人数为</w:t>
            </w:r>
            <w:r>
              <w:rPr>
                <w:rFonts w:hint="eastAsia" w:ascii="仿宋_GB2312" w:hAnsi="仿宋_GB2312" w:cs="仿宋_GB2312"/>
                <w:color w:val="000000"/>
                <w:kern w:val="0"/>
                <w:sz w:val="22"/>
                <w:u w:val="single"/>
                <w:lang w:val="en-US" w:eastAsia="zh-CN"/>
              </w:rPr>
              <w:t>4767</w:t>
            </w:r>
            <w:r>
              <w:rPr>
                <w:rFonts w:hint="eastAsia" w:ascii="仿宋_GB2312" w:hAnsi="仿宋_GB2312" w:cs="仿宋_GB2312"/>
                <w:color w:val="000000"/>
                <w:kern w:val="0"/>
                <w:sz w:val="22"/>
                <w:lang w:val="en-US" w:eastAsia="zh-CN"/>
              </w:rPr>
              <w:t>，同比去年上升</w:t>
            </w:r>
            <w:r>
              <w:rPr>
                <w:rFonts w:hint="eastAsia" w:ascii="仿宋_GB2312" w:hAnsi="仿宋_GB2312" w:cs="仿宋_GB2312"/>
                <w:color w:val="000000"/>
                <w:kern w:val="0"/>
                <w:sz w:val="22"/>
                <w:u w:val="single"/>
                <w:lang w:val="en-US" w:eastAsia="zh-CN"/>
              </w:rPr>
              <w:t>56.86%</w:t>
            </w:r>
            <w:r>
              <w:rPr>
                <w:rFonts w:hint="eastAsia" w:ascii="仿宋_GB2312" w:hAnsi="仿宋_GB2312" w:cs="仿宋_GB2312"/>
                <w:color w:val="000000"/>
                <w:kern w:val="0"/>
                <w:sz w:val="22"/>
                <w:lang w:val="en-US" w:eastAsia="zh-CN"/>
              </w:rPr>
              <w:t>，入住率为</w:t>
            </w:r>
            <w:r>
              <w:rPr>
                <w:rFonts w:hint="eastAsia" w:ascii="仿宋_GB2312" w:hAnsi="仿宋_GB2312" w:cs="仿宋_GB2312"/>
                <w:color w:val="000000"/>
                <w:kern w:val="0"/>
                <w:sz w:val="22"/>
                <w:u w:val="single"/>
                <w:lang w:val="en-US" w:eastAsia="zh-CN"/>
              </w:rPr>
              <w:t>31.19%</w:t>
            </w:r>
            <w:r>
              <w:rPr>
                <w:rFonts w:hint="eastAsia" w:ascii="仿宋_GB2312" w:hAnsi="仿宋_GB2312" w:cs="仿宋_GB2312"/>
                <w:color w:val="000000"/>
                <w:kern w:val="0"/>
                <w:sz w:val="22"/>
                <w:lang w:val="en-US" w:eastAsia="zh-CN"/>
              </w:rPr>
              <w:t>；莱华酒店入住人数为</w:t>
            </w:r>
            <w:r>
              <w:rPr>
                <w:rFonts w:hint="eastAsia" w:ascii="仿宋_GB2312" w:hAnsi="仿宋_GB2312" w:cs="仿宋_GB2312"/>
                <w:color w:val="000000"/>
                <w:kern w:val="0"/>
                <w:sz w:val="22"/>
                <w:u w:val="single"/>
                <w:lang w:val="en-US" w:eastAsia="zh-CN"/>
              </w:rPr>
              <w:t>4645</w:t>
            </w:r>
            <w:r>
              <w:rPr>
                <w:rFonts w:hint="eastAsia" w:ascii="仿宋_GB2312" w:hAnsi="仿宋_GB2312" w:cs="仿宋_GB2312"/>
                <w:color w:val="000000"/>
                <w:kern w:val="0"/>
                <w:sz w:val="22"/>
                <w:lang w:val="en-US" w:eastAsia="zh-CN"/>
              </w:rPr>
              <w:t>，同比去年上升</w:t>
            </w:r>
            <w:r>
              <w:rPr>
                <w:rFonts w:hint="eastAsia" w:ascii="仿宋_GB2312" w:hAnsi="仿宋_GB2312" w:cs="仿宋_GB2312"/>
                <w:color w:val="000000"/>
                <w:kern w:val="0"/>
                <w:sz w:val="22"/>
                <w:u w:val="single"/>
                <w:lang w:val="en-US" w:eastAsia="zh-CN"/>
              </w:rPr>
              <w:t>46.39%</w:t>
            </w:r>
            <w:r>
              <w:rPr>
                <w:rFonts w:hint="eastAsia" w:ascii="仿宋_GB2312" w:hAnsi="仿宋_GB2312" w:cs="仿宋_GB2312"/>
                <w:color w:val="000000"/>
                <w:kern w:val="0"/>
                <w:sz w:val="22"/>
                <w:lang w:val="en-US" w:eastAsia="zh-CN"/>
              </w:rPr>
              <w:t>，入住率为</w:t>
            </w:r>
            <w:r>
              <w:rPr>
                <w:rFonts w:hint="eastAsia" w:ascii="仿宋_GB2312" w:hAnsi="仿宋_GB2312" w:cs="仿宋_GB2312"/>
                <w:color w:val="000000"/>
                <w:kern w:val="0"/>
                <w:sz w:val="22"/>
                <w:u w:val="single"/>
                <w:lang w:val="en-US" w:eastAsia="zh-CN"/>
              </w:rPr>
              <w:t>39.43%</w:t>
            </w:r>
            <w:r>
              <w:rPr>
                <w:rFonts w:hint="eastAsia" w:ascii="仿宋_GB2312" w:hAnsi="仿宋_GB2312" w:cs="仿宋_GB2312"/>
                <w:color w:val="000000"/>
                <w:kern w:val="0"/>
                <w:sz w:val="22"/>
                <w:lang w:val="en-US" w:eastAsia="zh-CN"/>
              </w:rPr>
              <w:t xml:space="preserve"> ；瞻云酒店入住人数为</w:t>
            </w:r>
            <w:r>
              <w:rPr>
                <w:rFonts w:hint="eastAsia" w:ascii="仿宋_GB2312" w:hAnsi="仿宋_GB2312" w:cs="仿宋_GB2312"/>
                <w:color w:val="000000"/>
                <w:kern w:val="0"/>
                <w:sz w:val="22"/>
                <w:u w:val="single"/>
                <w:lang w:val="en-US" w:eastAsia="zh-CN"/>
              </w:rPr>
              <w:t>4678</w:t>
            </w:r>
            <w:r>
              <w:rPr>
                <w:rFonts w:hint="eastAsia" w:ascii="仿宋_GB2312" w:hAnsi="仿宋_GB2312" w:cs="仿宋_GB2312"/>
                <w:color w:val="000000"/>
                <w:kern w:val="0"/>
                <w:sz w:val="22"/>
                <w:lang w:val="en-US" w:eastAsia="zh-CN"/>
              </w:rPr>
              <w:t>，同比去年上升</w:t>
            </w:r>
            <w:r>
              <w:rPr>
                <w:rFonts w:hint="eastAsia" w:ascii="仿宋_GB2312" w:hAnsi="仿宋_GB2312" w:cs="仿宋_GB2312"/>
                <w:color w:val="000000"/>
                <w:kern w:val="0"/>
                <w:sz w:val="22"/>
                <w:u w:val="single"/>
                <w:lang w:val="en-US" w:eastAsia="zh-CN"/>
              </w:rPr>
              <w:t>47.76%</w:t>
            </w:r>
            <w:r>
              <w:rPr>
                <w:rFonts w:hint="eastAsia" w:ascii="仿宋_GB2312" w:hAnsi="仿宋_GB2312" w:cs="仿宋_GB2312"/>
                <w:color w:val="000000"/>
                <w:kern w:val="0"/>
                <w:sz w:val="22"/>
                <w:lang w:val="en-US" w:eastAsia="zh-CN"/>
              </w:rPr>
              <w:t>，入住率为</w:t>
            </w:r>
            <w:r>
              <w:rPr>
                <w:rFonts w:hint="eastAsia" w:ascii="仿宋_GB2312" w:hAnsi="仿宋_GB2312" w:cs="仿宋_GB2312"/>
                <w:color w:val="000000"/>
                <w:kern w:val="0"/>
                <w:sz w:val="22"/>
                <w:u w:val="single"/>
                <w:lang w:val="en-US" w:eastAsia="zh-CN"/>
              </w:rPr>
              <w:t>32.52%</w:t>
            </w:r>
            <w:r>
              <w:rPr>
                <w:rFonts w:hint="eastAsia" w:ascii="仿宋_GB2312" w:hAnsi="仿宋_GB2312" w:cs="仿宋_GB2312"/>
                <w:color w:val="000000"/>
                <w:kern w:val="0"/>
                <w:sz w:val="22"/>
                <w:lang w:val="en-US" w:eastAsia="zh-CN"/>
              </w:rPr>
              <w:t>。</w:t>
            </w:r>
          </w:p>
        </w:tc>
      </w:tr>
      <w:tr>
        <w:tblPrEx>
          <w:tblCellMar>
            <w:top w:w="0" w:type="dxa"/>
            <w:left w:w="108" w:type="dxa"/>
            <w:bottom w:w="0" w:type="dxa"/>
            <w:right w:w="108" w:type="dxa"/>
          </w:tblCellMar>
        </w:tblPrEx>
        <w:trPr>
          <w:trHeight w:val="312" w:hRule="atLeast"/>
        </w:trPr>
        <w:tc>
          <w:tcPr>
            <w:tcW w:w="14399" w:type="dxa"/>
            <w:gridSpan w:val="11"/>
            <w:vMerge w:val="continue"/>
            <w:tcBorders>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p>
        </w:tc>
      </w:tr>
      <w:tr>
        <w:tblPrEx>
          <w:tblCellMar>
            <w:top w:w="0" w:type="dxa"/>
            <w:left w:w="108" w:type="dxa"/>
            <w:bottom w:w="0" w:type="dxa"/>
            <w:right w:w="108" w:type="dxa"/>
          </w:tblCellMar>
        </w:tblPrEx>
        <w:trPr>
          <w:trHeight w:val="312" w:hRule="atLeast"/>
        </w:trPr>
        <w:tc>
          <w:tcPr>
            <w:tcW w:w="14399" w:type="dxa"/>
            <w:gridSpan w:val="11"/>
            <w:vMerge w:val="continue"/>
            <w:tcBorders>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p>
        </w:tc>
      </w:tr>
      <w:tr>
        <w:tblPrEx>
          <w:tblCellMar>
            <w:top w:w="0" w:type="dxa"/>
            <w:left w:w="108" w:type="dxa"/>
            <w:bottom w:w="0" w:type="dxa"/>
            <w:right w:w="108" w:type="dxa"/>
          </w:tblCellMar>
        </w:tblPrEx>
        <w:trPr>
          <w:trHeight w:val="397" w:hRule="atLeast"/>
        </w:trPr>
        <w:tc>
          <w:tcPr>
            <w:tcW w:w="14399" w:type="dxa"/>
            <w:gridSpan w:val="11"/>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color w:val="000000"/>
                <w:kern w:val="0"/>
                <w:sz w:val="16"/>
                <w:szCs w:val="16"/>
              </w:rPr>
            </w:pPr>
            <w:r>
              <w:rPr>
                <w:rFonts w:hint="eastAsia" w:ascii="仿宋_GB2312" w:hAnsi="仿宋_GB2312" w:cs="仿宋_GB2312"/>
                <w:b/>
                <w:bCs/>
                <w:color w:val="000000"/>
                <w:kern w:val="0"/>
                <w:sz w:val="16"/>
                <w:szCs w:val="16"/>
              </w:rPr>
              <w:t>备注：</w:t>
            </w:r>
            <w:r>
              <w:rPr>
                <w:rFonts w:hint="eastAsia" w:ascii="仿宋_GB2312" w:hAnsi="仿宋_GB2312" w:cs="仿宋_GB2312"/>
                <w:color w:val="000000"/>
                <w:kern w:val="0"/>
                <w:sz w:val="16"/>
                <w:szCs w:val="16"/>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4.住宿业入住数据来源于公安旅业系统。</w:t>
            </w:r>
          </w:p>
          <w:p>
            <w:pPr>
              <w:spacing w:after="0" w:line="0" w:lineRule="atLeast"/>
              <w:ind w:firstLine="0" w:firstLineChars="0"/>
              <w:rPr>
                <w:rFonts w:ascii="仿宋_GB2312" w:hAnsi="仿宋_GB2312" w:cs="仿宋_GB2312"/>
                <w:color w:val="000000"/>
                <w:kern w:val="0"/>
                <w:sz w:val="16"/>
                <w:szCs w:val="16"/>
              </w:rPr>
            </w:pPr>
          </w:p>
        </w:tc>
      </w:tr>
    </w:tbl>
    <w:p>
      <w:pPr>
        <w:ind w:firstLine="0" w:firstLineChars="0"/>
      </w:pPr>
    </w:p>
    <w:sectPr>
      <w:pgSz w:w="16838" w:h="11906" w:orient="landscape"/>
      <w:pgMar w:top="1077"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DY0ZmJmZDNiNTQyNDRhMDFhMGVmNWUzYWUyOWIifQ=="/>
  </w:docVars>
  <w:rsids>
    <w:rsidRoot w:val="00172A27"/>
    <w:rsid w:val="000F5064"/>
    <w:rsid w:val="000F7931"/>
    <w:rsid w:val="00102B22"/>
    <w:rsid w:val="0011281C"/>
    <w:rsid w:val="00127AD8"/>
    <w:rsid w:val="00132CD5"/>
    <w:rsid w:val="004601AB"/>
    <w:rsid w:val="00553F74"/>
    <w:rsid w:val="005A6F1A"/>
    <w:rsid w:val="005F1D57"/>
    <w:rsid w:val="00650C0F"/>
    <w:rsid w:val="00764CF2"/>
    <w:rsid w:val="00786153"/>
    <w:rsid w:val="007A7C0B"/>
    <w:rsid w:val="007B01F7"/>
    <w:rsid w:val="008750A4"/>
    <w:rsid w:val="008A5E50"/>
    <w:rsid w:val="008B0ADA"/>
    <w:rsid w:val="0094610D"/>
    <w:rsid w:val="0095575A"/>
    <w:rsid w:val="00A56624"/>
    <w:rsid w:val="00AB0463"/>
    <w:rsid w:val="00AF2BBC"/>
    <w:rsid w:val="00B01940"/>
    <w:rsid w:val="00C457BC"/>
    <w:rsid w:val="00C5675E"/>
    <w:rsid w:val="00E03075"/>
    <w:rsid w:val="00E86267"/>
    <w:rsid w:val="00EF028E"/>
    <w:rsid w:val="045B70AB"/>
    <w:rsid w:val="07B70BFA"/>
    <w:rsid w:val="099DD723"/>
    <w:rsid w:val="09D82A9B"/>
    <w:rsid w:val="09FB21A5"/>
    <w:rsid w:val="0A120A3C"/>
    <w:rsid w:val="0A3E373D"/>
    <w:rsid w:val="0AC38579"/>
    <w:rsid w:val="122B3E64"/>
    <w:rsid w:val="174560C4"/>
    <w:rsid w:val="1C774065"/>
    <w:rsid w:val="1F4A2397"/>
    <w:rsid w:val="20525C5F"/>
    <w:rsid w:val="217750CC"/>
    <w:rsid w:val="222334A6"/>
    <w:rsid w:val="22F62969"/>
    <w:rsid w:val="23190270"/>
    <w:rsid w:val="23955CDE"/>
    <w:rsid w:val="25643044"/>
    <w:rsid w:val="268D6456"/>
    <w:rsid w:val="29F86FC6"/>
    <w:rsid w:val="2B665680"/>
    <w:rsid w:val="2C4F5EBF"/>
    <w:rsid w:val="2CB049BA"/>
    <w:rsid w:val="2F2F5872"/>
    <w:rsid w:val="2F5EB840"/>
    <w:rsid w:val="31523460"/>
    <w:rsid w:val="3B9E162B"/>
    <w:rsid w:val="3C432323"/>
    <w:rsid w:val="40BE4152"/>
    <w:rsid w:val="41F61A63"/>
    <w:rsid w:val="440D082E"/>
    <w:rsid w:val="44A21D28"/>
    <w:rsid w:val="45DE130F"/>
    <w:rsid w:val="45FF375F"/>
    <w:rsid w:val="49482D29"/>
    <w:rsid w:val="49FDC343"/>
    <w:rsid w:val="4D804EFD"/>
    <w:rsid w:val="528C45CC"/>
    <w:rsid w:val="54355317"/>
    <w:rsid w:val="54CE2D37"/>
    <w:rsid w:val="5DA819F5"/>
    <w:rsid w:val="5F6F55C0"/>
    <w:rsid w:val="62E96ED1"/>
    <w:rsid w:val="642D4DED"/>
    <w:rsid w:val="66BD083E"/>
    <w:rsid w:val="697F233D"/>
    <w:rsid w:val="6BD005AC"/>
    <w:rsid w:val="6BFBC666"/>
    <w:rsid w:val="6BFF54AB"/>
    <w:rsid w:val="6CFBB1AB"/>
    <w:rsid w:val="6F395D10"/>
    <w:rsid w:val="733B7F01"/>
    <w:rsid w:val="76DEF19D"/>
    <w:rsid w:val="77906E40"/>
    <w:rsid w:val="77EF9B95"/>
    <w:rsid w:val="7A5345AC"/>
    <w:rsid w:val="7A9915D4"/>
    <w:rsid w:val="7BF77F94"/>
    <w:rsid w:val="7DD7DD92"/>
    <w:rsid w:val="7E6325F6"/>
    <w:rsid w:val="7EDBFDAC"/>
    <w:rsid w:val="7EFB1380"/>
    <w:rsid w:val="9F5E7CDC"/>
    <w:rsid w:val="9FBF8896"/>
    <w:rsid w:val="9FED2EAB"/>
    <w:rsid w:val="AFAB795A"/>
    <w:rsid w:val="BEFFA524"/>
    <w:rsid w:val="DBF82200"/>
    <w:rsid w:val="EBFA9DAC"/>
    <w:rsid w:val="EF75D938"/>
    <w:rsid w:val="F4FCECDF"/>
    <w:rsid w:val="FB67D8DC"/>
    <w:rsid w:val="FF1F292A"/>
    <w:rsid w:val="FFC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sz w:val="18"/>
      <w:szCs w:val="18"/>
      <w:lang w:val="en-US" w:eastAsia="zh-CN" w:bidi="ar-SA"/>
    </w:rPr>
  </w:style>
  <w:style w:type="paragraph" w:styleId="4">
    <w:name w:val="header"/>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sz w:val="18"/>
      <w:szCs w:val="18"/>
      <w:lang w:val="en-US" w:eastAsia="zh-CN" w:bidi="ar-SA"/>
    </w:rPr>
  </w:style>
  <w:style w:type="paragraph" w:customStyle="1" w:styleId="7">
    <w:name w:val="样式1"/>
    <w:basedOn w:val="1"/>
    <w:qFormat/>
    <w:uiPriority w:val="0"/>
    <w:pPr>
      <w:ind w:firstLine="420"/>
    </w:pPr>
    <w:rPr>
      <w:rFonts w:hint="eastAsia"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207</Words>
  <Characters>1183</Characters>
  <Lines>9</Lines>
  <Paragraphs>2</Paragraphs>
  <TotalTime>0</TotalTime>
  <ScaleCrop>false</ScaleCrop>
  <LinksUpToDate>false</LinksUpToDate>
  <CharactersWithSpaces>1388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2023-07-20T17:07:00Z</dcterms:created>
  <dc:creator>林芸坪</dc:creator>
  <cp:lastModifiedBy>Pakho_</cp:lastModifiedBy>
  <cp:lastPrinted>2023-07-21T16:38:00Z</cp:lastPrinted>
  <dcterms:modified xsi:type="dcterms:W3CDTF">2024-02-02T08:19:16Z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A18ECC6B6FFD447D90D91CE118E52F03_13</vt:lpwstr>
  </property>
</Properties>
</file>