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黑体-GB2312" w:hAnsi="CESI黑体-GB2312" w:eastAsia="CESI黑体-GB2312" w:cs="CESI黑体-GB2312"/>
          <w:snapToGrid w:val="0"/>
          <w:color w:val="auto"/>
          <w:kern w:val="4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napToGrid w:val="0"/>
          <w:color w:val="auto"/>
          <w:kern w:val="4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napToGrid w:val="0"/>
          <w:color w:val="auto"/>
          <w:kern w:val="4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选房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签约服务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指引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beforeLines="0" w:line="560" w:lineRule="exact"/>
        <w:ind w:firstLine="64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年度第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批次大鹏新区单位保障性租赁住房选房工作安排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分别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于2024年4月1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日（星期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）开展。</w:t>
      </w:r>
    </w:p>
    <w:p>
      <w:pPr>
        <w:spacing w:beforeLines="0" w:line="560" w:lineRule="exact"/>
        <w:ind w:firstLine="64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因选房现场场地有限，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  <w:t>各合格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认租单位仅委派1名住房专员或受托经办人参加选房（以下简称“住房专员”）。</w:t>
      </w:r>
    </w:p>
    <w:p>
      <w:pPr>
        <w:spacing w:beforeLines="0" w:line="560" w:lineRule="exact"/>
        <w:ind w:firstLine="64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住房专员请按如下指引办理相关手续：</w:t>
      </w:r>
    </w:p>
    <w:p>
      <w:pPr>
        <w:spacing w:beforeLines="0" w:line="560" w:lineRule="exact"/>
        <w:ind w:firstLine="64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所需材料清单</w:t>
      </w:r>
    </w:p>
    <w:tbl>
      <w:tblPr>
        <w:tblStyle w:val="6"/>
        <w:tblW w:w="9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41"/>
        <w:gridCol w:w="2366"/>
        <w:gridCol w:w="3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材料名称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材料形式及份数</w:t>
            </w:r>
          </w:p>
        </w:tc>
        <w:tc>
          <w:tcPr>
            <w:tcW w:w="3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住房专员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身份证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份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复印件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用于办理选房签约手续。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法人授权委托书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用于法定代表人授权委托办理选房签约手续。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授权委托书范本附后。</w:t>
            </w:r>
          </w:p>
        </w:tc>
      </w:tr>
    </w:tbl>
    <w:p>
      <w:pPr>
        <w:spacing w:before="0" w:beforeLines="0"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办理时间和地点</w:t>
      </w:r>
    </w:p>
    <w:tbl>
      <w:tblPr>
        <w:tblStyle w:val="6"/>
        <w:tblW w:w="923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3333"/>
        <w:gridCol w:w="34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事项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34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选房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2024年4月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日</w:t>
            </w:r>
          </w:p>
        </w:tc>
        <w:tc>
          <w:tcPr>
            <w:tcW w:w="3431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大鹏新区人才企业服务中心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大鹏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新区葵涌街道生命科学产业园B1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栋二楼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签订选房确认书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选房当日</w:t>
            </w:r>
          </w:p>
        </w:tc>
        <w:tc>
          <w:tcPr>
            <w:tcW w:w="343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</w:tbl>
    <w:p>
      <w:pPr>
        <w:widowControl/>
        <w:spacing w:line="360" w:lineRule="exac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请住房专员提前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分钟到场，以便提前了解选房操作流程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和实时关注房源动态。</w:t>
      </w:r>
    </w:p>
    <w:p>
      <w:pPr>
        <w:spacing w:before="0" w:beforeLines="0" w:afterLines="0" w:line="560" w:lineRule="exact"/>
        <w:ind w:firstLine="602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选房指引</w:t>
      </w:r>
    </w:p>
    <w:p>
      <w:pPr>
        <w:spacing w:beforeLines="0" w:after="0" w:afterLines="0" w:line="560" w:lineRule="exact"/>
        <w:ind w:firstLine="602" w:firstLineChars="20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u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选房规则</w:t>
      </w:r>
    </w:p>
    <w:p>
      <w:pPr>
        <w:numPr>
          <w:ilvl w:val="0"/>
          <w:numId w:val="0"/>
        </w:num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1.选房时间:</w:t>
      </w:r>
    </w:p>
    <w:p>
      <w:pPr>
        <w:numPr>
          <w:ilvl w:val="0"/>
          <w:numId w:val="0"/>
        </w:num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（1）区级挂点服务企业或坝光片区企业：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4月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上午（10:00-11:00）</w:t>
      </w:r>
    </w:p>
    <w:p>
      <w:pPr>
        <w:numPr>
          <w:ilvl w:val="0"/>
          <w:numId w:val="0"/>
        </w:num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（2）一般企业：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4月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上午（11:00-12:00）</w:t>
      </w:r>
    </w:p>
    <w:p>
      <w:pPr>
        <w:spacing w:beforeLines="0" w:afterLines="0" w:line="560" w:lineRule="exact"/>
        <w:ind w:firstLine="64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2.选房顺序：各单位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选房排位顺序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通过抽签或摇号形式抽取顺序号确定。  </w:t>
      </w:r>
    </w:p>
    <w:p>
      <w:pPr>
        <w:spacing w:beforeLines="0" w:afterLines="0" w:line="560" w:lineRule="exact"/>
        <w:ind w:firstLine="64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选房方式：</w:t>
      </w:r>
    </w:p>
    <w:p>
      <w:pPr>
        <w:spacing w:beforeLines="0" w:afterLines="0" w:line="560" w:lineRule="exact"/>
        <w:ind w:firstLine="64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（1）由住房专员按签到顺序依次自行抽取本单位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选房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顺序号，并现场确定本单位选房顺序。住房专员再按照本单位选房顺序号依次抽取房源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（各单位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按公示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分配房源项目、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户型及套数进行选房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房源数量不超过分配结果配额表配额上限）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，对应房源选完即止。</w:t>
      </w:r>
    </w:p>
    <w:p>
      <w:pPr>
        <w:spacing w:beforeLines="0" w:afterLines="0" w:line="560" w:lineRule="exact"/>
        <w:ind w:firstLine="64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（2）住房专员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在本次房源分配时，项目房源充足，有对应面积的房源但未选房的，视为放弃本次选房资格；项目房源充足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选房数量达到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分配结果配额表配额上限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，视为本次已公示的住房套数全部享受。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</w:t>
      </w:r>
    </w:p>
    <w:p>
      <w:pPr>
        <w:spacing w:beforeLines="0" w:after="0" w:afterLines="0"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选房流程</w:t>
      </w:r>
    </w:p>
    <w:p>
      <w:pPr>
        <w:spacing w:beforeLines="0" w:afterLines="0" w:line="560" w:lineRule="exact"/>
        <w:ind w:left="420" w:leftChars="200" w:firstLine="148" w:firstLineChars="50"/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</w:rPr>
        <w:t>1.签到验证等候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到达现场后，提交相关证件、资料进行验证，验证通过后签到进入选房等待区。</w:t>
      </w:r>
    </w:p>
    <w:p>
      <w:pPr>
        <w:spacing w:beforeLines="0" w:afterLines="0" w:line="560" w:lineRule="exact"/>
        <w:ind w:left="420" w:leftChars="200" w:firstLine="148" w:firstLineChars="50"/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</w:rPr>
        <w:t>.依序进行选房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工作人员按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确认的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各单位选房排名顺序呼叫住房专员选房（呼叫单位名称三次）。</w:t>
      </w:r>
    </w:p>
    <w:p>
      <w:pPr>
        <w:spacing w:beforeLines="0" w:afterLines="0" w:line="560" w:lineRule="exact"/>
        <w:ind w:left="420" w:leftChars="200" w:firstLine="148" w:firstLineChars="50"/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</w:rPr>
        <w:t>.签订选房确认书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选定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后，在工作人员现场打印的《选房确认书》上签字确认。</w:t>
      </w:r>
    </w:p>
    <w:p>
      <w:pPr>
        <w:spacing w:beforeLines="0" w:after="0" w:afterLines="0" w:line="560" w:lineRule="exact"/>
        <w:ind w:firstLine="451" w:firstLineChars="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</w:rPr>
        <w:t>选房注意事项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应为单位法定代表人或法人授权委托人，被委托人需提供法人授权委托书（原件，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</w:rPr>
        <w:t>授权委托书范本附后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选房时间不超过5分钟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，若选房时间超过5分钟的，则依次排在当前选房场次最后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3.未按时参加选房的，按以下规则依序补选房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（1）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过号未到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但在其安排时间段结束前到场的，等待所有同一安排时间段内正常签到的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选房后再进行补选，补选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前面所述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先后补选房。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（2）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在其安排时间段未到场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但在安排选房当日结束前到场的，在当日选房结束后补选房。</w:t>
      </w:r>
    </w:p>
    <w:p>
      <w:pPr>
        <w:spacing w:beforeLines="0" w:afterLines="0" w:line="560" w:lineRule="exact"/>
        <w:ind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（3）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在安排选房当日结束前仍未到场的，视为自动放弃选房资格。</w:t>
      </w:r>
    </w:p>
    <w:p>
      <w:pPr>
        <w:spacing w:before="0" w:beforeLines="0" w:afterLines="0"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签订合同指引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现场选定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应在《选房确认书》上签字确认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认租单位按照相关规则进行内部分配，并在选房后5个工作日内提供加盖单位公章的入住人员信息后签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订租赁合同。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.租赁合同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应由单位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签订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本批次配租项目由大鹏新区人才安居有限公司运营管理，合同签订、租金和押金收取等由运营管理单位按有关规定执行。</w:t>
      </w:r>
    </w:p>
    <w:p>
      <w:pPr>
        <w:spacing w:before="0" w:beforeLines="0" w:afterLines="0" w:line="560" w:lineRule="exact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温馨提示</w:t>
      </w:r>
    </w:p>
    <w:p>
      <w:pPr>
        <w:spacing w:before="0" w:beforeLines="0" w:afterLines="0" w:line="560" w:lineRule="exact"/>
        <w:ind w:firstLine="592" w:firstLineChars="200"/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  <w:t>各项目租金标准、物业管理费详见下表：</w:t>
      </w:r>
    </w:p>
    <w:tbl>
      <w:tblPr>
        <w:tblStyle w:val="6"/>
        <w:tblW w:w="11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2551"/>
        <w:gridCol w:w="1984"/>
        <w:gridCol w:w="1984"/>
        <w:gridCol w:w="1984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租金标准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（元/平方米·月）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物业服务费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（元/平方米·月）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专项维修资金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（元/平方米·月）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停车费标准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（元/月）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安居银叶湾府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14.35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3.12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待定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pacing w:val="-2"/>
          <w:sz w:val="30"/>
          <w:szCs w:val="30"/>
          <w:highlight w:val="none"/>
        </w:rPr>
        <w:t>注：</w:t>
      </w: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  <w:t>.上述项目单套房屋建筑面积以地籍测绘部门出具的测绘报告为准，房源装修情况以实际交付为准。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  <w:lang w:val="en-US" w:eastAsia="zh-CN"/>
        </w:rPr>
        <w:t>2.物业服务收费按现行标准执行，如有变更，按最新标准执行。</w:t>
      </w:r>
    </w:p>
    <w:p>
      <w:pPr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  <w:t>政策咨询地址</w:t>
      </w: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  <w:t>大鹏新区葵涌街道生命科学产业园B13栋二楼220室（大鹏新区住房和物业事务中心），咨询电话：0755-28333561。咨询时间：工作日9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  <w:t>00-12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  <w:t>0，14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  <w:t>00-17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0"/>
          <w:szCs w:val="30"/>
          <w:highlight w:val="none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0"/>
          <w:szCs w:val="30"/>
          <w:highlight w:val="none"/>
        </w:rPr>
        <w:t>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jc w:val="center"/>
        <w:rPr>
          <w:rFonts w:ascii="宋体" w:hAnsi="宋体" w:eastAsia="宋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法人授权委托书</w:t>
      </w:r>
    </w:p>
    <w:p>
      <w:pPr>
        <w:rPr>
          <w:color w:val="auto"/>
        </w:rPr>
      </w:pPr>
    </w:p>
    <w:p>
      <w:pPr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大鹏新区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住房和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建设局：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兹委托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default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仿宋_GB2312" w:hAnsi="宋体" w:eastAsia="仿宋_GB2312"/>
          <w:color w:val="auto"/>
          <w:sz w:val="32"/>
          <w:szCs w:val="32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为我单位住房专员，全权负责我单位保障性租赁住房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工作。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住房专员若有变换，我单位将在5个工作日内以书面形式通知贵局。若未及时通知，所有后果由我单位承担。</w:t>
      </w:r>
    </w:p>
    <w:p>
      <w:pPr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授权起始日期：       年       月       日</w:t>
      </w:r>
    </w:p>
    <w:p>
      <w:pPr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授权终止日期:        年       月       日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特此授权。</w:t>
      </w:r>
    </w:p>
    <w:p>
      <w:pPr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</w:t>
      </w:r>
    </w:p>
    <w:p>
      <w:pPr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</w:t>
      </w:r>
    </w:p>
    <w:p>
      <w:pPr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法定代表人：</w:t>
      </w:r>
    </w:p>
    <w:p>
      <w:pPr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授权单位（盖章</w:t>
      </w:r>
      <w:r>
        <w:rPr>
          <w:rFonts w:hint="default" w:ascii="仿宋_GB2312" w:hAnsi="宋体" w:eastAsia="仿宋_GB2312"/>
          <w:color w:val="auto"/>
          <w:sz w:val="32"/>
          <w:szCs w:val="32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</w:p>
    <w:p>
      <w:pPr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</w:t>
      </w:r>
    </w:p>
    <w:p>
      <w:pPr>
        <w:rPr>
          <w:rFonts w:ascii="仿宋_GB2312" w:eastAsia="仿宋_GB2312"/>
          <w:color w:va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签发日期：</w:t>
      </w:r>
    </w:p>
    <w:p>
      <w:pPr>
        <w:pStyle w:val="4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5dblS0AAAAAUBAAAPAAAAAAAAAAEA&#10;IAAAADgAAABkcnMvZG93bnJldi54bWxQSwECFAAUAAAACACHTuJAdisqQMgBAACVAwAADgAAAAAA&#10;AAABACAAAAA1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WRjNmJkNDlkOGE2NTY5N2ZlYTVmYmFiZDJmZDUifQ=="/>
  </w:docVars>
  <w:rsids>
    <w:rsidRoot w:val="52481E3E"/>
    <w:rsid w:val="04A625B0"/>
    <w:rsid w:val="0744436B"/>
    <w:rsid w:val="07A1127F"/>
    <w:rsid w:val="0B163798"/>
    <w:rsid w:val="0C723CCB"/>
    <w:rsid w:val="0CF862CF"/>
    <w:rsid w:val="14EA56F6"/>
    <w:rsid w:val="16352BD7"/>
    <w:rsid w:val="1CF57569"/>
    <w:rsid w:val="1F4641B0"/>
    <w:rsid w:val="2066362C"/>
    <w:rsid w:val="20D357F6"/>
    <w:rsid w:val="251A76C2"/>
    <w:rsid w:val="280B4EA4"/>
    <w:rsid w:val="292B030C"/>
    <w:rsid w:val="2FF706BD"/>
    <w:rsid w:val="2FFFBB16"/>
    <w:rsid w:val="32411B42"/>
    <w:rsid w:val="32C33ED2"/>
    <w:rsid w:val="370B1E74"/>
    <w:rsid w:val="3A57120E"/>
    <w:rsid w:val="3A7D74F4"/>
    <w:rsid w:val="3AF11BD4"/>
    <w:rsid w:val="3B8F7296"/>
    <w:rsid w:val="3E7FBFA2"/>
    <w:rsid w:val="3F715624"/>
    <w:rsid w:val="47A23893"/>
    <w:rsid w:val="4A346A67"/>
    <w:rsid w:val="4D9D34C7"/>
    <w:rsid w:val="4FE65163"/>
    <w:rsid w:val="4FFDD81F"/>
    <w:rsid w:val="5228004D"/>
    <w:rsid w:val="52481E3E"/>
    <w:rsid w:val="536C1C35"/>
    <w:rsid w:val="542B005D"/>
    <w:rsid w:val="55BC504A"/>
    <w:rsid w:val="573E39BB"/>
    <w:rsid w:val="581F2829"/>
    <w:rsid w:val="58992399"/>
    <w:rsid w:val="59FC6598"/>
    <w:rsid w:val="5B373965"/>
    <w:rsid w:val="5F396954"/>
    <w:rsid w:val="5FC51497"/>
    <w:rsid w:val="61691672"/>
    <w:rsid w:val="622D2108"/>
    <w:rsid w:val="648D1A0C"/>
    <w:rsid w:val="64EE1832"/>
    <w:rsid w:val="6B4D509B"/>
    <w:rsid w:val="6B6047F9"/>
    <w:rsid w:val="6DB470F7"/>
    <w:rsid w:val="73A77917"/>
    <w:rsid w:val="7F77C961"/>
    <w:rsid w:val="7FCD414D"/>
    <w:rsid w:val="7FFEDAD7"/>
    <w:rsid w:val="7FFF56D7"/>
    <w:rsid w:val="A7BF98D3"/>
    <w:rsid w:val="AFAF5932"/>
    <w:rsid w:val="BEDD7CDF"/>
    <w:rsid w:val="BF7E43C2"/>
    <w:rsid w:val="BFEF4387"/>
    <w:rsid w:val="DCA1C3EF"/>
    <w:rsid w:val="FFF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2021-12-24T09:41:00Z</dcterms:created>
  <dc:creator>林亚英</dc:creator>
  <cp:lastModifiedBy>曾志航</cp:lastModifiedBy>
  <cp:lastPrinted>2024-03-29T22:22:00Z</cp:lastPrinted>
  <dcterms:modified xsi:type="dcterms:W3CDTF">2024-04-03T16:50:42Z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6D0B20F8480F4449F3E87A6560CDFC8A</vt:lpwstr>
  </property>
</Properties>
</file>