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2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202</w:t>
      </w:r>
      <w:r>
        <w:rPr>
          <w:rFonts w:hint="default" w:ascii="方正小标宋_GBK" w:hAnsi="方正小标宋_GBK" w:eastAsia="方正小标宋_GBK" w:cs="方正小标宋_GBK"/>
          <w:sz w:val="44"/>
          <w:szCs w:val="44"/>
          <w:lang w:eastAsia="zh-CN"/>
        </w:rPr>
        <w:t>5</w:t>
      </w:r>
      <w:r>
        <w:rPr>
          <w:rFonts w:hint="eastAsia" w:ascii="方正小标宋_GBK" w:hAnsi="方正小标宋_GBK" w:eastAsia="方正小标宋_GBK" w:cs="方正小标宋_GBK"/>
          <w:sz w:val="44"/>
          <w:szCs w:val="44"/>
          <w:lang w:eastAsia="zh-CN"/>
        </w:rPr>
        <w:t>年中央财政衔接推进乡村振兴补助资金绩效目标申报表</w:t>
      </w:r>
    </w:p>
    <w:bookmarkEnd w:id="0"/>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1044"/>
        <w:gridCol w:w="1457"/>
        <w:gridCol w:w="1242"/>
        <w:gridCol w:w="1312"/>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项目类型</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就业项目</w:t>
            </w:r>
          </w:p>
        </w:tc>
        <w:tc>
          <w:tcPr>
            <w:tcW w:w="14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二级项目类型</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务工补助</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项目子类型</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生产奖补、劳务补助等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项目名称</w:t>
            </w:r>
          </w:p>
        </w:tc>
        <w:tc>
          <w:tcPr>
            <w:tcW w:w="7367" w:type="dxa"/>
            <w:gridSpan w:val="5"/>
            <w:noWrap w:val="0"/>
            <w:vAlign w:val="center"/>
          </w:tcPr>
          <w:p>
            <w:pPr>
              <w:keepNext w:val="0"/>
              <w:keepLines w:val="0"/>
              <w:pageBreakBefore w:val="0"/>
              <w:widowControl w:val="0"/>
              <w:tabs>
                <w:tab w:val="left" w:pos="1892"/>
              </w:tabs>
              <w:kinsoku/>
              <w:wordWrap/>
              <w:overflowPunct/>
              <w:topLinePunct w:val="0"/>
              <w:autoSpaceDE/>
              <w:autoSpaceDN/>
              <w:bidi w:val="0"/>
              <w:adjustRightInd/>
              <w:snapToGrid/>
              <w:spacing w:line="300" w:lineRule="exact"/>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default" w:ascii="CESI仿宋-GB2312" w:hAnsi="CESI仿宋-GB2312" w:eastAsia="CESI仿宋-GB2312" w:cs="CESI仿宋-GB2312"/>
                <w:color w:val="auto"/>
                <w:sz w:val="24"/>
                <w:szCs w:val="24"/>
                <w:highlight w:val="none"/>
                <w:vertAlign w:val="baseline"/>
                <w:lang w:eastAsia="zh-CN"/>
              </w:rPr>
              <w:t>大鹏新</w:t>
            </w:r>
            <w:r>
              <w:rPr>
                <w:rFonts w:hint="eastAsia" w:ascii="CESI仿宋-GB2312" w:hAnsi="CESI仿宋-GB2312" w:eastAsia="CESI仿宋-GB2312" w:cs="CESI仿宋-GB2312"/>
                <w:color w:val="auto"/>
                <w:sz w:val="24"/>
                <w:szCs w:val="24"/>
                <w:highlight w:val="none"/>
                <w:vertAlign w:val="baseline"/>
                <w:lang w:val="en-US" w:eastAsia="zh-CN"/>
              </w:rPr>
              <w:t>区202</w:t>
            </w:r>
            <w:r>
              <w:rPr>
                <w:rFonts w:hint="default" w:ascii="CESI仿宋-GB2312" w:hAnsi="CESI仿宋-GB2312" w:eastAsia="CESI仿宋-GB2312" w:cs="CESI仿宋-GB2312"/>
                <w:color w:val="auto"/>
                <w:sz w:val="24"/>
                <w:szCs w:val="24"/>
                <w:highlight w:val="none"/>
                <w:vertAlign w:val="baseline"/>
                <w:lang w:eastAsia="zh-CN"/>
              </w:rPr>
              <w:t>5</w:t>
            </w:r>
            <w:r>
              <w:rPr>
                <w:rFonts w:hint="eastAsia" w:ascii="CESI仿宋-GB2312" w:hAnsi="CESI仿宋-GB2312" w:eastAsia="CESI仿宋-GB2312" w:cs="CESI仿宋-GB2312"/>
                <w:color w:val="auto"/>
                <w:sz w:val="24"/>
                <w:szCs w:val="24"/>
                <w:highlight w:val="none"/>
                <w:vertAlign w:val="baseline"/>
                <w:lang w:val="en-US" w:eastAsia="zh-CN"/>
              </w:rPr>
              <w:t>年中央财政衔接推进乡村振兴补助资金</w:t>
            </w:r>
            <w:r>
              <w:rPr>
                <w:rFonts w:hint="default" w:ascii="CESI仿宋-GB2312" w:hAnsi="CESI仿宋-GB2312" w:eastAsia="CESI仿宋-GB2312" w:cs="CESI仿宋-GB2312"/>
                <w:color w:val="auto"/>
                <w:sz w:val="24"/>
                <w:szCs w:val="24"/>
                <w:highlight w:val="none"/>
                <w:vertAlign w:val="baseline"/>
                <w:lang w:eastAsia="zh-CN"/>
              </w:rPr>
              <w:t>（</w:t>
            </w:r>
            <w:r>
              <w:rPr>
                <w:rFonts w:hint="eastAsia" w:ascii="CESI仿宋-GB2312" w:hAnsi="CESI仿宋-GB2312" w:eastAsia="CESI仿宋-GB2312" w:cs="CESI仿宋-GB2312"/>
                <w:color w:val="auto"/>
                <w:sz w:val="24"/>
                <w:szCs w:val="24"/>
                <w:highlight w:val="none"/>
                <w:vertAlign w:val="baseline"/>
                <w:lang w:val="en-US" w:eastAsia="zh-CN"/>
              </w:rPr>
              <w:t>巩固拓展脱贫攻坚成果和乡村振兴任务</w:t>
            </w:r>
            <w:r>
              <w:rPr>
                <w:rFonts w:hint="default" w:ascii="CESI仿宋-GB2312" w:hAnsi="CESI仿宋-GB2312" w:eastAsia="CESI仿宋-GB2312" w:cs="CESI仿宋-GB2312"/>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项目投资概算（万元）</w:t>
            </w:r>
          </w:p>
        </w:tc>
        <w:tc>
          <w:tcPr>
            <w:tcW w:w="25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CESI仿宋-GB2312" w:hAnsi="CESI仿宋-GB2312" w:eastAsia="CESI仿宋-GB2312" w:cs="CESI仿宋-GB2312"/>
                <w:color w:val="auto"/>
                <w:sz w:val="24"/>
                <w:szCs w:val="24"/>
                <w:highlight w:val="none"/>
                <w:vertAlign w:val="baseline"/>
                <w:lang w:eastAsia="zh-CN"/>
              </w:rPr>
            </w:pPr>
            <w:r>
              <w:rPr>
                <w:rFonts w:hint="eastAsia" w:ascii="CESI仿宋-GB2312" w:hAnsi="CESI仿宋-GB2312" w:eastAsia="CESI仿宋-GB2312" w:cs="CESI仿宋-GB2312"/>
                <w:color w:val="auto"/>
                <w:sz w:val="24"/>
                <w:szCs w:val="24"/>
                <w:highlight w:val="none"/>
                <w:vertAlign w:val="baseline"/>
                <w:lang w:eastAsia="zh-CN"/>
              </w:rPr>
              <w:t>54</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规划年度</w:t>
            </w:r>
          </w:p>
        </w:tc>
        <w:tc>
          <w:tcPr>
            <w:tcW w:w="35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202</w:t>
            </w:r>
            <w:r>
              <w:rPr>
                <w:rFonts w:hint="default" w:ascii="CESI仿宋-GB2312" w:hAnsi="CESI仿宋-GB2312" w:eastAsia="CESI仿宋-GB2312" w:cs="CESI仿宋-GB2312"/>
                <w:color w:val="auto"/>
                <w:sz w:val="24"/>
                <w:szCs w:val="24"/>
                <w:highlight w:val="none"/>
                <w:vertAlign w:val="baseline"/>
                <w:lang w:eastAsia="zh-CN"/>
              </w:rPr>
              <w:t>5</w:t>
            </w:r>
            <w:r>
              <w:rPr>
                <w:rFonts w:hint="eastAsia" w:ascii="CESI仿宋-GB2312" w:hAnsi="CESI仿宋-GB2312" w:eastAsia="CESI仿宋-GB2312" w:cs="CESI仿宋-GB2312"/>
                <w:color w:val="auto"/>
                <w:sz w:val="24"/>
                <w:szCs w:val="24"/>
                <w:highlight w:val="none"/>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项目摘要</w:t>
            </w:r>
          </w:p>
        </w:tc>
        <w:tc>
          <w:tcPr>
            <w:tcW w:w="736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用于吸纳外省脱贫人口来深就业。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年度总目标</w:t>
            </w:r>
          </w:p>
        </w:tc>
        <w:tc>
          <w:tcPr>
            <w:tcW w:w="736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提高在粤企业、农民专业合作社和社会组织等吸纳外省脱贫人口稳岗就业的积极性和外省脱贫人口来粤务工就业积极性,提高劳务机构转移外省脱贫人口劳动力来粤务工的积极性。202</w:t>
            </w:r>
            <w:r>
              <w:rPr>
                <w:rFonts w:hint="default" w:ascii="CESI仿宋-GB2312" w:hAnsi="CESI仿宋-GB2312" w:eastAsia="CESI仿宋-GB2312" w:cs="CESI仿宋-GB2312"/>
                <w:color w:val="auto"/>
                <w:sz w:val="24"/>
                <w:szCs w:val="24"/>
                <w:highlight w:val="none"/>
                <w:vertAlign w:val="baseline"/>
                <w:lang w:eastAsia="zh-CN"/>
              </w:rPr>
              <w:t>5</w:t>
            </w:r>
            <w:r>
              <w:rPr>
                <w:rFonts w:hint="eastAsia" w:ascii="CESI仿宋-GB2312" w:hAnsi="CESI仿宋-GB2312" w:eastAsia="CESI仿宋-GB2312" w:cs="CESI仿宋-GB2312"/>
                <w:color w:val="auto"/>
                <w:sz w:val="24"/>
                <w:szCs w:val="24"/>
                <w:highlight w:val="none"/>
                <w:vertAlign w:val="baseline"/>
                <w:lang w:val="en-US" w:eastAsia="zh-CN"/>
              </w:rPr>
              <w:t>年10月底前完成支出。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一级指标</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二级指标</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三级指标</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kern w:val="2"/>
                <w:sz w:val="24"/>
                <w:szCs w:val="24"/>
                <w:highlight w:val="none"/>
                <w:vertAlign w:val="baseline"/>
                <w:lang w:val="en-US" w:eastAsia="zh-CN" w:bidi="ar-SA"/>
              </w:rPr>
            </w:pPr>
            <w:r>
              <w:rPr>
                <w:rFonts w:hint="eastAsia" w:ascii="CESI仿宋-GB2312" w:hAnsi="CESI仿宋-GB2312" w:eastAsia="CESI仿宋-GB2312" w:cs="CESI仿宋-GB2312"/>
                <w:color w:val="auto"/>
                <w:sz w:val="24"/>
                <w:szCs w:val="24"/>
                <w:highlight w:val="none"/>
                <w:vertAlign w:val="baseline"/>
                <w:lang w:val="en-US" w:eastAsia="zh-CN"/>
              </w:rPr>
              <w:t>产出指标</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kern w:val="2"/>
                <w:sz w:val="24"/>
                <w:szCs w:val="24"/>
                <w:highlight w:val="none"/>
                <w:vertAlign w:val="baseline"/>
                <w:lang w:val="en-US" w:eastAsia="zh-CN" w:bidi="ar-SA"/>
              </w:rPr>
            </w:pPr>
            <w:r>
              <w:rPr>
                <w:rFonts w:hint="eastAsia" w:ascii="CESI仿宋-GB2312" w:hAnsi="CESI仿宋-GB2312" w:eastAsia="CESI仿宋-GB2312" w:cs="CESI仿宋-GB2312"/>
                <w:color w:val="auto"/>
                <w:sz w:val="24"/>
                <w:szCs w:val="24"/>
                <w:highlight w:val="none"/>
                <w:vertAlign w:val="baseline"/>
                <w:lang w:val="en-US" w:eastAsia="zh-CN"/>
              </w:rPr>
              <w:t>数量指标</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吸纳外省脱贫人口就业务工人数</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w:t>
            </w:r>
            <w:r>
              <w:rPr>
                <w:rFonts w:hint="default" w:ascii="CESI仿宋-GB2312" w:hAnsi="CESI仿宋-GB2312" w:eastAsia="CESI仿宋-GB2312" w:cs="CESI仿宋-GB2312"/>
                <w:color w:val="auto"/>
                <w:sz w:val="24"/>
                <w:szCs w:val="24"/>
                <w:highlight w:val="none"/>
                <w:vertAlign w:val="baseline"/>
                <w:lang w:eastAsia="zh-CN"/>
              </w:rPr>
              <w:t>108</w:t>
            </w:r>
            <w:r>
              <w:rPr>
                <w:rFonts w:hint="eastAsia" w:ascii="CESI仿宋-GB2312" w:hAnsi="CESI仿宋-GB2312" w:eastAsia="CESI仿宋-GB2312" w:cs="CESI仿宋-GB2312"/>
                <w:color w:val="auto"/>
                <w:sz w:val="24"/>
                <w:szCs w:val="24"/>
                <w:highlight w:val="none"/>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质量指标</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在粤企业、农民专业合作社和社会组织等吸纳外省脱贫人口稳岗就业的积极性</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质量指标</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劳务机构转移外省脱贫人口劳动力来粤务工的积极性</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时效指标</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截至202</w:t>
            </w:r>
            <w:r>
              <w:rPr>
                <w:rFonts w:hint="default" w:ascii="CESI仿宋-GB2312" w:hAnsi="CESI仿宋-GB2312" w:eastAsia="CESI仿宋-GB2312" w:cs="CESI仿宋-GB2312"/>
                <w:color w:val="auto"/>
                <w:sz w:val="24"/>
                <w:szCs w:val="24"/>
                <w:highlight w:val="none"/>
                <w:vertAlign w:val="baseline"/>
                <w:lang w:eastAsia="zh-CN"/>
              </w:rPr>
              <w:t>5</w:t>
            </w:r>
            <w:r>
              <w:rPr>
                <w:rFonts w:hint="eastAsia" w:ascii="CESI仿宋-GB2312" w:hAnsi="CESI仿宋-GB2312" w:eastAsia="CESI仿宋-GB2312" w:cs="CESI仿宋-GB2312"/>
                <w:color w:val="auto"/>
                <w:sz w:val="24"/>
                <w:szCs w:val="24"/>
                <w:highlight w:val="none"/>
                <w:vertAlign w:val="baseline"/>
                <w:lang w:val="en-US" w:eastAsia="zh-CN"/>
              </w:rPr>
              <w:t>年10月底,此项资金执行率达到</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效益指标</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经济效益指标</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吸纳来粤务工脱贫劳动力收入</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满意度</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服务对象满意度指标</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群众满意度</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color w:val="auto"/>
                <w:sz w:val="24"/>
                <w:szCs w:val="24"/>
                <w:highlight w:val="none"/>
                <w:vertAlign w:val="baseline"/>
                <w:lang w:val="en-US" w:eastAsia="zh-CN"/>
              </w:rPr>
            </w:pPr>
            <w:r>
              <w:rPr>
                <w:rFonts w:hint="eastAsia" w:ascii="CESI仿宋-GB2312" w:hAnsi="CESI仿宋-GB2312" w:eastAsia="CESI仿宋-GB2312" w:cs="CESI仿宋-GB2312"/>
                <w:color w:val="auto"/>
                <w:sz w:val="24"/>
                <w:szCs w:val="24"/>
                <w:highlight w:val="none"/>
                <w:vertAlign w:val="baseline"/>
                <w:lang w:val="en-US" w:eastAsia="zh-CN"/>
              </w:rPr>
              <w:t>≥90%</w:t>
            </w:r>
          </w:p>
        </w:tc>
      </w:tr>
    </w:tbl>
    <w:p>
      <w:pPr>
        <w:rPr>
          <w:rFonts w:hint="default" w:ascii="Times New Roman" w:hAnsi="Times New Roman" w:eastAsia="仿宋_GB2312" w:cs="Times New Roman"/>
          <w:sz w:val="32"/>
          <w:szCs w:val="2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916AA"/>
    <w:rsid w:val="7F391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2024-07-30T09:56:00Z</dcterms:created>
  <dc:creator>蔡芷欣</dc:creator>
  <cp:lastModifiedBy>蔡芷欣</cp:lastModifiedBy>
  <dcterms:modified xsi:type="dcterms:W3CDTF">2024-07-30T09:56:58Z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ies>
</file>