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大鹏新区旅游统计月度指标表</w:t>
      </w:r>
    </w:p>
    <w:p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【202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cs="仿宋_GB2312"/>
          <w:b/>
          <w:sz w:val="28"/>
          <w:szCs w:val="28"/>
        </w:rPr>
        <w:t>年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10月</w:t>
      </w:r>
      <w:r>
        <w:rPr>
          <w:rFonts w:hint="eastAsia" w:ascii="仿宋_GB2312" w:hAnsi="仿宋_GB2312" w:cs="仿宋_GB2312"/>
          <w:b/>
          <w:sz w:val="28"/>
          <w:szCs w:val="28"/>
        </w:rPr>
        <w:t>份数据】</w:t>
      </w:r>
    </w:p>
    <w:tbl>
      <w:tblPr>
        <w:tblStyle w:val="4"/>
        <w:tblW w:w="14328" w:type="dxa"/>
        <w:tblInd w:w="-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56"/>
        <w:gridCol w:w="869"/>
        <w:gridCol w:w="691"/>
        <w:gridCol w:w="1215"/>
        <w:gridCol w:w="1664"/>
        <w:gridCol w:w="1664"/>
        <w:gridCol w:w="1664"/>
        <w:gridCol w:w="1664"/>
        <w:gridCol w:w="1664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去年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与去年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份同比（%）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本月止累计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去年本月止累计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累计同比（%）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1.接待总人数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191.85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159.46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20.31%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1661.98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1441.34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15.31%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184.01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152.16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20.93%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1590.8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1395.39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14.00%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7.84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7.3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7.40%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71.18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45.96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54.87%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按市内、市外（省内外）分：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市内游客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83.42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69.34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20.31%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717.69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624.97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14.84%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市外游客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60.26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51.22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17.65%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459.96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389.95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17.95%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48.17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38.89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23.86%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484.34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426.42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13.58%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22.90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19.12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19.77%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229.56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180.49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27.19%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168.95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140.33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20.39%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1432.42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1258.84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13.79%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2.国内旅游业总收入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14.</w:t>
            </w: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12.21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18.67</w:t>
            </w: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101.</w:t>
            </w: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83.</w:t>
            </w: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20.98</w:t>
            </w: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市内旅游收入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4.</w:t>
            </w: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3.5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27.14</w:t>
            </w: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34.25</w:t>
            </w: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27.18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26.01</w:t>
            </w: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市外旅游收入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5.</w:t>
            </w: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4.71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12.31</w:t>
            </w: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29.</w:t>
            </w: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26.69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10.49</w:t>
            </w: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4.</w:t>
            </w: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18.75</w:t>
            </w: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37.</w:t>
            </w: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29.</w:t>
            </w: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26.78</w:t>
            </w: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.热门旅游片区接待人数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178.62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149.82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19.22%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1533.33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1255.63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22.12%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大鹏所城-较场尾片区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53.16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45.09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17.89%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453.37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399.97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13.35%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玫瑰海岸片区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23.07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31.63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-27.07%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193.99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276.7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-29.89%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南澳墟镇片区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34.64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21.73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59.39%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267.52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171.7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55.80%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官湖片区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7.35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6.29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16.90%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60.45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53.12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13.80%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杨梅坑片区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24.92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18.43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35.24%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248.27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192.72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28.83%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西涌片区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19.80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15.71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26.03%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156.13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119.73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30.40%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东涌片区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7.28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7.1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2.59%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65.23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62.27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4.76%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金沙湾片区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6.18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5.54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11.54%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65.18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59.</w:t>
            </w: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8.81</w:t>
            </w: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5.57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4.55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22.49%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54.22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26.2</w:t>
            </w: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106.</w:t>
            </w: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72</w:t>
            </w: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textAlignment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  <w:lang w:val="en-US" w:eastAsia="zh-CN" w:bidi="ar"/>
              </w:rPr>
              <w:t>4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.收费景区（景点）入园人数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人 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147144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135945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8.24%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1172253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1386558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-15.46%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ind w:firstLine="0" w:firstLineChars="0"/>
              <w:jc w:val="center"/>
              <w:textAlignment w:val="bottom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lang w:bidi="ar"/>
              </w:rPr>
              <w:t>玫瑰海岸文化旅游度假区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人 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61737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59711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3.39%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394951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545548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-27.60%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ind w:firstLine="0" w:firstLineChars="0"/>
              <w:jc w:val="center"/>
              <w:textAlignment w:val="bottom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lang w:bidi="ar"/>
              </w:rPr>
              <w:t>中信金沙湾水世界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人 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61436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91430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-32.81%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ind w:firstLine="0" w:firstLineChars="0"/>
              <w:jc w:val="center"/>
              <w:textAlignment w:val="bottom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lang w:bidi="ar"/>
              </w:rPr>
              <w:t>西涌滨海旅游度假区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人 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76371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65451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16.68%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658853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649201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1.49%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ind w:firstLine="0" w:firstLineChars="0"/>
              <w:jc w:val="center"/>
              <w:textAlignment w:val="bottom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lang w:bidi="ar"/>
              </w:rPr>
              <w:t>东涌滨海旅游度假区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人 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9036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10783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-16.20%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57013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100379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-43.20%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32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备注：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1.全区旅游接待总人数和热门旅游片区接待人数由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高德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旅游大数据统计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高德地图收集GPS和北斗、WIFI等定位方式，基于自身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出行定位数据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使用高德定位的各类三方APP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完成数据收集。大数据分别统计九大热门片区接待人次，每人定位到达片区后即算一次到访，按照剔除“常驻用户”（工作及居住人群）和游客在某一片区停留一天以上去重而来。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2.旅游消费数据收入来源—银联。3.收费景区（景点）入园人数由企业直报。</w:t>
            </w:r>
          </w:p>
        </w:tc>
      </w:tr>
      <w:bookmarkEnd w:id="0"/>
    </w:tbl>
    <w:p>
      <w:pPr>
        <w:ind w:firstLine="0" w:firstLineChars="0"/>
      </w:pPr>
    </w:p>
    <w:sectPr>
      <w:pgSz w:w="16838" w:h="11906" w:orient="landscape"/>
      <w:pgMar w:top="1077" w:right="2081" w:bottom="1134" w:left="1797" w:header="851" w:footer="992" w:gutter="0"/>
      <w:cols w:space="720" w:num="1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MwOGEyZWZmZjA1YjVhYzcxMDFkYWNhOTkwOTMifQ=="/>
  </w:docVars>
  <w:rsids>
    <w:rsidRoot w:val="00172A27"/>
    <w:rsid w:val="000F5064"/>
    <w:rsid w:val="000F7931"/>
    <w:rsid w:val="00102B22"/>
    <w:rsid w:val="0011281C"/>
    <w:rsid w:val="00127AD8"/>
    <w:rsid w:val="00132CD5"/>
    <w:rsid w:val="00281AFD"/>
    <w:rsid w:val="004601AB"/>
    <w:rsid w:val="00553F74"/>
    <w:rsid w:val="005A6F1A"/>
    <w:rsid w:val="005F1D57"/>
    <w:rsid w:val="00650C0F"/>
    <w:rsid w:val="00764CF2"/>
    <w:rsid w:val="00786153"/>
    <w:rsid w:val="007A7C0B"/>
    <w:rsid w:val="007B01F7"/>
    <w:rsid w:val="008750A4"/>
    <w:rsid w:val="008A5E50"/>
    <w:rsid w:val="008B0ADA"/>
    <w:rsid w:val="0094610D"/>
    <w:rsid w:val="0095575A"/>
    <w:rsid w:val="00A56624"/>
    <w:rsid w:val="00AB0463"/>
    <w:rsid w:val="00AF2BBC"/>
    <w:rsid w:val="00B01940"/>
    <w:rsid w:val="00C457BC"/>
    <w:rsid w:val="00C5675E"/>
    <w:rsid w:val="00E03075"/>
    <w:rsid w:val="00E86267"/>
    <w:rsid w:val="00EF028E"/>
    <w:rsid w:val="017424F2"/>
    <w:rsid w:val="03A03184"/>
    <w:rsid w:val="04510922"/>
    <w:rsid w:val="045B70AB"/>
    <w:rsid w:val="06135E8F"/>
    <w:rsid w:val="07B70BFA"/>
    <w:rsid w:val="07F41CF0"/>
    <w:rsid w:val="099DD723"/>
    <w:rsid w:val="09D82A9B"/>
    <w:rsid w:val="09FB21A5"/>
    <w:rsid w:val="0A120A3C"/>
    <w:rsid w:val="0A193C90"/>
    <w:rsid w:val="0A3E373D"/>
    <w:rsid w:val="0AC38579"/>
    <w:rsid w:val="0B925AA8"/>
    <w:rsid w:val="0BAD28E2"/>
    <w:rsid w:val="0C0F534B"/>
    <w:rsid w:val="0D8C6F9E"/>
    <w:rsid w:val="0F7B4AA5"/>
    <w:rsid w:val="0FC54792"/>
    <w:rsid w:val="0FED59A3"/>
    <w:rsid w:val="122B3E64"/>
    <w:rsid w:val="13A10F7E"/>
    <w:rsid w:val="16AA639C"/>
    <w:rsid w:val="174560C4"/>
    <w:rsid w:val="17D4265D"/>
    <w:rsid w:val="18D70473"/>
    <w:rsid w:val="190A4C2C"/>
    <w:rsid w:val="191E6BCD"/>
    <w:rsid w:val="19B412DF"/>
    <w:rsid w:val="19E00326"/>
    <w:rsid w:val="1A725422"/>
    <w:rsid w:val="1AD734D7"/>
    <w:rsid w:val="1C774065"/>
    <w:rsid w:val="1C782A98"/>
    <w:rsid w:val="1CBA4E5F"/>
    <w:rsid w:val="1E366767"/>
    <w:rsid w:val="1EAF533C"/>
    <w:rsid w:val="1F4A2397"/>
    <w:rsid w:val="1FE85A4F"/>
    <w:rsid w:val="20136F37"/>
    <w:rsid w:val="20525C5F"/>
    <w:rsid w:val="206A3548"/>
    <w:rsid w:val="217750CC"/>
    <w:rsid w:val="222334A6"/>
    <w:rsid w:val="22347461"/>
    <w:rsid w:val="22F62969"/>
    <w:rsid w:val="23190270"/>
    <w:rsid w:val="23955CDE"/>
    <w:rsid w:val="25643044"/>
    <w:rsid w:val="268D6456"/>
    <w:rsid w:val="26B96187"/>
    <w:rsid w:val="270C5638"/>
    <w:rsid w:val="27DD5AEA"/>
    <w:rsid w:val="29F86FC6"/>
    <w:rsid w:val="2B0F0E16"/>
    <w:rsid w:val="2B665680"/>
    <w:rsid w:val="2C4F5EBF"/>
    <w:rsid w:val="2CB049BA"/>
    <w:rsid w:val="2D3B5B48"/>
    <w:rsid w:val="2D8F7C42"/>
    <w:rsid w:val="2F2F5872"/>
    <w:rsid w:val="2F5EB840"/>
    <w:rsid w:val="31523460"/>
    <w:rsid w:val="31C679AA"/>
    <w:rsid w:val="32E97DF4"/>
    <w:rsid w:val="34D80120"/>
    <w:rsid w:val="360F7B72"/>
    <w:rsid w:val="36D54C79"/>
    <w:rsid w:val="3781684D"/>
    <w:rsid w:val="38E452E6"/>
    <w:rsid w:val="39D92970"/>
    <w:rsid w:val="3B9E162B"/>
    <w:rsid w:val="3C2D3471"/>
    <w:rsid w:val="3C432323"/>
    <w:rsid w:val="3C562A78"/>
    <w:rsid w:val="3CC62858"/>
    <w:rsid w:val="3F512FA9"/>
    <w:rsid w:val="3F591E5E"/>
    <w:rsid w:val="3FE718F3"/>
    <w:rsid w:val="40BE4152"/>
    <w:rsid w:val="41F61A63"/>
    <w:rsid w:val="440D082E"/>
    <w:rsid w:val="44223166"/>
    <w:rsid w:val="44A21D28"/>
    <w:rsid w:val="44A26B71"/>
    <w:rsid w:val="452A22D2"/>
    <w:rsid w:val="45DE130F"/>
    <w:rsid w:val="45FF375F"/>
    <w:rsid w:val="49482D29"/>
    <w:rsid w:val="495F2766"/>
    <w:rsid w:val="49FDC343"/>
    <w:rsid w:val="4D804EFD"/>
    <w:rsid w:val="500F3E08"/>
    <w:rsid w:val="50715259"/>
    <w:rsid w:val="508825A3"/>
    <w:rsid w:val="50D37CC2"/>
    <w:rsid w:val="51C030D4"/>
    <w:rsid w:val="528C45CC"/>
    <w:rsid w:val="534E5E7A"/>
    <w:rsid w:val="53EF5893"/>
    <w:rsid w:val="54355317"/>
    <w:rsid w:val="54D51B2F"/>
    <w:rsid w:val="55E53FF3"/>
    <w:rsid w:val="5A8973F3"/>
    <w:rsid w:val="5CA816FA"/>
    <w:rsid w:val="5CE84AF5"/>
    <w:rsid w:val="5DA819F5"/>
    <w:rsid w:val="5E7D74BF"/>
    <w:rsid w:val="5F6F55C0"/>
    <w:rsid w:val="611D6D37"/>
    <w:rsid w:val="62444A13"/>
    <w:rsid w:val="62BE3C59"/>
    <w:rsid w:val="62E96ED1"/>
    <w:rsid w:val="62EE2739"/>
    <w:rsid w:val="63C55D7A"/>
    <w:rsid w:val="642D4DED"/>
    <w:rsid w:val="65E03030"/>
    <w:rsid w:val="66303069"/>
    <w:rsid w:val="66BD083E"/>
    <w:rsid w:val="66BE0674"/>
    <w:rsid w:val="679C7788"/>
    <w:rsid w:val="697F233D"/>
    <w:rsid w:val="6A902328"/>
    <w:rsid w:val="6BD005AC"/>
    <w:rsid w:val="6BFBC666"/>
    <w:rsid w:val="6BFF54AB"/>
    <w:rsid w:val="6C241461"/>
    <w:rsid w:val="6CFBB1AB"/>
    <w:rsid w:val="6D1E00BF"/>
    <w:rsid w:val="6E1C3379"/>
    <w:rsid w:val="6E6C6D3E"/>
    <w:rsid w:val="6F395D10"/>
    <w:rsid w:val="6F590AE8"/>
    <w:rsid w:val="6FB940CF"/>
    <w:rsid w:val="6FD11419"/>
    <w:rsid w:val="709F32C5"/>
    <w:rsid w:val="70F2075F"/>
    <w:rsid w:val="711E68DF"/>
    <w:rsid w:val="7141437C"/>
    <w:rsid w:val="733B7F01"/>
    <w:rsid w:val="7366631C"/>
    <w:rsid w:val="73836ECE"/>
    <w:rsid w:val="762F6E99"/>
    <w:rsid w:val="766D79C1"/>
    <w:rsid w:val="76DEF19D"/>
    <w:rsid w:val="77843214"/>
    <w:rsid w:val="77906E40"/>
    <w:rsid w:val="77C33D3D"/>
    <w:rsid w:val="77EF9B95"/>
    <w:rsid w:val="78484242"/>
    <w:rsid w:val="786858E0"/>
    <w:rsid w:val="79352A18"/>
    <w:rsid w:val="79556C16"/>
    <w:rsid w:val="79BC4EE7"/>
    <w:rsid w:val="7A5345AC"/>
    <w:rsid w:val="7A9915D4"/>
    <w:rsid w:val="7BF77F94"/>
    <w:rsid w:val="7C4D4F7D"/>
    <w:rsid w:val="7C8D2B6B"/>
    <w:rsid w:val="7D93063A"/>
    <w:rsid w:val="7DD7DD92"/>
    <w:rsid w:val="7E6325F6"/>
    <w:rsid w:val="7EDBFDAC"/>
    <w:rsid w:val="7EFB1380"/>
    <w:rsid w:val="7F6C46A0"/>
    <w:rsid w:val="7F7D0C75"/>
    <w:rsid w:val="7FFFBF0C"/>
    <w:rsid w:val="9F5E7CDC"/>
    <w:rsid w:val="9FBF8896"/>
    <w:rsid w:val="9FED2EAB"/>
    <w:rsid w:val="AFAB795A"/>
    <w:rsid w:val="BEFFA524"/>
    <w:rsid w:val="DBF82200"/>
    <w:rsid w:val="E3FCBD22"/>
    <w:rsid w:val="E9EEFED1"/>
    <w:rsid w:val="EBFA9DAC"/>
    <w:rsid w:val="EF75D938"/>
    <w:rsid w:val="F4FCECDF"/>
    <w:rsid w:val="FB67D8DC"/>
    <w:rsid w:val="FBDF5751"/>
    <w:rsid w:val="FF1F292A"/>
    <w:rsid w:val="FFC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  <w:jc w:val="center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customStyle="1" w:styleId="6">
    <w:name w:val="样式1"/>
    <w:basedOn w:val="1"/>
    <w:qFormat/>
    <w:uiPriority w:val="0"/>
    <w:pPr>
      <w:ind w:firstLine="420"/>
    </w:pPr>
    <w:rPr>
      <w:rFonts w:hint="eastAsia" w:ascii="仿宋_GB2312" w:hAnsi="仿宋_GB2312"/>
      <w:color w:val="333333"/>
      <w:kern w:val="0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684</Words>
  <Characters>1426</Characters>
  <Lines>9</Lines>
  <Paragraphs>2</Paragraphs>
  <TotalTime>232</TotalTime>
  <ScaleCrop>false</ScaleCrop>
  <LinksUpToDate>false</LinksUpToDate>
  <CharactersWithSpaces>1470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2023-07-21T17:07:00Z</dcterms:created>
  <dc:creator>林芸坪</dc:creator>
  <cp:lastModifiedBy>林芸坪</cp:lastModifiedBy>
  <cp:lastPrinted>2023-07-22T16:38:00Z</cp:lastPrinted>
  <dcterms:modified xsi:type="dcterms:W3CDTF">2024-11-19T14:39:06Z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6CBAC86559E5418E8B2BAE0246777BA7_13</vt:lpwstr>
  </property>
</Properties>
</file>