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2-2-10</w:t>
      </w:r>
    </w:p>
    <w:p>
      <w:pPr>
        <w:widowControl/>
        <w:ind w:firstLine="843" w:firstLineChars="300"/>
        <w:jc w:val="both"/>
        <w:rPr>
          <w:rFonts w:cs="宋体" w:asciiTheme="majorEastAsia" w:hAnsiTheme="majorEastAsia" w:eastAsiaTheme="majorEastAsia"/>
          <w:b/>
          <w:kern w:val="0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u w:val="single"/>
        </w:rPr>
        <w:t xml:space="preserve">     </w:t>
      </w: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u w:val="single"/>
          <w:lang w:val="en-US" w:eastAsia="zh-CN"/>
        </w:rPr>
        <w:t>水头沙社区公园建设工程</w:t>
      </w: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u w:val="single"/>
        </w:rPr>
        <w:t xml:space="preserve">   </w:t>
      </w:r>
      <w:r>
        <w:rPr>
          <w:rFonts w:hint="eastAsia" w:cs="宋体" w:asciiTheme="majorEastAsia" w:hAnsiTheme="majorEastAsia" w:eastAsiaTheme="majorEastAsia"/>
          <w:b/>
          <w:kern w:val="0"/>
          <w:sz w:val="36"/>
          <w:szCs w:val="36"/>
        </w:rPr>
        <w:t>项目绩效自评表</w:t>
      </w:r>
    </w:p>
    <w:p>
      <w:pPr>
        <w:widowControl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（20</w:t>
      </w:r>
      <w:r>
        <w:rPr>
          <w:rFonts w:ascii="仿宋_GB2312" w:hAnsi="宋体" w:eastAsia="仿宋_GB2312" w:cs="宋体"/>
          <w:kern w:val="0"/>
          <w:sz w:val="28"/>
          <w:szCs w:val="28"/>
        </w:rPr>
        <w:t>20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年度）</w:t>
      </w:r>
    </w:p>
    <w:p>
      <w:pPr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>项目单位（公章）：</w:t>
      </w:r>
      <w:r>
        <w:rPr>
          <w:rFonts w:hint="eastAsia" w:ascii="仿宋_GB2312" w:hAnsi="宋体" w:eastAsia="仿宋_GB2312" w:cs="宋体"/>
          <w:kern w:val="0"/>
          <w:szCs w:val="21"/>
        </w:rPr>
        <w:t>深圳市大鹏新区城市管理和综合执法局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               </w:t>
      </w:r>
    </w:p>
    <w:tbl>
      <w:tblPr>
        <w:tblStyle w:val="5"/>
        <w:tblW w:w="83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857"/>
        <w:gridCol w:w="109"/>
        <w:gridCol w:w="533"/>
        <w:gridCol w:w="1771"/>
        <w:gridCol w:w="466"/>
        <w:gridCol w:w="1143"/>
        <w:gridCol w:w="1134"/>
        <w:gridCol w:w="16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项目概况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水头沙社区公园建设工程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项目单位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深圳市大鹏新区城市管理和综合执法局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深圳市大鹏新区城市管理和综合执法局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项目总投资</w:t>
            </w:r>
          </w:p>
        </w:tc>
        <w:tc>
          <w:tcPr>
            <w:tcW w:w="6712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263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万元（其中：财政拨款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263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建设性质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□前期              □新开工   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续建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是否开工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是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是否竣工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是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竣工日期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政府投资计划安排及执行情况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截至201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年底累计下达政府投资计划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160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年下达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政府投资计划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8.5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年已下计划未支出金额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0.05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完成投资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8.45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万元（其中：政府投资完成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8.45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年政府投资计划完成率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99.41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拨付预算资金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8.45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年预算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99.41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年底项目累计完成投资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144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计划完成率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85.46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年底累计拨付预算资金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144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85.46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年底项目工程形象进度百分比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</w:t>
            </w:r>
            <w:r>
              <w:rPr>
                <w:rFonts w:hint="eastAsia" w:ascii="仿宋_GB2312" w:eastAsia="仿宋_GB2312"/>
                <w:highlight w:val="none"/>
              </w:rPr>
              <w:t>工程形象进度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描述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项目已完成审计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存在的问题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及解决情况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项目绩效指标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7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 xml:space="preserve">一级指标 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二级指标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指标内容描述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完成情况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过程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管理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年度政府投资计划申报是否科学合理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年计划完成率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资金管理指标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项目年度资金拨付是否与建设任务相匹配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年资金拨付率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项目是否按照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计划时间开工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超计划工期完工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是否按照年初确定的建设目标完成年度项目建设任务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是否严格按照审批的建设内容、建设规模进行项目建设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是否存在超规模、超标准、超概算建设情况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监督检查指标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审计、督查、检查等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指出问题情况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产出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数量指标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安装庭院灯11盏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cs="宋体" w:eastAsiaTheme="minorEastAsia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11盏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质量指标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工程质量验收合格率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100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实施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效果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社会效益指标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经济效益指标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生态效益指标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环境质量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得到提升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服务对象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满意度指标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市民投诉率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</w:tbl>
    <w:p>
      <w:pPr>
        <w:rPr>
          <w:rFonts w:hint="default" w:ascii="仿宋_GB2312" w:eastAsia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eastAsia="仿宋_GB2312"/>
          <w:highlight w:val="none"/>
        </w:rPr>
        <w:t xml:space="preserve">     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填表人： 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陈思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                     联系电话：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0755-28333448</w:t>
      </w:r>
    </w:p>
    <w:p>
      <w:pPr>
        <w:rPr>
          <w:rFonts w:ascii="仿宋_GB2312" w:eastAsia="仿宋_GB2312" w:hAnsiTheme="minorEastAsia"/>
          <w:sz w:val="24"/>
          <w:szCs w:val="24"/>
          <w:highlight w:val="none"/>
        </w:rPr>
      </w:pPr>
    </w:p>
    <w:p>
      <w:pPr>
        <w:rPr>
          <w:rFonts w:ascii="仿宋_GB2312" w:eastAsia="仿宋_GB2312" w:hAnsiTheme="minorEastAsia"/>
          <w:szCs w:val="21"/>
          <w:highlight w:val="none"/>
        </w:rPr>
      </w:pPr>
      <w:r>
        <w:rPr>
          <w:rFonts w:hint="eastAsia" w:ascii="仿宋_GB2312" w:eastAsia="仿宋_GB2312" w:hAnsiTheme="minorEastAsia"/>
          <w:szCs w:val="21"/>
          <w:highlight w:val="none"/>
        </w:rPr>
        <w:t>备注：1.每个项目填报一份政府投资项目绩效自评表；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  <w:highlight w:val="none"/>
        </w:rPr>
      </w:pPr>
      <w:r>
        <w:rPr>
          <w:rFonts w:hint="eastAsia" w:ascii="仿宋_GB2312" w:eastAsia="仿宋_GB2312" w:hAnsiTheme="minorEastAsia"/>
          <w:szCs w:val="21"/>
          <w:highlight w:val="none"/>
        </w:rPr>
        <w:t xml:space="preserve">      </w:t>
      </w:r>
      <w:r>
        <w:rPr>
          <w:rFonts w:ascii="仿宋_GB2312" w:eastAsia="仿宋_GB2312" w:hAnsiTheme="minorEastAsia"/>
          <w:szCs w:val="21"/>
          <w:highlight w:val="none"/>
        </w:rPr>
        <w:t>2</w:t>
      </w:r>
      <w:r>
        <w:rPr>
          <w:rFonts w:hint="eastAsia" w:ascii="仿宋_GB2312" w:eastAsia="仿宋_GB2312" w:hAnsiTheme="minorEastAsia"/>
          <w:szCs w:val="21"/>
          <w:highlight w:val="none"/>
        </w:rPr>
        <w:t>.“项目总投资”中如包含“其他资金”，请在表格中详细填写资金来源及金额；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  <w:highlight w:val="none"/>
        </w:rPr>
      </w:pPr>
      <w:r>
        <w:rPr>
          <w:rFonts w:hint="eastAsia" w:ascii="仿宋_GB2312" w:eastAsia="仿宋_GB2312" w:hAnsiTheme="minorEastAsia"/>
          <w:szCs w:val="21"/>
          <w:highlight w:val="none"/>
        </w:rPr>
        <w:t xml:space="preserve">      </w:t>
      </w:r>
      <w:r>
        <w:rPr>
          <w:rFonts w:ascii="仿宋_GB2312" w:eastAsia="仿宋_GB2312" w:hAnsiTheme="minorEastAsia"/>
          <w:szCs w:val="21"/>
          <w:highlight w:val="none"/>
        </w:rPr>
        <w:t>3</w:t>
      </w:r>
      <w:r>
        <w:rPr>
          <w:rFonts w:hint="eastAsia" w:ascii="仿宋_GB2312" w:eastAsia="仿宋_GB2312" w:hAnsiTheme="minorEastAsia"/>
          <w:szCs w:val="21"/>
          <w:highlight w:val="none"/>
        </w:rPr>
        <w:t>.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20</w:t>
      </w:r>
      <w:r>
        <w:rPr>
          <w:rFonts w:ascii="仿宋_GB2312" w:eastAsia="仿宋_GB2312" w:cs="Times New Roman" w:hAnsiTheme="minorEastAsia"/>
          <w:szCs w:val="21"/>
          <w:highlight w:val="none"/>
        </w:rPr>
        <w:t>20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年政府投资计划完成率=20</w:t>
      </w:r>
      <w:r>
        <w:rPr>
          <w:rFonts w:ascii="仿宋_GB2312" w:eastAsia="仿宋_GB2312" w:cs="Times New Roman" w:hAnsiTheme="minorEastAsia"/>
          <w:szCs w:val="21"/>
          <w:highlight w:val="none"/>
        </w:rPr>
        <w:t>20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年完成政府投资金额/20</w:t>
      </w:r>
      <w:r>
        <w:rPr>
          <w:rFonts w:ascii="仿宋_GB2312" w:eastAsia="仿宋_GB2312" w:cs="Times New Roman" w:hAnsiTheme="minorEastAsia"/>
          <w:szCs w:val="21"/>
          <w:highlight w:val="none"/>
        </w:rPr>
        <w:t>20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年下达政府投资计划金额，</w:t>
      </w:r>
      <w:r>
        <w:rPr>
          <w:rFonts w:hint="eastAsia" w:ascii="仿宋_GB2312" w:eastAsia="仿宋_GB2312" w:hAnsiTheme="minorEastAsia"/>
          <w:szCs w:val="21"/>
          <w:highlight w:val="none"/>
        </w:rPr>
        <w:t>项目总体计划完成率=截至20</w:t>
      </w:r>
      <w:r>
        <w:rPr>
          <w:rFonts w:ascii="仿宋_GB2312" w:eastAsia="仿宋_GB2312" w:hAnsiTheme="minorEastAsia"/>
          <w:szCs w:val="21"/>
          <w:highlight w:val="none"/>
        </w:rPr>
        <w:t>20</w:t>
      </w:r>
      <w:r>
        <w:rPr>
          <w:rFonts w:hint="eastAsia" w:ascii="仿宋_GB2312" w:eastAsia="仿宋_GB2312" w:hAnsiTheme="minorEastAsia"/>
          <w:szCs w:val="21"/>
          <w:highlight w:val="none"/>
        </w:rPr>
        <w:t>年底项目累计完成投资/截至20</w:t>
      </w:r>
      <w:r>
        <w:rPr>
          <w:rFonts w:ascii="仿宋_GB2312" w:eastAsia="仿宋_GB2312" w:hAnsiTheme="minorEastAsia"/>
          <w:szCs w:val="21"/>
          <w:highlight w:val="none"/>
        </w:rPr>
        <w:t>20</w:t>
      </w:r>
      <w:r>
        <w:rPr>
          <w:rFonts w:hint="eastAsia" w:ascii="仿宋_GB2312" w:eastAsia="仿宋_GB2312" w:hAnsiTheme="minorEastAsia"/>
          <w:szCs w:val="21"/>
          <w:highlight w:val="none"/>
        </w:rPr>
        <w:t>年底累计下达政府投资计划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  <w:highlight w:val="none"/>
        </w:rPr>
      </w:pPr>
      <w:r>
        <w:rPr>
          <w:rFonts w:hint="eastAsia" w:ascii="仿宋_GB2312" w:eastAsia="仿宋_GB2312" w:cs="Times New Roman" w:hAnsiTheme="minorEastAsia"/>
          <w:szCs w:val="21"/>
          <w:highlight w:val="none"/>
        </w:rPr>
        <w:t xml:space="preserve">      </w:t>
      </w:r>
      <w:r>
        <w:rPr>
          <w:rFonts w:ascii="仿宋_GB2312" w:eastAsia="仿宋_GB2312" w:cs="Times New Roman" w:hAnsiTheme="minorEastAsia"/>
          <w:szCs w:val="21"/>
          <w:highlight w:val="none"/>
        </w:rPr>
        <w:t>4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.</w:t>
      </w:r>
      <w:r>
        <w:rPr>
          <w:rFonts w:hint="eastAsia" w:ascii="仿宋_GB2312" w:eastAsia="仿宋_GB2312" w:hAnsiTheme="minorEastAsia"/>
          <w:szCs w:val="21"/>
          <w:highlight w:val="none"/>
        </w:rPr>
        <w:t>20</w:t>
      </w:r>
      <w:r>
        <w:rPr>
          <w:rFonts w:ascii="仿宋_GB2312" w:eastAsia="仿宋_GB2312" w:hAnsiTheme="minorEastAsia"/>
          <w:szCs w:val="21"/>
          <w:highlight w:val="none"/>
        </w:rPr>
        <w:t>20</w:t>
      </w:r>
      <w:r>
        <w:rPr>
          <w:rFonts w:hint="eastAsia" w:ascii="仿宋_GB2312" w:eastAsia="仿宋_GB2312" w:hAnsiTheme="minorEastAsia"/>
          <w:szCs w:val="21"/>
          <w:highlight w:val="none"/>
        </w:rPr>
        <w:t>年预算资金拨付率=20</w:t>
      </w:r>
      <w:r>
        <w:rPr>
          <w:rFonts w:ascii="仿宋_GB2312" w:eastAsia="仿宋_GB2312" w:hAnsiTheme="minorEastAsia"/>
          <w:szCs w:val="21"/>
          <w:highlight w:val="none"/>
        </w:rPr>
        <w:t>20</w:t>
      </w:r>
      <w:r>
        <w:rPr>
          <w:rFonts w:hint="eastAsia" w:ascii="仿宋_GB2312" w:eastAsia="仿宋_GB2312" w:hAnsiTheme="minorEastAsia"/>
          <w:szCs w:val="21"/>
          <w:highlight w:val="none"/>
        </w:rPr>
        <w:t>年实际拨付预算资金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/20</w:t>
      </w:r>
      <w:r>
        <w:rPr>
          <w:rFonts w:ascii="仿宋_GB2312" w:eastAsia="仿宋_GB2312" w:cs="Times New Roman" w:hAnsiTheme="minorEastAsia"/>
          <w:szCs w:val="21"/>
          <w:highlight w:val="none"/>
        </w:rPr>
        <w:t>20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年下达政府投资计划金额，</w:t>
      </w:r>
      <w:r>
        <w:rPr>
          <w:rFonts w:hint="eastAsia" w:ascii="仿宋_GB2312" w:eastAsia="仿宋_GB2312" w:hAnsiTheme="minorEastAsia"/>
          <w:szCs w:val="21"/>
          <w:highlight w:val="none"/>
        </w:rPr>
        <w:t>项目总体资金拨付率=</w:t>
      </w:r>
      <w:r>
        <w:rPr>
          <w:rFonts w:hint="eastAsia" w:ascii="仿宋_GB2312" w:hAnsi="宋体" w:eastAsia="仿宋_GB2312" w:cs="宋体"/>
          <w:kern w:val="0"/>
          <w:szCs w:val="21"/>
          <w:highlight w:val="none"/>
        </w:rPr>
        <w:t>截至20</w:t>
      </w:r>
      <w:r>
        <w:rPr>
          <w:rFonts w:ascii="仿宋_GB2312" w:hAnsi="宋体" w:eastAsia="仿宋_GB2312" w:cs="宋体"/>
          <w:kern w:val="0"/>
          <w:szCs w:val="21"/>
          <w:highlight w:val="none"/>
        </w:rPr>
        <w:t>20</w:t>
      </w:r>
      <w:r>
        <w:rPr>
          <w:rFonts w:hint="eastAsia" w:ascii="仿宋_GB2312" w:hAnsi="宋体" w:eastAsia="仿宋_GB2312" w:cs="宋体"/>
          <w:kern w:val="0"/>
          <w:szCs w:val="21"/>
          <w:highlight w:val="none"/>
        </w:rPr>
        <w:t>年底累计拨付预算资金</w:t>
      </w:r>
      <w:r>
        <w:rPr>
          <w:rFonts w:hint="eastAsia" w:ascii="仿宋_GB2312" w:eastAsia="仿宋_GB2312" w:hAnsiTheme="minorEastAsia"/>
          <w:szCs w:val="21"/>
          <w:highlight w:val="none"/>
        </w:rPr>
        <w:t>/截至20</w:t>
      </w:r>
      <w:r>
        <w:rPr>
          <w:rFonts w:ascii="仿宋_GB2312" w:eastAsia="仿宋_GB2312" w:hAnsiTheme="minorEastAsia"/>
          <w:szCs w:val="21"/>
          <w:highlight w:val="none"/>
        </w:rPr>
        <w:t>20</w:t>
      </w:r>
      <w:r>
        <w:rPr>
          <w:rFonts w:hint="eastAsia" w:ascii="仿宋_GB2312" w:eastAsia="仿宋_GB2312" w:hAnsiTheme="minorEastAsia"/>
          <w:szCs w:val="21"/>
          <w:highlight w:val="none"/>
        </w:rPr>
        <w:t>年底累计下达政府投资计划（被统筹收回，再由我局重新下达解冻资金的计划，不应重复计算）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  <w:highlight w:val="none"/>
        </w:rPr>
      </w:pPr>
      <w:r>
        <w:rPr>
          <w:rFonts w:hint="eastAsia" w:ascii="仿宋_GB2312" w:eastAsia="仿宋_GB2312" w:cs="Times New Roman" w:hAnsiTheme="minorEastAsia"/>
          <w:szCs w:val="21"/>
          <w:highlight w:val="none"/>
        </w:rPr>
        <w:t xml:space="preserve">      </w:t>
      </w:r>
      <w:r>
        <w:rPr>
          <w:rFonts w:ascii="仿宋_GB2312" w:eastAsia="仿宋_GB2312" w:cs="Times New Roman" w:hAnsiTheme="minorEastAsia"/>
          <w:szCs w:val="21"/>
          <w:highlight w:val="none"/>
        </w:rPr>
        <w:t>5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.绩效指标部分根据项目实际情况填写。</w:t>
      </w:r>
    </w:p>
    <w:p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510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332150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F8B"/>
    <w:rsid w:val="00016284"/>
    <w:rsid w:val="00095433"/>
    <w:rsid w:val="000C731A"/>
    <w:rsid w:val="000C7FB0"/>
    <w:rsid w:val="00140CA0"/>
    <w:rsid w:val="001771FF"/>
    <w:rsid w:val="0018184A"/>
    <w:rsid w:val="00196E2C"/>
    <w:rsid w:val="001E067C"/>
    <w:rsid w:val="001E5828"/>
    <w:rsid w:val="00224DA5"/>
    <w:rsid w:val="0032571B"/>
    <w:rsid w:val="00342953"/>
    <w:rsid w:val="00380949"/>
    <w:rsid w:val="0038529C"/>
    <w:rsid w:val="00395A75"/>
    <w:rsid w:val="003F6525"/>
    <w:rsid w:val="004256D7"/>
    <w:rsid w:val="00435C1C"/>
    <w:rsid w:val="00501A90"/>
    <w:rsid w:val="00544789"/>
    <w:rsid w:val="005577BE"/>
    <w:rsid w:val="00580E3A"/>
    <w:rsid w:val="006454C7"/>
    <w:rsid w:val="006C6BF0"/>
    <w:rsid w:val="007829F5"/>
    <w:rsid w:val="0079120E"/>
    <w:rsid w:val="007A7D3A"/>
    <w:rsid w:val="00810F8B"/>
    <w:rsid w:val="00826993"/>
    <w:rsid w:val="0084087B"/>
    <w:rsid w:val="008B476C"/>
    <w:rsid w:val="0092546D"/>
    <w:rsid w:val="009360B1"/>
    <w:rsid w:val="00A07EA0"/>
    <w:rsid w:val="00A17725"/>
    <w:rsid w:val="00A42580"/>
    <w:rsid w:val="00A543C7"/>
    <w:rsid w:val="00AC2B53"/>
    <w:rsid w:val="00AC6C92"/>
    <w:rsid w:val="00BE14A1"/>
    <w:rsid w:val="00C33706"/>
    <w:rsid w:val="00C9211F"/>
    <w:rsid w:val="00CB1D01"/>
    <w:rsid w:val="00CE47C8"/>
    <w:rsid w:val="00DA0DE2"/>
    <w:rsid w:val="00DA4DDF"/>
    <w:rsid w:val="00E52E63"/>
    <w:rsid w:val="00F70151"/>
    <w:rsid w:val="03DF5351"/>
    <w:rsid w:val="05094EAE"/>
    <w:rsid w:val="1C690277"/>
    <w:rsid w:val="25BA5ED0"/>
    <w:rsid w:val="336A746D"/>
    <w:rsid w:val="49194556"/>
    <w:rsid w:val="4C877B93"/>
    <w:rsid w:val="716D9B92"/>
    <w:rsid w:val="735A7D1D"/>
    <w:rsid w:val="FBEEC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256</Words>
  <Characters>1463</Characters>
  <Lines>12</Lines>
  <Paragraphs>3</Paragraphs>
  <TotalTime>1</TotalTime>
  <ScaleCrop>false</ScaleCrop>
  <LinksUpToDate>false</LinksUpToDate>
  <CharactersWithSpaces>1716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2021-04-09T10:09:00Z</dcterms:created>
  <dc:creator>李 秀秀</dc:creator>
  <cp:lastModifiedBy>陈丝</cp:lastModifiedBy>
  <dcterms:modified xsi:type="dcterms:W3CDTF">2022-09-05T11:33:49Z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3AAB1CC4F5C74BC59D2597B03F2256EE</vt:lpwstr>
  </property>
</Properties>
</file>