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2-2-12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大鹏新区金葵东路道路绿化提升工程</w:t>
      </w:r>
      <w:r>
        <w:rPr>
          <w:rFonts w:hint="eastAsia" w:cs="宋体" w:asciiTheme="majorEastAsia" w:hAnsiTheme="majorEastAsia" w:eastAsiaTheme="majorEastAsia"/>
          <w:b/>
          <w:kern w:val="0"/>
          <w:sz w:val="24"/>
          <w:szCs w:val="24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  <w:highlight w:val="none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大鹏新区金葵东路道路绿化提升工程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　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73.98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73.98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73.98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73.98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    716.22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91.36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716.22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   91.36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项目完成决算审核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种植绿化面积达到30000平方米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30000平方米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城市环境质量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2</w:t>
      </w:r>
      <w:r>
        <w:rPr>
          <w:rFonts w:hint="eastAsia" w:ascii="仿宋_GB2312" w:eastAsia="仿宋_GB2312" w:hAnsiTheme="minorEastAsia"/>
          <w:szCs w:val="21"/>
          <w:highlight w:val="none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3</w:t>
      </w:r>
      <w:r>
        <w:rPr>
          <w:rFonts w:hint="eastAsia" w:ascii="仿宋_GB2312" w:eastAsia="仿宋_GB2312" w:hAnsiTheme="minorEastAsia"/>
          <w:szCs w:val="21"/>
          <w:highlight w:val="none"/>
        </w:rPr>
        <w:t>.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年政府投资计划完成率=20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年完成政府投资金额/20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年下达政府投资计划金额，</w:t>
      </w:r>
      <w:r>
        <w:rPr>
          <w:rFonts w:hint="eastAsia" w:ascii="仿宋_GB2312" w:eastAsia="仿宋_GB2312" w:hAnsiTheme="minorEastAsia"/>
          <w:szCs w:val="21"/>
          <w:highlight w:val="none"/>
        </w:rPr>
        <w:t>项目总体计划完成率=截至20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年底项目累计完成投资/截至20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cs="Times New Roman" w:hAnsiTheme="minorEastAsia"/>
          <w:szCs w:val="21"/>
          <w:highlight w:val="none"/>
        </w:rPr>
        <w:t>4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.</w:t>
      </w:r>
      <w:r>
        <w:rPr>
          <w:rFonts w:hint="eastAsia" w:ascii="仿宋_GB2312" w:eastAsia="仿宋_GB2312" w:hAnsiTheme="minorEastAsia"/>
          <w:szCs w:val="21"/>
          <w:highlight w:val="none"/>
        </w:rPr>
        <w:t>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年预算资金拨付率=20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年下达政府投资计划金额，</w:t>
      </w:r>
      <w:r>
        <w:rPr>
          <w:rFonts w:hint="eastAsia" w:ascii="仿宋_GB2312" w:eastAsia="仿宋_GB2312" w:hAnsiTheme="minorEastAsia"/>
          <w:szCs w:val="21"/>
          <w:highlight w:val="none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  <w:highlight w:val="none"/>
        </w:rPr>
        <w:t>截至20</w:t>
      </w:r>
      <w:r>
        <w:rPr>
          <w:rFonts w:ascii="仿宋_GB2312" w:hAnsi="宋体" w:eastAsia="仿宋_GB2312" w:cs="宋体"/>
          <w:kern w:val="0"/>
          <w:szCs w:val="21"/>
          <w:highlight w:val="none"/>
        </w:rPr>
        <w:t>20</w:t>
      </w:r>
      <w:r>
        <w:rPr>
          <w:rFonts w:hint="eastAsia" w:ascii="仿宋_GB2312" w:hAnsi="宋体" w:eastAsia="仿宋_GB2312" w:cs="宋体"/>
          <w:kern w:val="0"/>
          <w:szCs w:val="21"/>
          <w:highlight w:val="none"/>
        </w:rPr>
        <w:t>年底累计拨付预算资金</w:t>
      </w:r>
      <w:r>
        <w:rPr>
          <w:rFonts w:hint="eastAsia" w:ascii="仿宋_GB2312" w:eastAsia="仿宋_GB2312" w:hAnsiTheme="minorEastAsia"/>
          <w:szCs w:val="21"/>
          <w:highlight w:val="none"/>
        </w:rPr>
        <w:t>/截至20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年底累计下达政府投资计划（被统筹收回，再由我局重新下达解冻资</w:t>
      </w:r>
      <w:r>
        <w:rPr>
          <w:rFonts w:hint="eastAsia" w:ascii="仿宋_GB2312" w:eastAsia="仿宋_GB2312" w:hAnsiTheme="minorEastAsia"/>
          <w:szCs w:val="21"/>
        </w:rPr>
        <w:t>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5782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103977C2"/>
    <w:rsid w:val="1B721B2E"/>
    <w:rsid w:val="1BD1231C"/>
    <w:rsid w:val="1C1F7343"/>
    <w:rsid w:val="1D265165"/>
    <w:rsid w:val="2749398F"/>
    <w:rsid w:val="27E372FD"/>
    <w:rsid w:val="33D46C3D"/>
    <w:rsid w:val="3DD7B81F"/>
    <w:rsid w:val="5EA96678"/>
    <w:rsid w:val="707E555C"/>
    <w:rsid w:val="7AF1394D"/>
    <w:rsid w:val="97F5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2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dcterms:modified xsi:type="dcterms:W3CDTF">2022-09-05T11:29:34Z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9D685C5DFEFC4CACA360D349B6B37AD4</vt:lpwstr>
  </property>
</Properties>
</file>