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default" w:ascii="黑体" w:hAnsi="黑体" w:eastAsia="黑体" w:cs="宋体"/>
          <w:kern w:val="0"/>
          <w:sz w:val="32"/>
          <w:szCs w:val="32"/>
          <w:lang w:val="en-US" w:eastAsia="zh-CN"/>
        </w:rPr>
      </w:pPr>
      <w:r>
        <w:rPr>
          <w:rFonts w:hint="eastAsia" w:ascii="黑体" w:hAnsi="黑体" w:eastAsia="黑体" w:cs="宋体"/>
          <w:kern w:val="0"/>
          <w:sz w:val="32"/>
          <w:szCs w:val="32"/>
        </w:rPr>
        <w:t>附件</w:t>
      </w:r>
      <w:r>
        <w:rPr>
          <w:rFonts w:hint="eastAsia" w:ascii="黑体" w:hAnsi="黑体" w:eastAsia="黑体" w:cs="宋体"/>
          <w:kern w:val="0"/>
          <w:sz w:val="32"/>
          <w:szCs w:val="32"/>
          <w:lang w:val="en-US" w:eastAsia="zh-CN"/>
        </w:rPr>
        <w:t>2-2-15</w:t>
      </w:r>
    </w:p>
    <w:p>
      <w:pPr>
        <w:widowControl/>
        <w:jc w:val="center"/>
        <w:rPr>
          <w:rFonts w:cs="宋体" w:asciiTheme="majorEastAsia" w:hAnsiTheme="majorEastAsia" w:eastAsiaTheme="majorEastAsia"/>
          <w:b/>
          <w:kern w:val="0"/>
          <w:sz w:val="36"/>
          <w:szCs w:val="36"/>
        </w:rPr>
      </w:pPr>
      <w:r>
        <w:rPr>
          <w:rFonts w:hint="eastAsia" w:cs="宋体" w:asciiTheme="majorEastAsia" w:hAnsiTheme="majorEastAsia" w:eastAsiaTheme="majorEastAsia"/>
          <w:b/>
          <w:kern w:val="0"/>
          <w:sz w:val="28"/>
          <w:szCs w:val="28"/>
          <w:u w:val="single"/>
        </w:rPr>
        <w:t xml:space="preserve"> 大鹏新区2013年屋顶绿化试点建设项目 </w:t>
      </w:r>
      <w:r>
        <w:rPr>
          <w:rFonts w:hint="eastAsia" w:cs="宋体" w:asciiTheme="majorEastAsia" w:hAnsiTheme="majorEastAsia" w:eastAsiaTheme="majorEastAsia"/>
          <w:b/>
          <w:kern w:val="0"/>
          <w:sz w:val="36"/>
          <w:szCs w:val="36"/>
        </w:rPr>
        <w:t>项目绩效自评表</w:t>
      </w:r>
    </w:p>
    <w:p>
      <w:pPr>
        <w:widowControl/>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（20</w:t>
      </w:r>
      <w:r>
        <w:rPr>
          <w:rFonts w:ascii="仿宋_GB2312" w:hAnsi="宋体" w:eastAsia="仿宋_GB2312" w:cs="宋体"/>
          <w:kern w:val="0"/>
          <w:sz w:val="28"/>
          <w:szCs w:val="28"/>
        </w:rPr>
        <w:t>20</w:t>
      </w:r>
      <w:r>
        <w:rPr>
          <w:rFonts w:hint="eastAsia" w:ascii="仿宋_GB2312" w:hAnsi="宋体" w:eastAsia="仿宋_GB2312" w:cs="宋体"/>
          <w:kern w:val="0"/>
          <w:sz w:val="28"/>
          <w:szCs w:val="28"/>
        </w:rPr>
        <w:t>年度）</w:t>
      </w:r>
    </w:p>
    <w:p>
      <w:pPr>
        <w:rPr>
          <w:rFonts w:ascii="宋体" w:hAnsi="宋体" w:cs="宋体"/>
          <w:kern w:val="0"/>
          <w:sz w:val="24"/>
          <w:szCs w:val="24"/>
          <w:highlight w:val="none"/>
          <w:u w:val="single"/>
        </w:rPr>
      </w:pPr>
      <w:r>
        <w:rPr>
          <w:rFonts w:hint="eastAsia" w:ascii="宋体" w:hAnsi="宋体" w:cs="宋体"/>
          <w:kern w:val="0"/>
          <w:sz w:val="24"/>
          <w:szCs w:val="24"/>
        </w:rPr>
        <w:t>项目单位（公章）：</w:t>
      </w:r>
      <w:r>
        <w:rPr>
          <w:rFonts w:hint="default" w:ascii="Times New Roman" w:hAnsi="Times New Roman" w:eastAsia="仿宋_GB2312" w:cs="Times New Roman"/>
          <w:kern w:val="0"/>
          <w:szCs w:val="21"/>
          <w:highlight w:val="none"/>
          <w:lang w:val="en-US" w:eastAsia="zh-CN"/>
        </w:rPr>
        <w:t>深圳市大鹏新区城市管理和综合执法局</w:t>
      </w:r>
      <w:r>
        <w:rPr>
          <w:rFonts w:hint="eastAsia" w:ascii="宋体" w:hAnsi="宋体" w:cs="宋体"/>
          <w:kern w:val="0"/>
          <w:sz w:val="24"/>
          <w:szCs w:val="24"/>
          <w:highlight w:val="none"/>
        </w:rPr>
        <w:t xml:space="preserve">                          </w:t>
      </w:r>
    </w:p>
    <w:tbl>
      <w:tblPr>
        <w:tblStyle w:val="4"/>
        <w:tblW w:w="8393" w:type="dxa"/>
        <w:jc w:val="center"/>
        <w:tblLayout w:type="fixed"/>
        <w:tblCellMar>
          <w:top w:w="0" w:type="dxa"/>
          <w:left w:w="108" w:type="dxa"/>
          <w:bottom w:w="0" w:type="dxa"/>
          <w:right w:w="108" w:type="dxa"/>
        </w:tblCellMar>
      </w:tblPr>
      <w:tblGrid>
        <w:gridCol w:w="715"/>
        <w:gridCol w:w="857"/>
        <w:gridCol w:w="109"/>
        <w:gridCol w:w="533"/>
        <w:gridCol w:w="1771"/>
        <w:gridCol w:w="466"/>
        <w:gridCol w:w="1143"/>
        <w:gridCol w:w="1134"/>
        <w:gridCol w:w="1665"/>
      </w:tblGrid>
      <w:tr>
        <w:tblPrEx>
          <w:tblCellMar>
            <w:top w:w="0" w:type="dxa"/>
            <w:left w:w="108" w:type="dxa"/>
            <w:bottom w:w="0" w:type="dxa"/>
            <w:right w:w="108" w:type="dxa"/>
          </w:tblCellMar>
        </w:tblPrEx>
        <w:trPr>
          <w:trHeight w:val="510" w:hRule="atLeast"/>
          <w:jc w:val="center"/>
        </w:trPr>
        <w:tc>
          <w:tcPr>
            <w:tcW w:w="8393"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left"/>
              <w:rPr>
                <w:rFonts w:ascii="仿宋_GB2312" w:hAnsi="宋体" w:eastAsia="仿宋_GB2312" w:cs="宋体"/>
                <w:kern w:val="0"/>
                <w:szCs w:val="21"/>
                <w:highlight w:val="none"/>
              </w:rPr>
            </w:pPr>
            <w:r>
              <w:rPr>
                <w:rFonts w:hint="eastAsia" w:ascii="仿宋_GB2312" w:hAnsi="宋体" w:eastAsia="仿宋_GB2312" w:cs="宋体"/>
                <w:b/>
                <w:bCs/>
                <w:kern w:val="0"/>
                <w:szCs w:val="21"/>
                <w:highlight w:val="none"/>
              </w:rPr>
              <w:t>项目概况</w:t>
            </w:r>
          </w:p>
        </w:tc>
      </w:tr>
      <w:tr>
        <w:tblPrEx>
          <w:tblCellMar>
            <w:top w:w="0" w:type="dxa"/>
            <w:left w:w="108" w:type="dxa"/>
            <w:bottom w:w="0" w:type="dxa"/>
            <w:right w:w="108" w:type="dxa"/>
          </w:tblCellMar>
        </w:tblPrEx>
        <w:trPr>
          <w:trHeight w:val="510" w:hRule="atLeast"/>
          <w:jc w:val="center"/>
        </w:trPr>
        <w:tc>
          <w:tcPr>
            <w:tcW w:w="168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项目名称</w:t>
            </w:r>
          </w:p>
        </w:tc>
        <w:tc>
          <w:tcPr>
            <w:tcW w:w="6712" w:type="dxa"/>
            <w:gridSpan w:val="6"/>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大鹏新区2013年屋顶绿化试点建设项目</w:t>
            </w:r>
          </w:p>
        </w:tc>
      </w:tr>
      <w:tr>
        <w:tblPrEx>
          <w:tblCellMar>
            <w:top w:w="0" w:type="dxa"/>
            <w:left w:w="108" w:type="dxa"/>
            <w:bottom w:w="0" w:type="dxa"/>
            <w:right w:w="108" w:type="dxa"/>
          </w:tblCellMar>
        </w:tblPrEx>
        <w:trPr>
          <w:trHeight w:val="510" w:hRule="atLeast"/>
          <w:jc w:val="center"/>
        </w:trPr>
        <w:tc>
          <w:tcPr>
            <w:tcW w:w="168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项目单位</w:t>
            </w:r>
          </w:p>
        </w:tc>
        <w:tc>
          <w:tcPr>
            <w:tcW w:w="2304"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eastAsia" w:ascii="仿宋_GB2312" w:hAnsi="宋体" w:eastAsia="仿宋_GB2312" w:cs="宋体"/>
                <w:kern w:val="0"/>
                <w:szCs w:val="21"/>
                <w:highlight w:val="none"/>
                <w:lang w:val="en-US" w:eastAsia="zh-CN"/>
              </w:rPr>
            </w:pPr>
            <w:r>
              <w:rPr>
                <w:rFonts w:hint="default" w:ascii="Times New Roman" w:hAnsi="Times New Roman" w:eastAsia="仿宋_GB2312" w:cs="Times New Roman"/>
                <w:kern w:val="0"/>
                <w:szCs w:val="21"/>
                <w:highlight w:val="none"/>
                <w:lang w:val="en-US" w:eastAsia="zh-CN"/>
              </w:rPr>
              <w:t>深圳市大鹏新区城市管理和综合执法局</w:t>
            </w:r>
          </w:p>
        </w:tc>
        <w:tc>
          <w:tcPr>
            <w:tcW w:w="1609"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主管部门</w:t>
            </w:r>
          </w:p>
        </w:tc>
        <w:tc>
          <w:tcPr>
            <w:tcW w:w="2799"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eastAsia" w:ascii="仿宋_GB2312" w:hAnsi="宋体" w:eastAsia="仿宋_GB2312" w:cs="宋体"/>
                <w:kern w:val="0"/>
                <w:szCs w:val="21"/>
                <w:highlight w:val="none"/>
                <w:lang w:eastAsia="zh-CN"/>
              </w:rPr>
            </w:pPr>
            <w:r>
              <w:rPr>
                <w:rFonts w:hint="default" w:ascii="Times New Roman" w:hAnsi="Times New Roman" w:eastAsia="仿宋_GB2312" w:cs="Times New Roman"/>
                <w:kern w:val="0"/>
                <w:szCs w:val="21"/>
                <w:highlight w:val="none"/>
                <w:lang w:val="en-US" w:eastAsia="zh-CN"/>
              </w:rPr>
              <w:t>深圳市大鹏新区城市管理和综合执法局</w:t>
            </w:r>
          </w:p>
        </w:tc>
      </w:tr>
      <w:tr>
        <w:tblPrEx>
          <w:tblCellMar>
            <w:top w:w="0" w:type="dxa"/>
            <w:left w:w="108" w:type="dxa"/>
            <w:bottom w:w="0" w:type="dxa"/>
            <w:right w:w="108" w:type="dxa"/>
          </w:tblCellMar>
        </w:tblPrEx>
        <w:trPr>
          <w:trHeight w:val="510" w:hRule="atLeast"/>
          <w:jc w:val="center"/>
        </w:trPr>
        <w:tc>
          <w:tcPr>
            <w:tcW w:w="1681" w:type="dxa"/>
            <w:gridSpan w:val="3"/>
            <w:tcBorders>
              <w:top w:val="nil"/>
              <w:left w:val="single" w:color="auto" w:sz="4" w:space="0"/>
              <w:bottom w:val="nil"/>
              <w:right w:val="single" w:color="auto" w:sz="4" w:space="0"/>
            </w:tcBorders>
            <w:shd w:val="clear" w:color="auto" w:fill="auto"/>
            <w:vAlign w:val="center"/>
          </w:tcPr>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项目总投资</w:t>
            </w:r>
          </w:p>
        </w:tc>
        <w:tc>
          <w:tcPr>
            <w:tcW w:w="6712" w:type="dxa"/>
            <w:gridSpan w:val="6"/>
            <w:tcBorders>
              <w:top w:val="nil"/>
              <w:left w:val="single" w:color="auto" w:sz="4" w:space="0"/>
              <w:bottom w:val="nil"/>
              <w:right w:val="single" w:color="auto" w:sz="4" w:space="0"/>
            </w:tcBorders>
            <w:shd w:val="clear" w:color="auto" w:fill="auto"/>
            <w:vAlign w:val="center"/>
          </w:tcPr>
          <w:p>
            <w:pPr>
              <w:widowControl/>
              <w:spacing w:line="320" w:lineRule="exact"/>
              <w:ind w:firstLine="840" w:firstLineChars="400"/>
              <w:rPr>
                <w:rFonts w:ascii="仿宋_GB2312" w:hAnsi="宋体" w:eastAsia="仿宋_GB2312" w:cs="宋体"/>
                <w:kern w:val="0"/>
                <w:szCs w:val="21"/>
                <w:highlight w:val="none"/>
              </w:rPr>
            </w:pPr>
            <w:r>
              <w:rPr>
                <w:rFonts w:hint="eastAsia" w:ascii="仿宋_GB2312" w:hAnsi="宋体" w:eastAsia="仿宋_GB2312" w:cs="宋体"/>
                <w:kern w:val="0"/>
                <w:szCs w:val="21"/>
                <w:highlight w:val="none"/>
                <w:lang w:val="en-US" w:eastAsia="zh-CN"/>
              </w:rPr>
              <w:t>208</w:t>
            </w:r>
            <w:r>
              <w:rPr>
                <w:rFonts w:hint="eastAsia" w:ascii="仿宋_GB2312" w:hAnsi="宋体" w:eastAsia="仿宋_GB2312" w:cs="宋体"/>
                <w:kern w:val="0"/>
                <w:szCs w:val="21"/>
                <w:highlight w:val="none"/>
              </w:rPr>
              <w:t>万元（其中：财政拨款</w:t>
            </w:r>
            <w:r>
              <w:rPr>
                <w:rFonts w:hint="eastAsia" w:ascii="仿宋_GB2312" w:hAnsi="宋体" w:eastAsia="仿宋_GB2312" w:cs="宋体"/>
                <w:kern w:val="0"/>
                <w:szCs w:val="21"/>
                <w:highlight w:val="none"/>
                <w:lang w:val="en-US" w:eastAsia="zh-CN"/>
              </w:rPr>
              <w:t>208</w:t>
            </w:r>
            <w:r>
              <w:rPr>
                <w:rFonts w:hint="eastAsia" w:ascii="仿宋_GB2312" w:hAnsi="宋体" w:eastAsia="仿宋_GB2312" w:cs="宋体"/>
                <w:kern w:val="0"/>
                <w:szCs w:val="21"/>
                <w:highlight w:val="none"/>
              </w:rPr>
              <w:t>万元；其</w:t>
            </w:r>
            <w:r>
              <w:rPr>
                <w:rFonts w:hint="eastAsia" w:ascii="仿宋_GB2312" w:hAnsi="宋体" w:eastAsia="仿宋_GB2312" w:cs="宋体"/>
                <w:kern w:val="0"/>
                <w:szCs w:val="21"/>
                <w:highlight w:val="none"/>
                <w:lang w:eastAsia="zh-CN"/>
              </w:rPr>
              <w:t>他</w:t>
            </w:r>
            <w:r>
              <w:rPr>
                <w:rFonts w:hint="eastAsia" w:ascii="仿宋_GB2312" w:hAnsi="宋体" w:eastAsia="仿宋_GB2312" w:cs="宋体"/>
                <w:kern w:val="0"/>
                <w:szCs w:val="21"/>
                <w:highlight w:val="none"/>
              </w:rPr>
              <w:t>资金</w:t>
            </w:r>
            <w:r>
              <w:rPr>
                <w:rFonts w:hint="eastAsia" w:ascii="仿宋_GB2312" w:hAnsi="宋体" w:eastAsia="仿宋_GB2312" w:cs="宋体"/>
                <w:kern w:val="0"/>
                <w:szCs w:val="21"/>
                <w:highlight w:val="none"/>
                <w:lang w:val="en-US" w:eastAsia="zh-CN"/>
              </w:rPr>
              <w:t>0</w:t>
            </w:r>
            <w:r>
              <w:rPr>
                <w:rFonts w:hint="eastAsia" w:ascii="仿宋_GB2312" w:hAnsi="宋体" w:eastAsia="仿宋_GB2312" w:cs="宋体"/>
                <w:kern w:val="0"/>
                <w:szCs w:val="21"/>
                <w:highlight w:val="none"/>
              </w:rPr>
              <w:t>万元）</w:t>
            </w:r>
          </w:p>
        </w:tc>
      </w:tr>
      <w:tr>
        <w:tblPrEx>
          <w:tblCellMar>
            <w:top w:w="0" w:type="dxa"/>
            <w:left w:w="108" w:type="dxa"/>
            <w:bottom w:w="0" w:type="dxa"/>
            <w:right w:w="108" w:type="dxa"/>
          </w:tblCellMar>
        </w:tblPrEx>
        <w:trPr>
          <w:trHeight w:val="510" w:hRule="atLeast"/>
          <w:jc w:val="center"/>
        </w:trPr>
        <w:tc>
          <w:tcPr>
            <w:tcW w:w="168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建设性质</w:t>
            </w:r>
          </w:p>
        </w:tc>
        <w:tc>
          <w:tcPr>
            <w:tcW w:w="6712"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 xml:space="preserve">□前期              □新开工             </w:t>
            </w:r>
            <w:r>
              <w:rPr>
                <w:rFonts w:hint="eastAsia" w:ascii="仿宋_GB2312" w:hAnsi="宋体" w:eastAsia="仿宋_GB2312" w:cs="宋体"/>
                <w:kern w:val="0"/>
                <w:szCs w:val="21"/>
                <w:highlight w:val="none"/>
                <w:lang w:eastAsia="zh-CN"/>
              </w:rPr>
              <w:t>☑</w:t>
            </w:r>
            <w:r>
              <w:rPr>
                <w:rFonts w:hint="eastAsia" w:ascii="仿宋_GB2312" w:hAnsi="宋体" w:eastAsia="仿宋_GB2312" w:cs="宋体"/>
                <w:kern w:val="0"/>
                <w:szCs w:val="21"/>
                <w:highlight w:val="none"/>
              </w:rPr>
              <w:t xml:space="preserve">续建     </w:t>
            </w:r>
            <w:r>
              <w:rPr>
                <w:rFonts w:hint="eastAsia" w:ascii="仿宋_GB2312" w:hAnsi="宋体" w:eastAsia="仿宋_GB2312" w:cs="宋体"/>
                <w:kern w:val="0"/>
                <w:szCs w:val="21"/>
                <w:highlight w:val="none"/>
                <w:lang w:val="en-US" w:eastAsia="zh-CN"/>
              </w:rPr>
              <w:t xml:space="preserve"> </w:t>
            </w:r>
            <w:r>
              <w:rPr>
                <w:rFonts w:hint="eastAsia" w:ascii="仿宋_GB2312" w:hAnsi="宋体" w:eastAsia="仿宋_GB2312" w:cs="宋体"/>
                <w:kern w:val="0"/>
                <w:szCs w:val="21"/>
                <w:highlight w:val="none"/>
              </w:rPr>
              <w:t xml:space="preserve">  </w:t>
            </w:r>
          </w:p>
        </w:tc>
      </w:tr>
      <w:tr>
        <w:tblPrEx>
          <w:tblCellMar>
            <w:top w:w="0" w:type="dxa"/>
            <w:left w:w="108" w:type="dxa"/>
            <w:bottom w:w="0" w:type="dxa"/>
            <w:right w:w="108" w:type="dxa"/>
          </w:tblCellMar>
        </w:tblPrEx>
        <w:trPr>
          <w:trHeight w:val="510"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是否开工</w:t>
            </w:r>
          </w:p>
        </w:tc>
        <w:tc>
          <w:tcPr>
            <w:tcW w:w="2304" w:type="dxa"/>
            <w:gridSpan w:val="2"/>
            <w:tcBorders>
              <w:top w:val="single" w:color="auto" w:sz="4" w:space="0"/>
              <w:left w:val="single" w:color="auto" w:sz="4" w:space="0"/>
              <w:bottom w:val="nil"/>
              <w:right w:val="single" w:color="auto" w:sz="4" w:space="0"/>
            </w:tcBorders>
            <w:shd w:val="clear" w:color="auto" w:fill="auto"/>
            <w:vAlign w:val="center"/>
          </w:tcPr>
          <w:p>
            <w:pPr>
              <w:widowControl/>
              <w:spacing w:line="320" w:lineRule="exact"/>
              <w:rPr>
                <w:rFonts w:ascii="仿宋_GB2312" w:hAnsi="宋体" w:eastAsia="仿宋_GB2312" w:cs="宋体"/>
                <w:kern w:val="0"/>
                <w:szCs w:val="21"/>
                <w:highlight w:val="none"/>
              </w:rPr>
            </w:pPr>
            <w:r>
              <w:rPr>
                <w:rFonts w:hint="eastAsia" w:ascii="仿宋_GB2312" w:hAnsi="宋体" w:eastAsia="仿宋_GB2312" w:cs="宋体"/>
                <w:kern w:val="0"/>
                <w:szCs w:val="21"/>
                <w:highlight w:val="none"/>
                <w:lang w:eastAsia="zh-CN"/>
              </w:rPr>
              <w:t>☑</w:t>
            </w:r>
            <w:r>
              <w:rPr>
                <w:rFonts w:hint="eastAsia" w:ascii="仿宋_GB2312" w:hAnsi="宋体" w:eastAsia="仿宋_GB2312" w:cs="宋体"/>
                <w:kern w:val="0"/>
                <w:szCs w:val="21"/>
                <w:highlight w:val="none"/>
              </w:rPr>
              <w:t xml:space="preserve">是      □否 </w:t>
            </w:r>
          </w:p>
        </w:tc>
        <w:tc>
          <w:tcPr>
            <w:tcW w:w="1609" w:type="dxa"/>
            <w:gridSpan w:val="2"/>
            <w:tcBorders>
              <w:top w:val="single" w:color="auto" w:sz="4" w:space="0"/>
              <w:left w:val="single" w:color="auto" w:sz="4" w:space="0"/>
              <w:bottom w:val="nil"/>
              <w:right w:val="single" w:color="auto" w:sz="4" w:space="0"/>
            </w:tcBorders>
            <w:shd w:val="clear" w:color="auto" w:fill="auto"/>
            <w:vAlign w:val="center"/>
          </w:tcPr>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开工日期</w:t>
            </w:r>
          </w:p>
        </w:tc>
        <w:tc>
          <w:tcPr>
            <w:tcW w:w="2799" w:type="dxa"/>
            <w:gridSpan w:val="2"/>
            <w:tcBorders>
              <w:top w:val="single" w:color="auto" w:sz="4" w:space="0"/>
              <w:left w:val="single" w:color="auto" w:sz="4" w:space="0"/>
              <w:bottom w:val="nil"/>
              <w:right w:val="single" w:color="auto" w:sz="4" w:space="0"/>
            </w:tcBorders>
            <w:shd w:val="clear" w:color="auto" w:fill="auto"/>
            <w:vAlign w:val="center"/>
          </w:tcPr>
          <w:p>
            <w:pPr>
              <w:widowControl/>
              <w:spacing w:line="320" w:lineRule="exact"/>
              <w:ind w:firstLine="630" w:firstLineChars="300"/>
              <w:rPr>
                <w:rFonts w:ascii="仿宋_GB2312" w:hAnsi="宋体" w:eastAsia="仿宋_GB2312" w:cs="宋体"/>
                <w:kern w:val="0"/>
                <w:szCs w:val="21"/>
                <w:highlight w:val="none"/>
              </w:rPr>
            </w:pPr>
            <w:r>
              <w:rPr>
                <w:rFonts w:hint="eastAsia" w:ascii="仿宋_GB2312" w:hAnsi="宋体" w:eastAsia="仿宋_GB2312" w:cs="宋体"/>
                <w:kern w:val="0"/>
                <w:szCs w:val="21"/>
                <w:highlight w:val="none"/>
                <w:lang w:val="en-US" w:eastAsia="zh-CN"/>
              </w:rPr>
              <w:t>2014</w:t>
            </w:r>
            <w:r>
              <w:rPr>
                <w:rFonts w:hint="eastAsia" w:ascii="仿宋_GB2312" w:hAnsi="宋体" w:eastAsia="仿宋_GB2312" w:cs="宋体"/>
                <w:kern w:val="0"/>
                <w:szCs w:val="21"/>
                <w:highlight w:val="none"/>
              </w:rPr>
              <w:t>年</w:t>
            </w:r>
            <w:r>
              <w:rPr>
                <w:rFonts w:hint="eastAsia" w:ascii="仿宋_GB2312" w:hAnsi="宋体" w:eastAsia="仿宋_GB2312" w:cs="宋体"/>
                <w:kern w:val="0"/>
                <w:szCs w:val="21"/>
                <w:highlight w:val="none"/>
                <w:lang w:val="en-US" w:eastAsia="zh-CN"/>
              </w:rPr>
              <w:t>1</w:t>
            </w:r>
            <w:r>
              <w:rPr>
                <w:rFonts w:hint="eastAsia" w:ascii="仿宋_GB2312" w:hAnsi="宋体" w:eastAsia="仿宋_GB2312" w:cs="宋体"/>
                <w:kern w:val="0"/>
                <w:szCs w:val="21"/>
                <w:highlight w:val="none"/>
              </w:rPr>
              <w:t>月</w:t>
            </w:r>
            <w:r>
              <w:rPr>
                <w:rFonts w:hint="eastAsia" w:ascii="仿宋_GB2312" w:hAnsi="宋体" w:eastAsia="仿宋_GB2312" w:cs="宋体"/>
                <w:kern w:val="0"/>
                <w:szCs w:val="21"/>
                <w:highlight w:val="none"/>
                <w:lang w:val="en-US" w:eastAsia="zh-CN"/>
              </w:rPr>
              <w:t>27</w:t>
            </w:r>
            <w:r>
              <w:rPr>
                <w:rFonts w:hint="eastAsia" w:ascii="仿宋_GB2312" w:hAnsi="宋体" w:eastAsia="仿宋_GB2312" w:cs="宋体"/>
                <w:kern w:val="0"/>
                <w:szCs w:val="21"/>
                <w:highlight w:val="none"/>
              </w:rPr>
              <w:t>日</w:t>
            </w:r>
          </w:p>
        </w:tc>
      </w:tr>
      <w:tr>
        <w:tblPrEx>
          <w:tblCellMar>
            <w:top w:w="0" w:type="dxa"/>
            <w:left w:w="108" w:type="dxa"/>
            <w:bottom w:w="0" w:type="dxa"/>
            <w:right w:w="108" w:type="dxa"/>
          </w:tblCellMar>
        </w:tblPrEx>
        <w:trPr>
          <w:trHeight w:val="510"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是否竣工</w:t>
            </w:r>
          </w:p>
        </w:tc>
        <w:tc>
          <w:tcPr>
            <w:tcW w:w="2304" w:type="dxa"/>
            <w:gridSpan w:val="2"/>
            <w:tcBorders>
              <w:top w:val="single" w:color="auto" w:sz="4" w:space="0"/>
              <w:left w:val="single" w:color="auto" w:sz="4" w:space="0"/>
              <w:bottom w:val="nil"/>
              <w:right w:val="single" w:color="auto" w:sz="4" w:space="0"/>
            </w:tcBorders>
            <w:shd w:val="clear" w:color="auto" w:fill="auto"/>
            <w:vAlign w:val="center"/>
          </w:tcPr>
          <w:p>
            <w:pPr>
              <w:widowControl/>
              <w:spacing w:line="320" w:lineRule="exact"/>
              <w:rPr>
                <w:rFonts w:ascii="仿宋_GB2312" w:hAnsi="宋体" w:eastAsia="仿宋_GB2312" w:cs="宋体"/>
                <w:kern w:val="0"/>
                <w:szCs w:val="21"/>
                <w:highlight w:val="none"/>
              </w:rPr>
            </w:pPr>
            <w:r>
              <w:rPr>
                <w:rFonts w:hint="eastAsia" w:ascii="仿宋_GB2312" w:hAnsi="宋体" w:eastAsia="仿宋_GB2312" w:cs="宋体"/>
                <w:kern w:val="0"/>
                <w:szCs w:val="21"/>
                <w:highlight w:val="none"/>
                <w:lang w:eastAsia="zh-CN"/>
              </w:rPr>
              <w:t>☑</w:t>
            </w:r>
            <w:r>
              <w:rPr>
                <w:rFonts w:hint="eastAsia" w:ascii="仿宋_GB2312" w:hAnsi="宋体" w:eastAsia="仿宋_GB2312" w:cs="宋体"/>
                <w:kern w:val="0"/>
                <w:szCs w:val="21"/>
                <w:highlight w:val="none"/>
              </w:rPr>
              <w:t xml:space="preserve">是      □否 </w:t>
            </w:r>
          </w:p>
        </w:tc>
        <w:tc>
          <w:tcPr>
            <w:tcW w:w="1609" w:type="dxa"/>
            <w:gridSpan w:val="2"/>
            <w:tcBorders>
              <w:top w:val="single" w:color="auto" w:sz="4" w:space="0"/>
              <w:left w:val="single" w:color="auto" w:sz="4" w:space="0"/>
              <w:bottom w:val="nil"/>
              <w:right w:val="single" w:color="auto" w:sz="4" w:space="0"/>
            </w:tcBorders>
            <w:shd w:val="clear" w:color="auto" w:fill="auto"/>
            <w:vAlign w:val="center"/>
          </w:tcPr>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竣工日期</w:t>
            </w:r>
          </w:p>
        </w:tc>
        <w:tc>
          <w:tcPr>
            <w:tcW w:w="2799" w:type="dxa"/>
            <w:gridSpan w:val="2"/>
            <w:tcBorders>
              <w:top w:val="single" w:color="auto" w:sz="4" w:space="0"/>
              <w:left w:val="single" w:color="auto" w:sz="4" w:space="0"/>
              <w:bottom w:val="nil"/>
              <w:right w:val="single" w:color="auto" w:sz="4" w:space="0"/>
            </w:tcBorders>
            <w:shd w:val="clear" w:color="auto" w:fill="auto"/>
            <w:vAlign w:val="center"/>
          </w:tcPr>
          <w:p>
            <w:pPr>
              <w:widowControl/>
              <w:spacing w:line="320" w:lineRule="exact"/>
              <w:ind w:firstLine="630" w:firstLineChars="300"/>
              <w:rPr>
                <w:rFonts w:ascii="仿宋_GB2312" w:hAnsi="宋体" w:eastAsia="仿宋_GB2312" w:cs="宋体"/>
                <w:kern w:val="0"/>
                <w:szCs w:val="21"/>
                <w:highlight w:val="none"/>
              </w:rPr>
            </w:pPr>
            <w:r>
              <w:rPr>
                <w:rFonts w:hint="eastAsia" w:ascii="仿宋_GB2312" w:hAnsi="宋体" w:eastAsia="仿宋_GB2312" w:cs="宋体"/>
                <w:kern w:val="0"/>
                <w:szCs w:val="21"/>
                <w:highlight w:val="none"/>
                <w:lang w:val="en-US" w:eastAsia="zh-CN"/>
              </w:rPr>
              <w:t>2015</w:t>
            </w:r>
            <w:r>
              <w:rPr>
                <w:rFonts w:hint="eastAsia" w:ascii="仿宋_GB2312" w:hAnsi="宋体" w:eastAsia="仿宋_GB2312" w:cs="宋体"/>
                <w:kern w:val="0"/>
                <w:szCs w:val="21"/>
                <w:highlight w:val="none"/>
              </w:rPr>
              <w:t>年</w:t>
            </w:r>
            <w:r>
              <w:rPr>
                <w:rFonts w:hint="eastAsia" w:ascii="仿宋_GB2312" w:hAnsi="宋体" w:eastAsia="仿宋_GB2312" w:cs="宋体"/>
                <w:kern w:val="0"/>
                <w:szCs w:val="21"/>
                <w:highlight w:val="none"/>
                <w:lang w:val="en-US" w:eastAsia="zh-CN"/>
              </w:rPr>
              <w:t>1</w:t>
            </w:r>
            <w:r>
              <w:rPr>
                <w:rFonts w:hint="eastAsia" w:ascii="仿宋_GB2312" w:hAnsi="宋体" w:eastAsia="仿宋_GB2312" w:cs="宋体"/>
                <w:kern w:val="0"/>
                <w:szCs w:val="21"/>
                <w:highlight w:val="none"/>
              </w:rPr>
              <w:t>月</w:t>
            </w:r>
            <w:r>
              <w:rPr>
                <w:rFonts w:hint="eastAsia" w:ascii="仿宋_GB2312" w:hAnsi="宋体" w:eastAsia="仿宋_GB2312" w:cs="宋体"/>
                <w:kern w:val="0"/>
                <w:szCs w:val="21"/>
                <w:highlight w:val="none"/>
                <w:lang w:val="en-US" w:eastAsia="zh-CN"/>
              </w:rPr>
              <w:t>9</w:t>
            </w:r>
            <w:r>
              <w:rPr>
                <w:rFonts w:hint="eastAsia" w:ascii="仿宋_GB2312" w:hAnsi="宋体" w:eastAsia="仿宋_GB2312" w:cs="宋体"/>
                <w:kern w:val="0"/>
                <w:szCs w:val="21"/>
                <w:highlight w:val="none"/>
              </w:rPr>
              <w:t>日</w:t>
            </w:r>
          </w:p>
        </w:tc>
      </w:tr>
      <w:tr>
        <w:tblPrEx>
          <w:tblCellMar>
            <w:top w:w="0" w:type="dxa"/>
            <w:left w:w="108" w:type="dxa"/>
            <w:bottom w:w="0" w:type="dxa"/>
            <w:right w:w="108" w:type="dxa"/>
          </w:tblCellMar>
        </w:tblPrEx>
        <w:trPr>
          <w:trHeight w:val="510" w:hRule="atLeast"/>
          <w:jc w:val="center"/>
        </w:trPr>
        <w:tc>
          <w:tcPr>
            <w:tcW w:w="8393"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rPr>
                <w:rFonts w:ascii="仿宋_GB2312" w:hAnsi="宋体" w:eastAsia="仿宋_GB2312" w:cs="宋体"/>
                <w:kern w:val="0"/>
                <w:szCs w:val="21"/>
                <w:highlight w:val="none"/>
              </w:rPr>
            </w:pPr>
            <w:r>
              <w:rPr>
                <w:rFonts w:hint="eastAsia" w:ascii="仿宋_GB2312" w:hAnsi="宋体" w:eastAsia="仿宋_GB2312" w:cs="宋体"/>
                <w:b/>
                <w:bCs/>
                <w:kern w:val="0"/>
                <w:szCs w:val="21"/>
                <w:highlight w:val="none"/>
              </w:rPr>
              <w:t>政府投资计划安排及执行情况</w:t>
            </w:r>
          </w:p>
        </w:tc>
      </w:tr>
      <w:tr>
        <w:tblPrEx>
          <w:tblCellMar>
            <w:top w:w="0" w:type="dxa"/>
            <w:left w:w="108" w:type="dxa"/>
            <w:bottom w:w="0" w:type="dxa"/>
            <w:right w:w="108" w:type="dxa"/>
          </w:tblCellMar>
        </w:tblPrEx>
        <w:trPr>
          <w:trHeight w:val="510" w:hRule="atLeast"/>
          <w:jc w:val="center"/>
        </w:trPr>
        <w:tc>
          <w:tcPr>
            <w:tcW w:w="1572"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截至201</w:t>
            </w:r>
            <w:r>
              <w:rPr>
                <w:rFonts w:ascii="仿宋_GB2312" w:hAnsi="宋体" w:eastAsia="仿宋_GB2312" w:cs="宋体"/>
                <w:kern w:val="0"/>
                <w:szCs w:val="21"/>
                <w:highlight w:val="none"/>
              </w:rPr>
              <w:t>9</w:t>
            </w:r>
            <w:r>
              <w:rPr>
                <w:rFonts w:hint="eastAsia" w:ascii="仿宋_GB2312" w:hAnsi="宋体" w:eastAsia="仿宋_GB2312" w:cs="宋体"/>
                <w:kern w:val="0"/>
                <w:szCs w:val="21"/>
                <w:highlight w:val="none"/>
              </w:rPr>
              <w:t>年底累计下达政府投资计划</w:t>
            </w:r>
          </w:p>
        </w:tc>
        <w:tc>
          <w:tcPr>
            <w:tcW w:w="6821" w:type="dxa"/>
            <w:gridSpan w:val="7"/>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155.82万元</w:t>
            </w:r>
          </w:p>
        </w:tc>
      </w:tr>
      <w:tr>
        <w:tblPrEx>
          <w:tblCellMar>
            <w:top w:w="0" w:type="dxa"/>
            <w:left w:w="108" w:type="dxa"/>
            <w:bottom w:w="0" w:type="dxa"/>
            <w:right w:w="108" w:type="dxa"/>
          </w:tblCellMar>
        </w:tblPrEx>
        <w:trPr>
          <w:trHeight w:val="510" w:hRule="atLeast"/>
          <w:jc w:val="center"/>
        </w:trPr>
        <w:tc>
          <w:tcPr>
            <w:tcW w:w="1572"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20</w:t>
            </w:r>
            <w:r>
              <w:rPr>
                <w:rFonts w:ascii="仿宋_GB2312" w:hAnsi="宋体" w:eastAsia="仿宋_GB2312" w:cs="宋体"/>
                <w:kern w:val="0"/>
                <w:szCs w:val="21"/>
                <w:highlight w:val="none"/>
              </w:rPr>
              <w:t>20</w:t>
            </w:r>
            <w:r>
              <w:rPr>
                <w:rFonts w:hint="eastAsia" w:ascii="仿宋_GB2312" w:hAnsi="宋体" w:eastAsia="仿宋_GB2312" w:cs="宋体"/>
                <w:kern w:val="0"/>
                <w:szCs w:val="21"/>
                <w:highlight w:val="none"/>
              </w:rPr>
              <w:t>年下达</w:t>
            </w:r>
          </w:p>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政府投资计划</w:t>
            </w:r>
          </w:p>
        </w:tc>
        <w:tc>
          <w:tcPr>
            <w:tcW w:w="2413" w:type="dxa"/>
            <w:gridSpan w:val="3"/>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lang w:val="en-US" w:eastAsia="zh-CN"/>
              </w:rPr>
              <w:t>2</w:t>
            </w:r>
            <w:r>
              <w:rPr>
                <w:rFonts w:hint="eastAsia" w:ascii="仿宋_GB2312" w:hAnsi="宋体" w:eastAsia="仿宋_GB2312" w:cs="宋体"/>
                <w:kern w:val="0"/>
                <w:szCs w:val="21"/>
                <w:highlight w:val="none"/>
              </w:rPr>
              <w:t>万元</w:t>
            </w:r>
          </w:p>
        </w:tc>
        <w:tc>
          <w:tcPr>
            <w:tcW w:w="1609"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hint="eastAsia" w:ascii="仿宋_GB2312" w:hAnsi="宋体" w:eastAsia="仿宋_GB2312" w:cs="宋体"/>
                <w:kern w:val="0"/>
                <w:szCs w:val="21"/>
                <w:highlight w:val="none"/>
              </w:rPr>
            </w:pPr>
            <w:r>
              <w:rPr>
                <w:rFonts w:hint="eastAsia" w:ascii="仿宋_GB2312" w:hAnsi="宋体" w:eastAsia="仿宋_GB2312" w:cs="宋体"/>
                <w:kern w:val="0"/>
                <w:szCs w:val="21"/>
                <w:highlight w:val="none"/>
              </w:rPr>
              <w:t>2</w:t>
            </w:r>
            <w:r>
              <w:rPr>
                <w:rFonts w:ascii="仿宋_GB2312" w:hAnsi="宋体" w:eastAsia="仿宋_GB2312" w:cs="宋体"/>
                <w:kern w:val="0"/>
                <w:szCs w:val="21"/>
                <w:highlight w:val="none"/>
              </w:rPr>
              <w:t>020</w:t>
            </w:r>
            <w:r>
              <w:rPr>
                <w:rFonts w:hint="eastAsia" w:ascii="仿宋_GB2312" w:hAnsi="宋体" w:eastAsia="仿宋_GB2312" w:cs="宋体"/>
                <w:kern w:val="0"/>
                <w:szCs w:val="21"/>
                <w:highlight w:val="none"/>
              </w:rPr>
              <w:t>年已下计划未支出金额</w:t>
            </w:r>
          </w:p>
        </w:tc>
        <w:tc>
          <w:tcPr>
            <w:tcW w:w="27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lang w:val="en-US" w:eastAsia="zh-CN"/>
              </w:rPr>
              <w:t>0.08</w:t>
            </w:r>
            <w:r>
              <w:rPr>
                <w:rFonts w:hint="eastAsia" w:ascii="仿宋_GB2312" w:hAnsi="宋体" w:eastAsia="仿宋_GB2312" w:cs="宋体"/>
                <w:kern w:val="0"/>
                <w:szCs w:val="21"/>
                <w:highlight w:val="none"/>
              </w:rPr>
              <w:t>万元</w:t>
            </w:r>
          </w:p>
        </w:tc>
      </w:tr>
      <w:tr>
        <w:tblPrEx>
          <w:tblCellMar>
            <w:top w:w="0" w:type="dxa"/>
            <w:left w:w="108" w:type="dxa"/>
            <w:bottom w:w="0" w:type="dxa"/>
            <w:right w:w="108" w:type="dxa"/>
          </w:tblCellMar>
        </w:tblPrEx>
        <w:trPr>
          <w:trHeight w:val="510" w:hRule="atLeast"/>
          <w:jc w:val="center"/>
        </w:trPr>
        <w:tc>
          <w:tcPr>
            <w:tcW w:w="1572"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20</w:t>
            </w:r>
            <w:r>
              <w:rPr>
                <w:rFonts w:ascii="仿宋_GB2312" w:hAnsi="宋体" w:eastAsia="仿宋_GB2312" w:cs="宋体"/>
                <w:kern w:val="0"/>
                <w:szCs w:val="21"/>
                <w:highlight w:val="none"/>
              </w:rPr>
              <w:t>20</w:t>
            </w:r>
            <w:r>
              <w:rPr>
                <w:rFonts w:hint="eastAsia" w:ascii="仿宋_GB2312" w:hAnsi="宋体" w:eastAsia="仿宋_GB2312" w:cs="宋体"/>
                <w:kern w:val="0"/>
                <w:szCs w:val="21"/>
                <w:highlight w:val="none"/>
              </w:rPr>
              <w:t>年实际</w:t>
            </w:r>
          </w:p>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完成投资</w:t>
            </w:r>
          </w:p>
        </w:tc>
        <w:tc>
          <w:tcPr>
            <w:tcW w:w="6821" w:type="dxa"/>
            <w:gridSpan w:val="7"/>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lang w:val="en-US" w:eastAsia="zh-CN"/>
              </w:rPr>
              <w:t>1.92</w:t>
            </w:r>
            <w:r>
              <w:rPr>
                <w:rFonts w:hint="eastAsia" w:ascii="仿宋_GB2312" w:hAnsi="宋体" w:eastAsia="仿宋_GB2312" w:cs="宋体"/>
                <w:kern w:val="0"/>
                <w:szCs w:val="21"/>
                <w:highlight w:val="none"/>
              </w:rPr>
              <w:t xml:space="preserve">万元（其中：政府投资完成 </w:t>
            </w:r>
            <w:r>
              <w:rPr>
                <w:rFonts w:hint="eastAsia" w:ascii="仿宋_GB2312" w:hAnsi="宋体" w:eastAsia="仿宋_GB2312" w:cs="宋体"/>
                <w:kern w:val="0"/>
                <w:szCs w:val="21"/>
                <w:highlight w:val="none"/>
                <w:lang w:val="en-US" w:eastAsia="zh-CN"/>
              </w:rPr>
              <w:t>1.92</w:t>
            </w:r>
            <w:r>
              <w:rPr>
                <w:rFonts w:hint="eastAsia" w:ascii="仿宋_GB2312" w:hAnsi="宋体" w:eastAsia="仿宋_GB2312" w:cs="宋体"/>
                <w:kern w:val="0"/>
                <w:szCs w:val="21"/>
                <w:highlight w:val="none"/>
              </w:rPr>
              <w:t>万元；其</w:t>
            </w:r>
            <w:r>
              <w:rPr>
                <w:rFonts w:hint="eastAsia" w:ascii="仿宋_GB2312" w:hAnsi="宋体" w:eastAsia="仿宋_GB2312" w:cs="宋体"/>
                <w:kern w:val="0"/>
                <w:szCs w:val="21"/>
                <w:highlight w:val="none"/>
                <w:lang w:eastAsia="zh-CN"/>
              </w:rPr>
              <w:t>他</w:t>
            </w:r>
            <w:r>
              <w:rPr>
                <w:rFonts w:hint="eastAsia" w:ascii="仿宋_GB2312" w:hAnsi="宋体" w:eastAsia="仿宋_GB2312" w:cs="宋体"/>
                <w:kern w:val="0"/>
                <w:szCs w:val="21"/>
                <w:highlight w:val="none"/>
              </w:rPr>
              <w:t>资金完成</w:t>
            </w:r>
            <w:r>
              <w:rPr>
                <w:rFonts w:hint="eastAsia" w:ascii="仿宋_GB2312" w:hAnsi="宋体" w:eastAsia="仿宋_GB2312" w:cs="宋体"/>
                <w:kern w:val="0"/>
                <w:szCs w:val="21"/>
                <w:highlight w:val="none"/>
                <w:lang w:val="en-US" w:eastAsia="zh-CN"/>
              </w:rPr>
              <w:t>0</w:t>
            </w:r>
            <w:r>
              <w:rPr>
                <w:rFonts w:hint="eastAsia" w:ascii="仿宋_GB2312" w:hAnsi="宋体" w:eastAsia="仿宋_GB2312" w:cs="宋体"/>
                <w:kern w:val="0"/>
                <w:szCs w:val="21"/>
                <w:highlight w:val="none"/>
              </w:rPr>
              <w:t>万元）</w:t>
            </w:r>
          </w:p>
        </w:tc>
      </w:tr>
      <w:tr>
        <w:tblPrEx>
          <w:tblCellMar>
            <w:top w:w="0" w:type="dxa"/>
            <w:left w:w="108" w:type="dxa"/>
            <w:bottom w:w="0" w:type="dxa"/>
            <w:right w:w="108" w:type="dxa"/>
          </w:tblCellMar>
        </w:tblPrEx>
        <w:trPr>
          <w:trHeight w:val="510" w:hRule="atLeast"/>
          <w:jc w:val="center"/>
        </w:trPr>
        <w:tc>
          <w:tcPr>
            <w:tcW w:w="1572"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20</w:t>
            </w:r>
            <w:r>
              <w:rPr>
                <w:rFonts w:ascii="仿宋_GB2312" w:hAnsi="宋体" w:eastAsia="仿宋_GB2312" w:cs="宋体"/>
                <w:kern w:val="0"/>
                <w:szCs w:val="21"/>
                <w:highlight w:val="none"/>
              </w:rPr>
              <w:t>20</w:t>
            </w:r>
            <w:r>
              <w:rPr>
                <w:rFonts w:hint="eastAsia" w:ascii="仿宋_GB2312" w:hAnsi="宋体" w:eastAsia="仿宋_GB2312" w:cs="宋体"/>
                <w:kern w:val="0"/>
                <w:szCs w:val="21"/>
                <w:highlight w:val="none"/>
              </w:rPr>
              <w:t>年政府投资计划完成率</w:t>
            </w:r>
          </w:p>
        </w:tc>
        <w:tc>
          <w:tcPr>
            <w:tcW w:w="6821" w:type="dxa"/>
            <w:gridSpan w:val="7"/>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lang w:val="en-US" w:eastAsia="zh-CN"/>
              </w:rPr>
              <w:t>96</w:t>
            </w:r>
            <w:r>
              <w:rPr>
                <w:rFonts w:hint="eastAsia" w:ascii="仿宋_GB2312" w:hAnsi="宋体" w:eastAsia="仿宋_GB2312" w:cs="宋体"/>
                <w:kern w:val="0"/>
                <w:szCs w:val="21"/>
                <w:highlight w:val="none"/>
              </w:rPr>
              <w:t>%</w:t>
            </w:r>
          </w:p>
        </w:tc>
      </w:tr>
      <w:tr>
        <w:tblPrEx>
          <w:tblCellMar>
            <w:top w:w="0" w:type="dxa"/>
            <w:left w:w="108" w:type="dxa"/>
            <w:bottom w:w="0" w:type="dxa"/>
            <w:right w:w="108" w:type="dxa"/>
          </w:tblCellMar>
        </w:tblPrEx>
        <w:trPr>
          <w:trHeight w:val="510" w:hRule="atLeast"/>
          <w:jc w:val="center"/>
        </w:trPr>
        <w:tc>
          <w:tcPr>
            <w:tcW w:w="1572"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20</w:t>
            </w:r>
            <w:r>
              <w:rPr>
                <w:rFonts w:ascii="仿宋_GB2312" w:hAnsi="宋体" w:eastAsia="仿宋_GB2312" w:cs="宋体"/>
                <w:kern w:val="0"/>
                <w:szCs w:val="21"/>
                <w:highlight w:val="none"/>
              </w:rPr>
              <w:t>20</w:t>
            </w:r>
            <w:r>
              <w:rPr>
                <w:rFonts w:hint="eastAsia" w:ascii="仿宋_GB2312" w:hAnsi="宋体" w:eastAsia="仿宋_GB2312" w:cs="宋体"/>
                <w:kern w:val="0"/>
                <w:szCs w:val="21"/>
                <w:highlight w:val="none"/>
              </w:rPr>
              <w:t>年实际</w:t>
            </w:r>
          </w:p>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拨付预算资金</w:t>
            </w:r>
          </w:p>
        </w:tc>
        <w:tc>
          <w:tcPr>
            <w:tcW w:w="2413" w:type="dxa"/>
            <w:gridSpan w:val="3"/>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lang w:val="en-US" w:eastAsia="zh-CN"/>
              </w:rPr>
              <w:t>1.92</w:t>
            </w:r>
            <w:r>
              <w:rPr>
                <w:rFonts w:hint="eastAsia" w:ascii="仿宋_GB2312" w:hAnsi="宋体" w:eastAsia="仿宋_GB2312" w:cs="宋体"/>
                <w:kern w:val="0"/>
                <w:szCs w:val="21"/>
                <w:highlight w:val="none"/>
              </w:rPr>
              <w:t>万元</w:t>
            </w:r>
          </w:p>
        </w:tc>
        <w:tc>
          <w:tcPr>
            <w:tcW w:w="1609"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20</w:t>
            </w:r>
            <w:r>
              <w:rPr>
                <w:rFonts w:ascii="仿宋_GB2312" w:hAnsi="宋体" w:eastAsia="仿宋_GB2312" w:cs="宋体"/>
                <w:kern w:val="0"/>
                <w:szCs w:val="21"/>
                <w:highlight w:val="none"/>
              </w:rPr>
              <w:t>20</w:t>
            </w:r>
            <w:r>
              <w:rPr>
                <w:rFonts w:hint="eastAsia" w:ascii="仿宋_GB2312" w:hAnsi="宋体" w:eastAsia="仿宋_GB2312" w:cs="宋体"/>
                <w:kern w:val="0"/>
                <w:szCs w:val="21"/>
                <w:highlight w:val="none"/>
              </w:rPr>
              <w:t>年预算</w:t>
            </w:r>
          </w:p>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资金拨付率</w:t>
            </w:r>
          </w:p>
        </w:tc>
        <w:tc>
          <w:tcPr>
            <w:tcW w:w="27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lang w:val="en-US" w:eastAsia="zh-CN"/>
              </w:rPr>
              <w:t>96</w:t>
            </w:r>
            <w:r>
              <w:rPr>
                <w:rFonts w:hint="eastAsia" w:ascii="仿宋_GB2312" w:hAnsi="宋体" w:eastAsia="仿宋_GB2312" w:cs="宋体"/>
                <w:kern w:val="0"/>
                <w:szCs w:val="21"/>
                <w:highlight w:val="none"/>
              </w:rPr>
              <w:t>%</w:t>
            </w:r>
          </w:p>
        </w:tc>
      </w:tr>
      <w:tr>
        <w:tblPrEx>
          <w:tblCellMar>
            <w:top w:w="0" w:type="dxa"/>
            <w:left w:w="108" w:type="dxa"/>
            <w:bottom w:w="0" w:type="dxa"/>
            <w:right w:w="108" w:type="dxa"/>
          </w:tblCellMar>
        </w:tblPrEx>
        <w:trPr>
          <w:trHeight w:val="510" w:hRule="atLeast"/>
          <w:jc w:val="center"/>
        </w:trPr>
        <w:tc>
          <w:tcPr>
            <w:tcW w:w="1572"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截至20</w:t>
            </w:r>
            <w:r>
              <w:rPr>
                <w:rFonts w:ascii="仿宋_GB2312" w:hAnsi="宋体" w:eastAsia="仿宋_GB2312" w:cs="宋体"/>
                <w:kern w:val="0"/>
                <w:szCs w:val="21"/>
                <w:highlight w:val="none"/>
              </w:rPr>
              <w:t>20</w:t>
            </w:r>
            <w:r>
              <w:rPr>
                <w:rFonts w:hint="eastAsia" w:ascii="仿宋_GB2312" w:hAnsi="宋体" w:eastAsia="仿宋_GB2312" w:cs="宋体"/>
                <w:kern w:val="0"/>
                <w:szCs w:val="21"/>
                <w:highlight w:val="none"/>
              </w:rPr>
              <w:t>年底项目累计完成投资</w:t>
            </w:r>
          </w:p>
        </w:tc>
        <w:tc>
          <w:tcPr>
            <w:tcW w:w="2413" w:type="dxa"/>
            <w:gridSpan w:val="3"/>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lang w:val="en-US" w:eastAsia="zh-CN"/>
              </w:rPr>
              <w:t>157.74</w:t>
            </w:r>
            <w:r>
              <w:rPr>
                <w:rFonts w:hint="eastAsia" w:ascii="仿宋_GB2312" w:hAnsi="宋体" w:eastAsia="仿宋_GB2312" w:cs="宋体"/>
                <w:kern w:val="0"/>
                <w:szCs w:val="21"/>
                <w:highlight w:val="none"/>
              </w:rPr>
              <w:t>万元</w:t>
            </w:r>
          </w:p>
        </w:tc>
        <w:tc>
          <w:tcPr>
            <w:tcW w:w="1609"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项目总体</w:t>
            </w:r>
          </w:p>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计划完成率</w:t>
            </w:r>
          </w:p>
        </w:tc>
        <w:tc>
          <w:tcPr>
            <w:tcW w:w="27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lang w:val="en-US" w:eastAsia="zh-CN"/>
              </w:rPr>
              <w:t>99.95</w:t>
            </w:r>
            <w:r>
              <w:rPr>
                <w:rFonts w:hint="eastAsia" w:ascii="仿宋_GB2312" w:hAnsi="宋体" w:eastAsia="仿宋_GB2312" w:cs="宋体"/>
                <w:kern w:val="0"/>
                <w:szCs w:val="21"/>
                <w:highlight w:val="none"/>
              </w:rPr>
              <w:t>%</w:t>
            </w:r>
          </w:p>
        </w:tc>
      </w:tr>
      <w:tr>
        <w:tblPrEx>
          <w:tblCellMar>
            <w:top w:w="0" w:type="dxa"/>
            <w:left w:w="108" w:type="dxa"/>
            <w:bottom w:w="0" w:type="dxa"/>
            <w:right w:w="108" w:type="dxa"/>
          </w:tblCellMar>
        </w:tblPrEx>
        <w:trPr>
          <w:trHeight w:val="510" w:hRule="atLeast"/>
          <w:jc w:val="center"/>
        </w:trPr>
        <w:tc>
          <w:tcPr>
            <w:tcW w:w="15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截至20</w:t>
            </w:r>
            <w:r>
              <w:rPr>
                <w:rFonts w:ascii="仿宋_GB2312" w:hAnsi="宋体" w:eastAsia="仿宋_GB2312" w:cs="宋体"/>
                <w:kern w:val="0"/>
                <w:szCs w:val="21"/>
                <w:highlight w:val="none"/>
              </w:rPr>
              <w:t>20</w:t>
            </w:r>
            <w:r>
              <w:rPr>
                <w:rFonts w:hint="eastAsia" w:ascii="仿宋_GB2312" w:hAnsi="宋体" w:eastAsia="仿宋_GB2312" w:cs="宋体"/>
                <w:kern w:val="0"/>
                <w:szCs w:val="21"/>
                <w:highlight w:val="none"/>
              </w:rPr>
              <w:t>年底累计拨付预算资金</w:t>
            </w:r>
          </w:p>
        </w:tc>
        <w:tc>
          <w:tcPr>
            <w:tcW w:w="2413"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157.7</w:t>
            </w:r>
            <w:r>
              <w:rPr>
                <w:rFonts w:hint="eastAsia" w:ascii="仿宋_GB2312" w:hAnsi="宋体" w:eastAsia="仿宋_GB2312" w:cs="宋体"/>
                <w:kern w:val="0"/>
                <w:szCs w:val="21"/>
                <w:highlight w:val="none"/>
                <w:lang w:val="en-US" w:eastAsia="zh-CN"/>
              </w:rPr>
              <w:t>4</w:t>
            </w:r>
            <w:r>
              <w:rPr>
                <w:rFonts w:hint="eastAsia" w:ascii="仿宋_GB2312" w:hAnsi="宋体" w:eastAsia="仿宋_GB2312" w:cs="宋体"/>
                <w:kern w:val="0"/>
                <w:szCs w:val="21"/>
                <w:highlight w:val="none"/>
              </w:rPr>
              <w:t>万元</w:t>
            </w:r>
          </w:p>
        </w:tc>
        <w:tc>
          <w:tcPr>
            <w:tcW w:w="1609"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项目总体</w:t>
            </w:r>
          </w:p>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资金拨付率</w:t>
            </w:r>
          </w:p>
        </w:tc>
        <w:tc>
          <w:tcPr>
            <w:tcW w:w="27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lang w:val="en-US" w:eastAsia="zh-CN"/>
              </w:rPr>
              <w:t>99.95</w:t>
            </w:r>
            <w:r>
              <w:rPr>
                <w:rFonts w:hint="eastAsia" w:ascii="仿宋_GB2312" w:hAnsi="宋体" w:eastAsia="仿宋_GB2312" w:cs="宋体"/>
                <w:kern w:val="0"/>
                <w:szCs w:val="21"/>
                <w:highlight w:val="none"/>
              </w:rPr>
              <w:t>%</w:t>
            </w:r>
          </w:p>
        </w:tc>
      </w:tr>
      <w:tr>
        <w:tblPrEx>
          <w:tblCellMar>
            <w:top w:w="0" w:type="dxa"/>
            <w:left w:w="108" w:type="dxa"/>
            <w:bottom w:w="0" w:type="dxa"/>
            <w:right w:w="108" w:type="dxa"/>
          </w:tblCellMar>
        </w:tblPrEx>
        <w:trPr>
          <w:trHeight w:val="764" w:hRule="atLeast"/>
          <w:jc w:val="center"/>
        </w:trPr>
        <w:tc>
          <w:tcPr>
            <w:tcW w:w="15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截至20</w:t>
            </w:r>
            <w:r>
              <w:rPr>
                <w:rFonts w:ascii="仿宋_GB2312" w:hAnsi="宋体" w:eastAsia="仿宋_GB2312" w:cs="宋体"/>
                <w:kern w:val="0"/>
                <w:szCs w:val="21"/>
                <w:highlight w:val="none"/>
              </w:rPr>
              <w:t>20</w:t>
            </w:r>
            <w:r>
              <w:rPr>
                <w:rFonts w:hint="eastAsia" w:ascii="仿宋_GB2312" w:hAnsi="宋体" w:eastAsia="仿宋_GB2312" w:cs="宋体"/>
                <w:kern w:val="0"/>
                <w:szCs w:val="21"/>
                <w:highlight w:val="none"/>
              </w:rPr>
              <w:t>年底项目工程形象进度百分比</w:t>
            </w:r>
          </w:p>
        </w:tc>
        <w:tc>
          <w:tcPr>
            <w:tcW w:w="6821"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lang w:val="en-US" w:eastAsia="zh-CN"/>
              </w:rPr>
              <w:t>100</w:t>
            </w:r>
            <w:r>
              <w:rPr>
                <w:rFonts w:hint="eastAsia" w:ascii="仿宋_GB2312" w:hAnsi="宋体" w:eastAsia="仿宋_GB2312" w:cs="宋体"/>
                <w:kern w:val="0"/>
                <w:szCs w:val="21"/>
                <w:highlight w:val="none"/>
              </w:rPr>
              <w:t>%</w:t>
            </w:r>
          </w:p>
        </w:tc>
      </w:tr>
      <w:tr>
        <w:tblPrEx>
          <w:tblCellMar>
            <w:top w:w="0" w:type="dxa"/>
            <w:left w:w="108" w:type="dxa"/>
            <w:bottom w:w="0" w:type="dxa"/>
            <w:right w:w="108" w:type="dxa"/>
          </w:tblCellMar>
        </w:tblPrEx>
        <w:trPr>
          <w:trHeight w:val="1375" w:hRule="atLeast"/>
          <w:jc w:val="center"/>
        </w:trPr>
        <w:tc>
          <w:tcPr>
            <w:tcW w:w="15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截至20</w:t>
            </w:r>
            <w:r>
              <w:rPr>
                <w:rFonts w:ascii="仿宋_GB2312" w:hAnsi="宋体" w:eastAsia="仿宋_GB2312" w:cs="宋体"/>
                <w:kern w:val="0"/>
                <w:szCs w:val="21"/>
                <w:highlight w:val="none"/>
              </w:rPr>
              <w:t>20</w:t>
            </w:r>
            <w:r>
              <w:rPr>
                <w:rFonts w:hint="eastAsia" w:ascii="仿宋_GB2312" w:hAnsi="宋体" w:eastAsia="仿宋_GB2312" w:cs="宋体"/>
                <w:kern w:val="0"/>
                <w:szCs w:val="21"/>
                <w:highlight w:val="none"/>
              </w:rPr>
              <w:t>年底项目</w:t>
            </w:r>
            <w:r>
              <w:rPr>
                <w:rFonts w:hint="eastAsia" w:ascii="仿宋_GB2312" w:eastAsia="仿宋_GB2312"/>
                <w:highlight w:val="none"/>
              </w:rPr>
              <w:t>工程形象进度</w:t>
            </w:r>
            <w:r>
              <w:rPr>
                <w:rFonts w:hint="eastAsia" w:ascii="仿宋_GB2312" w:hAnsi="宋体" w:eastAsia="仿宋_GB2312" w:cs="宋体"/>
                <w:kern w:val="0"/>
                <w:szCs w:val="21"/>
                <w:highlight w:val="none"/>
              </w:rPr>
              <w:t>描述</w:t>
            </w:r>
          </w:p>
        </w:tc>
        <w:tc>
          <w:tcPr>
            <w:tcW w:w="6821" w:type="dxa"/>
            <w:gridSpan w:val="7"/>
            <w:tcBorders>
              <w:top w:val="single" w:color="auto" w:sz="4" w:space="0"/>
              <w:left w:val="nil"/>
              <w:bottom w:val="single" w:color="auto" w:sz="4" w:space="0"/>
              <w:right w:val="single" w:color="auto" w:sz="4" w:space="0"/>
            </w:tcBorders>
            <w:shd w:val="clear" w:color="auto" w:fill="auto"/>
            <w:vAlign w:val="center"/>
          </w:tcPr>
          <w:p>
            <w:pPr>
              <w:widowControl/>
              <w:spacing w:line="320" w:lineRule="exact"/>
              <w:ind w:firstLine="420" w:firstLineChars="200"/>
              <w:jc w:val="both"/>
              <w:rPr>
                <w:rFonts w:ascii="仿宋_GB2312" w:hAnsi="宋体" w:eastAsia="仿宋_GB2312" w:cs="宋体"/>
                <w:kern w:val="0"/>
                <w:szCs w:val="21"/>
                <w:highlight w:val="none"/>
              </w:rPr>
            </w:pPr>
            <w:r>
              <w:rPr>
                <w:rFonts w:hint="eastAsia" w:ascii="仿宋_GB2312" w:hAnsi="宋体" w:eastAsia="仿宋_GB2312" w:cs="宋体"/>
                <w:kern w:val="0"/>
                <w:szCs w:val="21"/>
                <w:highlight w:val="none"/>
                <w:lang w:val="en-US" w:eastAsia="zh-CN"/>
              </w:rPr>
              <w:t>我局（原深圳市大鹏新区生态保护和城市建设管理局、原深圳市大鹏新区城市管理和水务局）负责建设的大鹏新区2013年屋顶绿化试点工程，于2014年1月开工，2015年1月竣工并交付使用。经有关部门验收，质量评定等级为合格。</w:t>
            </w:r>
          </w:p>
        </w:tc>
      </w:tr>
      <w:tr>
        <w:tblPrEx>
          <w:tblCellMar>
            <w:top w:w="0" w:type="dxa"/>
            <w:left w:w="108" w:type="dxa"/>
            <w:bottom w:w="0" w:type="dxa"/>
            <w:right w:w="108" w:type="dxa"/>
          </w:tblCellMar>
        </w:tblPrEx>
        <w:trPr>
          <w:trHeight w:val="1793" w:hRule="atLeast"/>
          <w:jc w:val="center"/>
        </w:trPr>
        <w:tc>
          <w:tcPr>
            <w:tcW w:w="15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存在的问题</w:t>
            </w:r>
          </w:p>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及解决情况</w:t>
            </w:r>
          </w:p>
        </w:tc>
        <w:tc>
          <w:tcPr>
            <w:tcW w:w="6821" w:type="dxa"/>
            <w:gridSpan w:val="7"/>
            <w:tcBorders>
              <w:top w:val="single" w:color="auto" w:sz="4" w:space="0"/>
              <w:left w:val="nil"/>
              <w:bottom w:val="single" w:color="auto" w:sz="4" w:space="0"/>
              <w:right w:val="single" w:color="auto" w:sz="4" w:space="0"/>
            </w:tcBorders>
            <w:shd w:val="clear" w:color="auto" w:fill="auto"/>
            <w:vAlign w:val="center"/>
          </w:tcPr>
          <w:p>
            <w:pPr>
              <w:widowControl/>
              <w:spacing w:line="320" w:lineRule="exact"/>
              <w:ind w:firstLine="420" w:firstLineChars="200"/>
              <w:jc w:val="both"/>
              <w:rPr>
                <w:rFonts w:ascii="仿宋_GB2312" w:hAnsi="宋体" w:eastAsia="仿宋_GB2312" w:cs="宋体"/>
                <w:kern w:val="0"/>
                <w:szCs w:val="21"/>
                <w:highlight w:val="none"/>
              </w:rPr>
            </w:pPr>
            <w:bookmarkStart w:id="0" w:name="_GoBack"/>
            <w:r>
              <w:rPr>
                <w:rFonts w:hint="eastAsia" w:ascii="仿宋_GB2312" w:hAnsi="宋体" w:eastAsia="仿宋_GB2312" w:cs="宋体"/>
                <w:kern w:val="0"/>
                <w:szCs w:val="21"/>
                <w:highlight w:val="none"/>
              </w:rPr>
              <w:t>2019年3月26日，该项目施工单位深圳市碧绿草园艺有限公司通过信访形式反映其至今未收到项目建安费尾款。知悉该事件后，我局领导高度重视，要求立即帮助该施工单位解决此事项。经收集相关资料核查发现，因机构改革等原因，该工程尾款至今未支付。为妥善做好信访维稳工作，我局聘请了第三方亿城建设项目管理有限公司进行决算审核并出具决算审核报告，并于2019年支付建安费尾款，同时，为避免类似信访事件再次发生，于2020年支付</w:t>
            </w:r>
            <w:r>
              <w:rPr>
                <w:rFonts w:hint="eastAsia" w:ascii="仿宋_GB2312" w:hAnsi="宋体" w:eastAsia="仿宋_GB2312" w:cs="宋体"/>
                <w:kern w:val="0"/>
                <w:szCs w:val="21"/>
                <w:highlight w:val="none"/>
                <w:lang w:eastAsia="zh-CN"/>
              </w:rPr>
              <w:t>了</w:t>
            </w:r>
            <w:r>
              <w:rPr>
                <w:rFonts w:hint="eastAsia" w:ascii="仿宋_GB2312" w:hAnsi="宋体" w:eastAsia="仿宋_GB2312" w:cs="宋体"/>
                <w:kern w:val="0"/>
                <w:szCs w:val="21"/>
                <w:highlight w:val="none"/>
              </w:rPr>
              <w:t>该项目未支付款项。</w:t>
            </w:r>
            <w:bookmarkEnd w:id="0"/>
          </w:p>
        </w:tc>
      </w:tr>
      <w:tr>
        <w:tblPrEx>
          <w:tblCellMar>
            <w:top w:w="0" w:type="dxa"/>
            <w:left w:w="108" w:type="dxa"/>
            <w:bottom w:w="0" w:type="dxa"/>
            <w:right w:w="108" w:type="dxa"/>
          </w:tblCellMar>
        </w:tblPrEx>
        <w:trPr>
          <w:trHeight w:val="510" w:hRule="atLeast"/>
          <w:jc w:val="center"/>
        </w:trPr>
        <w:tc>
          <w:tcPr>
            <w:tcW w:w="8393"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rPr>
                <w:rFonts w:ascii="仿宋_GB2312" w:hAnsi="宋体" w:eastAsia="仿宋_GB2312" w:cs="宋体"/>
                <w:kern w:val="0"/>
                <w:szCs w:val="21"/>
                <w:highlight w:val="none"/>
              </w:rPr>
            </w:pPr>
            <w:r>
              <w:rPr>
                <w:rFonts w:hint="eastAsia" w:ascii="仿宋_GB2312" w:hAnsi="宋体" w:eastAsia="仿宋_GB2312" w:cs="宋体"/>
                <w:b/>
                <w:bCs/>
                <w:kern w:val="0"/>
                <w:szCs w:val="21"/>
                <w:highlight w:val="none"/>
              </w:rPr>
              <w:t>项目绩效指标</w:t>
            </w:r>
          </w:p>
        </w:tc>
      </w:tr>
      <w:tr>
        <w:tblPrEx>
          <w:tblCellMar>
            <w:top w:w="0" w:type="dxa"/>
            <w:left w:w="108" w:type="dxa"/>
            <w:bottom w:w="0" w:type="dxa"/>
            <w:right w:w="108" w:type="dxa"/>
          </w:tblCellMar>
        </w:tblPrEx>
        <w:trPr>
          <w:trHeight w:val="262" w:hRule="atLeast"/>
          <w:jc w:val="center"/>
        </w:trPr>
        <w:tc>
          <w:tcPr>
            <w:tcW w:w="715" w:type="dxa"/>
            <w:tcBorders>
              <w:top w:val="nil"/>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b/>
                <w:bCs/>
                <w:kern w:val="0"/>
                <w:szCs w:val="21"/>
                <w:highlight w:val="none"/>
              </w:rPr>
            </w:pPr>
            <w:r>
              <w:rPr>
                <w:rFonts w:hint="eastAsia" w:ascii="仿宋_GB2312" w:hAnsi="宋体" w:eastAsia="仿宋_GB2312" w:cs="宋体"/>
                <w:b/>
                <w:bCs/>
                <w:kern w:val="0"/>
                <w:szCs w:val="21"/>
                <w:highlight w:val="none"/>
              </w:rPr>
              <w:t xml:space="preserve">一级指标 </w:t>
            </w:r>
          </w:p>
        </w:tc>
        <w:tc>
          <w:tcPr>
            <w:tcW w:w="1499" w:type="dxa"/>
            <w:gridSpan w:val="3"/>
            <w:tcBorders>
              <w:top w:val="nil"/>
              <w:left w:val="nil"/>
              <w:bottom w:val="single" w:color="auto" w:sz="4" w:space="0"/>
              <w:right w:val="single" w:color="000000" w:sz="4" w:space="0"/>
            </w:tcBorders>
            <w:shd w:val="clear" w:color="auto" w:fill="auto"/>
            <w:vAlign w:val="center"/>
          </w:tcPr>
          <w:p>
            <w:pPr>
              <w:widowControl/>
              <w:spacing w:line="320" w:lineRule="exact"/>
              <w:jc w:val="center"/>
              <w:rPr>
                <w:rFonts w:ascii="仿宋_GB2312" w:hAnsi="宋体" w:eastAsia="仿宋_GB2312" w:cs="宋体"/>
                <w:b/>
                <w:bCs/>
                <w:kern w:val="0"/>
                <w:szCs w:val="21"/>
                <w:highlight w:val="none"/>
              </w:rPr>
            </w:pPr>
            <w:r>
              <w:rPr>
                <w:rFonts w:hint="eastAsia" w:ascii="仿宋_GB2312" w:hAnsi="宋体" w:eastAsia="仿宋_GB2312" w:cs="宋体"/>
                <w:b/>
                <w:bCs/>
                <w:kern w:val="0"/>
                <w:szCs w:val="21"/>
                <w:highlight w:val="none"/>
              </w:rPr>
              <w:t>二级指标</w:t>
            </w:r>
          </w:p>
        </w:tc>
        <w:tc>
          <w:tcPr>
            <w:tcW w:w="2237" w:type="dxa"/>
            <w:gridSpan w:val="2"/>
            <w:tcBorders>
              <w:top w:val="single" w:color="auto" w:sz="4" w:space="0"/>
              <w:left w:val="nil"/>
              <w:bottom w:val="single" w:color="auto" w:sz="4" w:space="0"/>
              <w:right w:val="single" w:color="000000" w:sz="4" w:space="0"/>
            </w:tcBorders>
            <w:shd w:val="clear" w:color="auto" w:fill="auto"/>
            <w:vAlign w:val="center"/>
          </w:tcPr>
          <w:p>
            <w:pPr>
              <w:widowControl/>
              <w:spacing w:line="320" w:lineRule="exact"/>
              <w:jc w:val="center"/>
              <w:rPr>
                <w:rFonts w:ascii="仿宋_GB2312" w:hAnsi="宋体" w:eastAsia="仿宋_GB2312" w:cs="宋体"/>
                <w:b/>
                <w:bCs/>
                <w:kern w:val="0"/>
                <w:szCs w:val="21"/>
                <w:highlight w:val="none"/>
              </w:rPr>
            </w:pPr>
            <w:r>
              <w:rPr>
                <w:rFonts w:hint="eastAsia" w:ascii="仿宋_GB2312" w:hAnsi="宋体" w:eastAsia="仿宋_GB2312" w:cs="宋体"/>
                <w:b/>
                <w:bCs/>
                <w:kern w:val="0"/>
                <w:szCs w:val="21"/>
                <w:highlight w:val="none"/>
              </w:rPr>
              <w:t>指标内容描述</w:t>
            </w:r>
          </w:p>
        </w:tc>
        <w:tc>
          <w:tcPr>
            <w:tcW w:w="2277" w:type="dxa"/>
            <w:gridSpan w:val="2"/>
            <w:tcBorders>
              <w:top w:val="single" w:color="auto" w:sz="4" w:space="0"/>
              <w:left w:val="nil"/>
              <w:bottom w:val="single" w:color="auto" w:sz="4" w:space="0"/>
              <w:right w:val="single" w:color="000000" w:sz="4" w:space="0"/>
            </w:tcBorders>
            <w:shd w:val="clear" w:color="auto" w:fill="auto"/>
            <w:vAlign w:val="center"/>
          </w:tcPr>
          <w:p>
            <w:pPr>
              <w:widowControl/>
              <w:spacing w:line="320" w:lineRule="exact"/>
              <w:jc w:val="center"/>
              <w:rPr>
                <w:rFonts w:ascii="仿宋_GB2312" w:hAnsi="宋体" w:eastAsia="仿宋_GB2312" w:cs="宋体"/>
                <w:b/>
                <w:bCs/>
                <w:kern w:val="0"/>
                <w:szCs w:val="21"/>
                <w:highlight w:val="none"/>
              </w:rPr>
            </w:pPr>
            <w:r>
              <w:rPr>
                <w:rFonts w:hint="eastAsia" w:ascii="仿宋_GB2312" w:hAnsi="宋体" w:eastAsia="仿宋_GB2312" w:cs="宋体"/>
                <w:b/>
                <w:bCs/>
                <w:kern w:val="0"/>
                <w:szCs w:val="21"/>
                <w:highlight w:val="none"/>
              </w:rPr>
              <w:t>完成情况</w:t>
            </w:r>
          </w:p>
        </w:tc>
        <w:tc>
          <w:tcPr>
            <w:tcW w:w="1665" w:type="dxa"/>
            <w:tcBorders>
              <w:top w:val="single" w:color="auto" w:sz="4" w:space="0"/>
              <w:left w:val="nil"/>
              <w:bottom w:val="single" w:color="auto" w:sz="4" w:space="0"/>
              <w:right w:val="single" w:color="000000" w:sz="4" w:space="0"/>
            </w:tcBorders>
            <w:shd w:val="clear" w:color="auto" w:fill="auto"/>
            <w:vAlign w:val="center"/>
          </w:tcPr>
          <w:p>
            <w:pPr>
              <w:widowControl/>
              <w:spacing w:line="320" w:lineRule="exact"/>
              <w:jc w:val="center"/>
              <w:rPr>
                <w:rFonts w:ascii="仿宋_GB2312" w:hAnsi="宋体" w:eastAsia="仿宋_GB2312" w:cs="宋体"/>
                <w:b/>
                <w:bCs/>
                <w:kern w:val="0"/>
                <w:szCs w:val="21"/>
                <w:highlight w:val="none"/>
              </w:rPr>
            </w:pPr>
            <w:r>
              <w:rPr>
                <w:rFonts w:hint="eastAsia" w:ascii="仿宋_GB2312" w:hAnsi="宋体" w:eastAsia="仿宋_GB2312" w:cs="宋体"/>
                <w:b/>
                <w:bCs/>
                <w:kern w:val="0"/>
                <w:szCs w:val="21"/>
                <w:highlight w:val="none"/>
              </w:rPr>
              <w:t>改进措施</w:t>
            </w:r>
          </w:p>
        </w:tc>
      </w:tr>
      <w:tr>
        <w:tblPrEx>
          <w:tblCellMar>
            <w:top w:w="0" w:type="dxa"/>
            <w:left w:w="108" w:type="dxa"/>
            <w:bottom w:w="0" w:type="dxa"/>
            <w:right w:w="108" w:type="dxa"/>
          </w:tblCellMar>
        </w:tblPrEx>
        <w:trPr>
          <w:trHeight w:val="737" w:hRule="atLeast"/>
          <w:jc w:val="center"/>
        </w:trPr>
        <w:tc>
          <w:tcPr>
            <w:tcW w:w="715" w:type="dxa"/>
            <w:vMerge w:val="restart"/>
            <w:tcBorders>
              <w:top w:val="single" w:color="auto" w:sz="4" w:space="0"/>
              <w:left w:val="single" w:color="auto" w:sz="4" w:space="0"/>
              <w:right w:val="single" w:color="auto" w:sz="4" w:space="0"/>
            </w:tcBorders>
            <w:shd w:val="clear" w:color="auto" w:fill="auto"/>
            <w:vAlign w:val="center"/>
          </w:tcPr>
          <w:p>
            <w:pPr>
              <w:spacing w:line="320" w:lineRule="exact"/>
              <w:rPr>
                <w:rFonts w:ascii="仿宋_GB2312" w:hAnsi="宋体" w:eastAsia="仿宋_GB2312" w:cs="宋体"/>
                <w:b/>
                <w:kern w:val="0"/>
                <w:szCs w:val="21"/>
                <w:highlight w:val="none"/>
              </w:rPr>
            </w:pPr>
            <w:r>
              <w:rPr>
                <w:rFonts w:hint="eastAsia" w:ascii="仿宋_GB2312" w:hAnsi="宋体" w:eastAsia="仿宋_GB2312" w:cs="宋体"/>
                <w:b/>
                <w:kern w:val="0"/>
                <w:szCs w:val="21"/>
                <w:highlight w:val="none"/>
              </w:rPr>
              <w:t>过程</w:t>
            </w:r>
          </w:p>
          <w:p>
            <w:pPr>
              <w:spacing w:line="320" w:lineRule="exact"/>
              <w:rPr>
                <w:rFonts w:ascii="仿宋_GB2312" w:hAnsi="宋体" w:eastAsia="仿宋_GB2312" w:cs="宋体"/>
                <w:b/>
                <w:kern w:val="0"/>
                <w:szCs w:val="21"/>
                <w:highlight w:val="none"/>
              </w:rPr>
            </w:pPr>
            <w:r>
              <w:rPr>
                <w:rFonts w:hint="eastAsia" w:ascii="仿宋_GB2312" w:hAnsi="宋体" w:eastAsia="仿宋_GB2312" w:cs="宋体"/>
                <w:b/>
                <w:kern w:val="0"/>
                <w:szCs w:val="21"/>
                <w:highlight w:val="none"/>
              </w:rPr>
              <w:t>管理</w:t>
            </w:r>
          </w:p>
          <w:p>
            <w:pPr>
              <w:spacing w:line="320" w:lineRule="exact"/>
              <w:rPr>
                <w:rFonts w:ascii="仿宋_GB2312" w:eastAsia="仿宋_GB2312"/>
                <w:highlight w:val="none"/>
              </w:rPr>
            </w:pPr>
            <w:r>
              <w:rPr>
                <w:rFonts w:hint="eastAsia" w:ascii="仿宋_GB2312" w:hAnsi="宋体" w:eastAsia="仿宋_GB2312" w:cs="宋体"/>
                <w:b/>
                <w:kern w:val="0"/>
                <w:szCs w:val="21"/>
                <w:highlight w:val="none"/>
              </w:rPr>
              <w:t>指标</w:t>
            </w:r>
          </w:p>
        </w:tc>
        <w:tc>
          <w:tcPr>
            <w:tcW w:w="1499" w:type="dxa"/>
            <w:gridSpan w:val="3"/>
            <w:vMerge w:val="restart"/>
            <w:tcBorders>
              <w:top w:val="single" w:color="auto" w:sz="4" w:space="0"/>
              <w:left w:val="nil"/>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r>
              <w:rPr>
                <w:rFonts w:hint="eastAsia" w:ascii="仿宋_GB2312" w:hAnsi="宋体" w:eastAsia="仿宋_GB2312" w:cs="宋体"/>
                <w:bCs/>
                <w:kern w:val="0"/>
                <w:szCs w:val="21"/>
                <w:highlight w:val="none"/>
              </w:rPr>
              <w:t>计划管理指标</w:t>
            </w:r>
          </w:p>
        </w:tc>
        <w:tc>
          <w:tcPr>
            <w:tcW w:w="22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r>
              <w:rPr>
                <w:rFonts w:hint="eastAsia" w:ascii="仿宋_GB2312" w:hAnsi="宋体" w:eastAsia="仿宋_GB2312" w:cs="宋体"/>
                <w:bCs/>
                <w:kern w:val="0"/>
                <w:szCs w:val="21"/>
                <w:highlight w:val="none"/>
              </w:rPr>
              <w:t>20</w:t>
            </w:r>
            <w:r>
              <w:rPr>
                <w:rFonts w:ascii="仿宋_GB2312" w:hAnsi="宋体" w:eastAsia="仿宋_GB2312" w:cs="宋体"/>
                <w:bCs/>
                <w:kern w:val="0"/>
                <w:szCs w:val="21"/>
                <w:highlight w:val="none"/>
              </w:rPr>
              <w:t>20</w:t>
            </w:r>
            <w:r>
              <w:rPr>
                <w:rFonts w:hint="eastAsia" w:ascii="仿宋_GB2312" w:hAnsi="宋体" w:eastAsia="仿宋_GB2312" w:cs="宋体"/>
                <w:bCs/>
                <w:kern w:val="0"/>
                <w:szCs w:val="21"/>
                <w:highlight w:val="none"/>
              </w:rPr>
              <w:t>年度政府投资计划申报是否科学合理</w:t>
            </w:r>
          </w:p>
        </w:tc>
        <w:tc>
          <w:tcPr>
            <w:tcW w:w="22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r>
              <w:rPr>
                <w:rFonts w:hint="eastAsia" w:ascii="仿宋_GB2312" w:hAnsi="宋体" w:eastAsia="仿宋_GB2312" w:cs="宋体"/>
                <w:bCs/>
                <w:kern w:val="0"/>
                <w:szCs w:val="21"/>
                <w:highlight w:val="none"/>
                <w:lang w:eastAsia="zh-CN"/>
              </w:rPr>
              <w:t>是</w:t>
            </w:r>
          </w:p>
        </w:tc>
        <w:tc>
          <w:tcPr>
            <w:tcW w:w="16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p>
        </w:tc>
      </w:tr>
      <w:tr>
        <w:tblPrEx>
          <w:tblCellMar>
            <w:top w:w="0" w:type="dxa"/>
            <w:left w:w="108" w:type="dxa"/>
            <w:bottom w:w="0" w:type="dxa"/>
            <w:right w:w="108" w:type="dxa"/>
          </w:tblCellMar>
        </w:tblPrEx>
        <w:trPr>
          <w:trHeight w:val="737" w:hRule="atLeast"/>
          <w:jc w:val="center"/>
        </w:trPr>
        <w:tc>
          <w:tcPr>
            <w:tcW w:w="715" w:type="dxa"/>
            <w:vMerge w:val="continue"/>
            <w:tcBorders>
              <w:left w:val="single" w:color="auto" w:sz="4" w:space="0"/>
              <w:right w:val="single" w:color="auto" w:sz="4" w:space="0"/>
            </w:tcBorders>
            <w:shd w:val="clear" w:color="auto" w:fill="auto"/>
            <w:vAlign w:val="center"/>
          </w:tcPr>
          <w:p>
            <w:pPr>
              <w:spacing w:line="320" w:lineRule="exact"/>
              <w:rPr>
                <w:rFonts w:ascii="仿宋_GB2312" w:hAnsi="宋体" w:eastAsia="仿宋_GB2312" w:cs="宋体"/>
                <w:b/>
                <w:kern w:val="0"/>
                <w:szCs w:val="21"/>
                <w:highlight w:val="none"/>
              </w:rPr>
            </w:pPr>
          </w:p>
        </w:tc>
        <w:tc>
          <w:tcPr>
            <w:tcW w:w="1499" w:type="dxa"/>
            <w:gridSpan w:val="3"/>
            <w:vMerge w:val="continue"/>
            <w:tcBorders>
              <w:left w:val="nil"/>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p>
        </w:tc>
        <w:tc>
          <w:tcPr>
            <w:tcW w:w="22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r>
              <w:rPr>
                <w:rFonts w:hint="eastAsia" w:ascii="仿宋_GB2312" w:hAnsi="宋体" w:eastAsia="仿宋_GB2312" w:cs="宋体"/>
                <w:bCs/>
                <w:kern w:val="0"/>
                <w:szCs w:val="21"/>
                <w:highlight w:val="none"/>
              </w:rPr>
              <w:t>20</w:t>
            </w:r>
            <w:r>
              <w:rPr>
                <w:rFonts w:ascii="仿宋_GB2312" w:hAnsi="宋体" w:eastAsia="仿宋_GB2312" w:cs="宋体"/>
                <w:bCs/>
                <w:kern w:val="0"/>
                <w:szCs w:val="21"/>
                <w:highlight w:val="none"/>
              </w:rPr>
              <w:t>20</w:t>
            </w:r>
            <w:r>
              <w:rPr>
                <w:rFonts w:hint="eastAsia" w:ascii="仿宋_GB2312" w:hAnsi="宋体" w:eastAsia="仿宋_GB2312" w:cs="宋体"/>
                <w:bCs/>
                <w:kern w:val="0"/>
                <w:szCs w:val="21"/>
                <w:highlight w:val="none"/>
              </w:rPr>
              <w:t>年计划完成率</w:t>
            </w:r>
          </w:p>
          <w:p>
            <w:pPr>
              <w:widowControl/>
              <w:spacing w:line="320" w:lineRule="exact"/>
              <w:jc w:val="center"/>
              <w:rPr>
                <w:rFonts w:ascii="仿宋_GB2312" w:hAnsi="宋体" w:eastAsia="仿宋_GB2312" w:cs="宋体"/>
                <w:bCs/>
                <w:kern w:val="0"/>
                <w:szCs w:val="21"/>
                <w:highlight w:val="none"/>
              </w:rPr>
            </w:pPr>
            <w:r>
              <w:rPr>
                <w:rFonts w:hint="eastAsia" w:ascii="仿宋_GB2312" w:hAnsi="宋体" w:eastAsia="仿宋_GB2312" w:cs="宋体"/>
                <w:bCs/>
                <w:kern w:val="0"/>
                <w:szCs w:val="21"/>
                <w:highlight w:val="none"/>
              </w:rPr>
              <w:t>是否达到预期目标</w:t>
            </w:r>
          </w:p>
        </w:tc>
        <w:tc>
          <w:tcPr>
            <w:tcW w:w="22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hint="eastAsia" w:ascii="仿宋_GB2312" w:hAnsi="宋体" w:eastAsia="仿宋_GB2312" w:cs="宋体"/>
                <w:bCs/>
                <w:kern w:val="0"/>
                <w:szCs w:val="21"/>
                <w:highlight w:val="none"/>
                <w:lang w:eastAsia="zh-CN"/>
              </w:rPr>
            </w:pPr>
            <w:r>
              <w:rPr>
                <w:rFonts w:hint="eastAsia" w:ascii="仿宋_GB2312" w:hAnsi="宋体" w:eastAsia="仿宋_GB2312" w:cs="宋体"/>
                <w:bCs/>
                <w:kern w:val="0"/>
                <w:szCs w:val="21"/>
                <w:highlight w:val="none"/>
                <w:lang w:eastAsia="zh-CN"/>
              </w:rPr>
              <w:t>是</w:t>
            </w:r>
          </w:p>
        </w:tc>
        <w:tc>
          <w:tcPr>
            <w:tcW w:w="16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p>
        </w:tc>
      </w:tr>
      <w:tr>
        <w:tblPrEx>
          <w:tblCellMar>
            <w:top w:w="0" w:type="dxa"/>
            <w:left w:w="108" w:type="dxa"/>
            <w:bottom w:w="0" w:type="dxa"/>
            <w:right w:w="108" w:type="dxa"/>
          </w:tblCellMar>
        </w:tblPrEx>
        <w:trPr>
          <w:trHeight w:val="737" w:hRule="atLeast"/>
          <w:jc w:val="center"/>
        </w:trPr>
        <w:tc>
          <w:tcPr>
            <w:tcW w:w="715" w:type="dxa"/>
            <w:vMerge w:val="continue"/>
            <w:tcBorders>
              <w:left w:val="single" w:color="auto" w:sz="4" w:space="0"/>
              <w:right w:val="single" w:color="auto" w:sz="4" w:space="0"/>
            </w:tcBorders>
            <w:shd w:val="clear" w:color="auto" w:fill="auto"/>
            <w:vAlign w:val="center"/>
          </w:tcPr>
          <w:p>
            <w:pPr>
              <w:spacing w:line="320" w:lineRule="exact"/>
              <w:rPr>
                <w:rFonts w:ascii="仿宋_GB2312" w:eastAsia="仿宋_GB2312"/>
                <w:highlight w:val="none"/>
              </w:rPr>
            </w:pPr>
          </w:p>
        </w:tc>
        <w:tc>
          <w:tcPr>
            <w:tcW w:w="1499" w:type="dxa"/>
            <w:gridSpan w:val="3"/>
            <w:vMerge w:val="restart"/>
            <w:tcBorders>
              <w:top w:val="single" w:color="auto" w:sz="4" w:space="0"/>
              <w:left w:val="nil"/>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r>
              <w:rPr>
                <w:rFonts w:hint="eastAsia" w:ascii="仿宋_GB2312" w:hAnsi="宋体" w:eastAsia="仿宋_GB2312" w:cs="宋体"/>
                <w:bCs/>
                <w:kern w:val="0"/>
                <w:szCs w:val="21"/>
                <w:highlight w:val="none"/>
              </w:rPr>
              <w:t>资金管理指标</w:t>
            </w:r>
          </w:p>
        </w:tc>
        <w:tc>
          <w:tcPr>
            <w:tcW w:w="22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r>
              <w:rPr>
                <w:rFonts w:hint="eastAsia" w:ascii="仿宋_GB2312" w:hAnsi="宋体" w:eastAsia="仿宋_GB2312" w:cs="宋体"/>
                <w:bCs/>
                <w:kern w:val="0"/>
                <w:szCs w:val="21"/>
                <w:highlight w:val="none"/>
              </w:rPr>
              <w:t>项目年度资金拨付是否与建设任务相匹配</w:t>
            </w:r>
          </w:p>
        </w:tc>
        <w:tc>
          <w:tcPr>
            <w:tcW w:w="22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r>
              <w:rPr>
                <w:rFonts w:hint="eastAsia" w:ascii="仿宋_GB2312" w:hAnsi="宋体" w:eastAsia="仿宋_GB2312" w:cs="宋体"/>
                <w:bCs/>
                <w:kern w:val="0"/>
                <w:szCs w:val="21"/>
                <w:highlight w:val="none"/>
                <w:lang w:eastAsia="zh-CN"/>
              </w:rPr>
              <w:t>是</w:t>
            </w:r>
          </w:p>
        </w:tc>
        <w:tc>
          <w:tcPr>
            <w:tcW w:w="16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p>
        </w:tc>
      </w:tr>
      <w:tr>
        <w:tblPrEx>
          <w:tblCellMar>
            <w:top w:w="0" w:type="dxa"/>
            <w:left w:w="108" w:type="dxa"/>
            <w:bottom w:w="0" w:type="dxa"/>
            <w:right w:w="108" w:type="dxa"/>
          </w:tblCellMar>
        </w:tblPrEx>
        <w:trPr>
          <w:trHeight w:val="737" w:hRule="atLeast"/>
          <w:jc w:val="center"/>
        </w:trPr>
        <w:tc>
          <w:tcPr>
            <w:tcW w:w="715" w:type="dxa"/>
            <w:vMerge w:val="continue"/>
            <w:tcBorders>
              <w:left w:val="single" w:color="auto" w:sz="4" w:space="0"/>
              <w:right w:val="single" w:color="auto" w:sz="4" w:space="0"/>
            </w:tcBorders>
            <w:shd w:val="clear" w:color="auto" w:fill="auto"/>
            <w:vAlign w:val="center"/>
          </w:tcPr>
          <w:p>
            <w:pPr>
              <w:spacing w:line="320" w:lineRule="exact"/>
              <w:rPr>
                <w:rFonts w:ascii="仿宋_GB2312" w:eastAsia="仿宋_GB2312"/>
                <w:highlight w:val="none"/>
              </w:rPr>
            </w:pPr>
          </w:p>
        </w:tc>
        <w:tc>
          <w:tcPr>
            <w:tcW w:w="1499" w:type="dxa"/>
            <w:gridSpan w:val="3"/>
            <w:vMerge w:val="continue"/>
            <w:tcBorders>
              <w:left w:val="nil"/>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p>
        </w:tc>
        <w:tc>
          <w:tcPr>
            <w:tcW w:w="22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20</w:t>
            </w:r>
            <w:r>
              <w:rPr>
                <w:rFonts w:ascii="仿宋_GB2312" w:hAnsi="宋体" w:eastAsia="仿宋_GB2312" w:cs="宋体"/>
                <w:kern w:val="0"/>
                <w:szCs w:val="21"/>
                <w:highlight w:val="none"/>
              </w:rPr>
              <w:t>20</w:t>
            </w:r>
            <w:r>
              <w:rPr>
                <w:rFonts w:hint="eastAsia" w:ascii="仿宋_GB2312" w:hAnsi="宋体" w:eastAsia="仿宋_GB2312" w:cs="宋体"/>
                <w:kern w:val="0"/>
                <w:szCs w:val="21"/>
                <w:highlight w:val="none"/>
              </w:rPr>
              <w:t>年资金拨付率</w:t>
            </w:r>
          </w:p>
          <w:p>
            <w:pPr>
              <w:widowControl/>
              <w:spacing w:line="320" w:lineRule="exact"/>
              <w:jc w:val="center"/>
              <w:rPr>
                <w:rFonts w:ascii="仿宋_GB2312" w:hAnsi="宋体" w:eastAsia="仿宋_GB2312" w:cs="宋体"/>
                <w:bCs/>
                <w:kern w:val="0"/>
                <w:szCs w:val="21"/>
                <w:highlight w:val="none"/>
              </w:rPr>
            </w:pPr>
            <w:r>
              <w:rPr>
                <w:rFonts w:hint="eastAsia" w:ascii="仿宋_GB2312" w:hAnsi="宋体" w:eastAsia="仿宋_GB2312" w:cs="宋体"/>
                <w:bCs/>
                <w:kern w:val="0"/>
                <w:szCs w:val="21"/>
                <w:highlight w:val="none"/>
              </w:rPr>
              <w:t>是否达到预期目标</w:t>
            </w:r>
          </w:p>
        </w:tc>
        <w:tc>
          <w:tcPr>
            <w:tcW w:w="22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r>
              <w:rPr>
                <w:rFonts w:hint="eastAsia" w:ascii="仿宋_GB2312" w:hAnsi="宋体" w:eastAsia="仿宋_GB2312" w:cs="宋体"/>
                <w:bCs/>
                <w:kern w:val="0"/>
                <w:szCs w:val="21"/>
                <w:highlight w:val="none"/>
                <w:lang w:eastAsia="zh-CN"/>
              </w:rPr>
              <w:t>是</w:t>
            </w:r>
          </w:p>
        </w:tc>
        <w:tc>
          <w:tcPr>
            <w:tcW w:w="16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p>
        </w:tc>
      </w:tr>
      <w:tr>
        <w:tblPrEx>
          <w:tblCellMar>
            <w:top w:w="0" w:type="dxa"/>
            <w:left w:w="108" w:type="dxa"/>
            <w:bottom w:w="0" w:type="dxa"/>
            <w:right w:w="108" w:type="dxa"/>
          </w:tblCellMar>
        </w:tblPrEx>
        <w:trPr>
          <w:trHeight w:val="737" w:hRule="atLeast"/>
          <w:jc w:val="center"/>
        </w:trPr>
        <w:tc>
          <w:tcPr>
            <w:tcW w:w="715" w:type="dxa"/>
            <w:vMerge w:val="continue"/>
            <w:tcBorders>
              <w:left w:val="single" w:color="auto" w:sz="4" w:space="0"/>
              <w:right w:val="single" w:color="auto" w:sz="4" w:space="0"/>
            </w:tcBorders>
            <w:shd w:val="clear" w:color="auto" w:fill="auto"/>
            <w:vAlign w:val="center"/>
          </w:tcPr>
          <w:p>
            <w:pPr>
              <w:spacing w:line="320" w:lineRule="exact"/>
              <w:rPr>
                <w:rFonts w:ascii="仿宋_GB2312" w:eastAsia="仿宋_GB2312"/>
                <w:highlight w:val="none"/>
              </w:rPr>
            </w:pPr>
          </w:p>
        </w:tc>
        <w:tc>
          <w:tcPr>
            <w:tcW w:w="1499" w:type="dxa"/>
            <w:gridSpan w:val="3"/>
            <w:vMerge w:val="restart"/>
            <w:tcBorders>
              <w:top w:val="single" w:color="auto" w:sz="4" w:space="0"/>
              <w:left w:val="nil"/>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r>
              <w:rPr>
                <w:rFonts w:hint="eastAsia" w:ascii="仿宋_GB2312" w:hAnsi="宋体" w:eastAsia="仿宋_GB2312" w:cs="宋体"/>
                <w:bCs/>
                <w:kern w:val="0"/>
                <w:szCs w:val="21"/>
                <w:highlight w:val="none"/>
              </w:rPr>
              <w:t>项目管理指标</w:t>
            </w:r>
          </w:p>
        </w:tc>
        <w:tc>
          <w:tcPr>
            <w:tcW w:w="22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r>
              <w:rPr>
                <w:rFonts w:hint="eastAsia" w:ascii="仿宋_GB2312" w:hAnsi="宋体" w:eastAsia="仿宋_GB2312" w:cs="宋体"/>
                <w:bCs/>
                <w:kern w:val="0"/>
                <w:szCs w:val="21"/>
                <w:highlight w:val="none"/>
              </w:rPr>
              <w:t>项目是否按照</w:t>
            </w:r>
          </w:p>
          <w:p>
            <w:pPr>
              <w:widowControl/>
              <w:spacing w:line="320" w:lineRule="exact"/>
              <w:jc w:val="center"/>
              <w:rPr>
                <w:rFonts w:ascii="仿宋_GB2312" w:hAnsi="宋体" w:eastAsia="仿宋_GB2312" w:cs="宋体"/>
                <w:bCs/>
                <w:kern w:val="0"/>
                <w:szCs w:val="21"/>
                <w:highlight w:val="none"/>
              </w:rPr>
            </w:pPr>
            <w:r>
              <w:rPr>
                <w:rFonts w:hint="eastAsia" w:ascii="仿宋_GB2312" w:hAnsi="宋体" w:eastAsia="仿宋_GB2312" w:cs="宋体"/>
                <w:bCs/>
                <w:kern w:val="0"/>
                <w:szCs w:val="21"/>
                <w:highlight w:val="none"/>
              </w:rPr>
              <w:t>计划时间开工</w:t>
            </w:r>
          </w:p>
        </w:tc>
        <w:tc>
          <w:tcPr>
            <w:tcW w:w="22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r>
              <w:rPr>
                <w:rFonts w:hint="eastAsia" w:ascii="仿宋_GB2312" w:hAnsi="宋体" w:eastAsia="仿宋_GB2312" w:cs="宋体"/>
                <w:bCs/>
                <w:kern w:val="0"/>
                <w:szCs w:val="21"/>
                <w:highlight w:val="none"/>
                <w:lang w:eastAsia="zh-CN"/>
              </w:rPr>
              <w:t>是</w:t>
            </w:r>
          </w:p>
        </w:tc>
        <w:tc>
          <w:tcPr>
            <w:tcW w:w="16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p>
        </w:tc>
      </w:tr>
      <w:tr>
        <w:tblPrEx>
          <w:tblCellMar>
            <w:top w:w="0" w:type="dxa"/>
            <w:left w:w="108" w:type="dxa"/>
            <w:bottom w:w="0" w:type="dxa"/>
            <w:right w:w="108" w:type="dxa"/>
          </w:tblCellMar>
        </w:tblPrEx>
        <w:trPr>
          <w:trHeight w:val="737" w:hRule="atLeast"/>
          <w:jc w:val="center"/>
        </w:trPr>
        <w:tc>
          <w:tcPr>
            <w:tcW w:w="715" w:type="dxa"/>
            <w:vMerge w:val="continue"/>
            <w:tcBorders>
              <w:left w:val="single" w:color="auto" w:sz="4" w:space="0"/>
              <w:right w:val="single" w:color="auto" w:sz="4" w:space="0"/>
            </w:tcBorders>
            <w:shd w:val="clear" w:color="auto" w:fill="auto"/>
            <w:vAlign w:val="center"/>
          </w:tcPr>
          <w:p>
            <w:pPr>
              <w:spacing w:line="320" w:lineRule="exact"/>
              <w:rPr>
                <w:rFonts w:ascii="仿宋_GB2312" w:eastAsia="仿宋_GB2312"/>
                <w:highlight w:val="none"/>
              </w:rPr>
            </w:pPr>
          </w:p>
        </w:tc>
        <w:tc>
          <w:tcPr>
            <w:tcW w:w="1499" w:type="dxa"/>
            <w:gridSpan w:val="3"/>
            <w:vMerge w:val="continue"/>
            <w:tcBorders>
              <w:left w:val="nil"/>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p>
        </w:tc>
        <w:tc>
          <w:tcPr>
            <w:tcW w:w="22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r>
              <w:rPr>
                <w:rFonts w:hint="eastAsia" w:ascii="仿宋_GB2312" w:hAnsi="宋体" w:eastAsia="仿宋_GB2312" w:cs="宋体"/>
                <w:bCs/>
                <w:kern w:val="0"/>
                <w:szCs w:val="21"/>
                <w:highlight w:val="none"/>
              </w:rPr>
              <w:t>项目是否</w:t>
            </w:r>
          </w:p>
          <w:p>
            <w:pPr>
              <w:widowControl/>
              <w:spacing w:line="320" w:lineRule="exact"/>
              <w:jc w:val="center"/>
              <w:rPr>
                <w:rFonts w:ascii="仿宋_GB2312" w:hAnsi="宋体" w:eastAsia="仿宋_GB2312" w:cs="宋体"/>
                <w:bCs/>
                <w:kern w:val="0"/>
                <w:szCs w:val="21"/>
                <w:highlight w:val="none"/>
              </w:rPr>
            </w:pPr>
            <w:r>
              <w:rPr>
                <w:rFonts w:hint="eastAsia" w:ascii="仿宋_GB2312" w:hAnsi="宋体" w:eastAsia="仿宋_GB2312" w:cs="宋体"/>
                <w:bCs/>
                <w:kern w:val="0"/>
                <w:szCs w:val="21"/>
                <w:highlight w:val="none"/>
              </w:rPr>
              <w:t>超计划工期完工</w:t>
            </w:r>
          </w:p>
        </w:tc>
        <w:tc>
          <w:tcPr>
            <w:tcW w:w="22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r>
              <w:rPr>
                <w:rFonts w:hint="eastAsia" w:ascii="仿宋_GB2312" w:hAnsi="宋体" w:eastAsia="仿宋_GB2312" w:cs="宋体"/>
                <w:bCs/>
                <w:kern w:val="0"/>
                <w:szCs w:val="21"/>
                <w:highlight w:val="none"/>
              </w:rPr>
              <w:t>否</w:t>
            </w:r>
          </w:p>
        </w:tc>
        <w:tc>
          <w:tcPr>
            <w:tcW w:w="16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p>
        </w:tc>
      </w:tr>
      <w:tr>
        <w:tblPrEx>
          <w:tblCellMar>
            <w:top w:w="0" w:type="dxa"/>
            <w:left w:w="108" w:type="dxa"/>
            <w:bottom w:w="0" w:type="dxa"/>
            <w:right w:w="108" w:type="dxa"/>
          </w:tblCellMar>
        </w:tblPrEx>
        <w:trPr>
          <w:trHeight w:val="737" w:hRule="atLeast"/>
          <w:jc w:val="center"/>
        </w:trPr>
        <w:tc>
          <w:tcPr>
            <w:tcW w:w="715" w:type="dxa"/>
            <w:vMerge w:val="continue"/>
            <w:tcBorders>
              <w:left w:val="single" w:color="auto" w:sz="4" w:space="0"/>
              <w:right w:val="single" w:color="auto" w:sz="4" w:space="0"/>
            </w:tcBorders>
            <w:shd w:val="clear" w:color="auto" w:fill="auto"/>
            <w:vAlign w:val="center"/>
          </w:tcPr>
          <w:p>
            <w:pPr>
              <w:spacing w:line="320" w:lineRule="exact"/>
              <w:rPr>
                <w:rFonts w:ascii="仿宋_GB2312" w:eastAsia="仿宋_GB2312"/>
                <w:highlight w:val="none"/>
              </w:rPr>
            </w:pPr>
          </w:p>
        </w:tc>
        <w:tc>
          <w:tcPr>
            <w:tcW w:w="1499" w:type="dxa"/>
            <w:gridSpan w:val="3"/>
            <w:vMerge w:val="continue"/>
            <w:tcBorders>
              <w:left w:val="nil"/>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p>
        </w:tc>
        <w:tc>
          <w:tcPr>
            <w:tcW w:w="22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r>
              <w:rPr>
                <w:rFonts w:hint="eastAsia" w:ascii="仿宋_GB2312" w:hAnsi="宋体" w:eastAsia="仿宋_GB2312" w:cs="宋体"/>
                <w:bCs/>
                <w:kern w:val="0"/>
                <w:szCs w:val="21"/>
                <w:highlight w:val="none"/>
              </w:rPr>
              <w:t>是否按照年初确定的建设目标完成年度项目建设任务</w:t>
            </w:r>
          </w:p>
        </w:tc>
        <w:tc>
          <w:tcPr>
            <w:tcW w:w="22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r>
              <w:rPr>
                <w:rFonts w:hint="eastAsia" w:ascii="仿宋_GB2312" w:hAnsi="宋体" w:eastAsia="仿宋_GB2312" w:cs="宋体"/>
                <w:bCs/>
                <w:kern w:val="0"/>
                <w:szCs w:val="21"/>
                <w:highlight w:val="none"/>
                <w:lang w:eastAsia="zh-CN"/>
              </w:rPr>
              <w:t>是</w:t>
            </w:r>
          </w:p>
        </w:tc>
        <w:tc>
          <w:tcPr>
            <w:tcW w:w="16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p>
        </w:tc>
      </w:tr>
      <w:tr>
        <w:tblPrEx>
          <w:tblCellMar>
            <w:top w:w="0" w:type="dxa"/>
            <w:left w:w="108" w:type="dxa"/>
            <w:bottom w:w="0" w:type="dxa"/>
            <w:right w:w="108" w:type="dxa"/>
          </w:tblCellMar>
        </w:tblPrEx>
        <w:trPr>
          <w:trHeight w:val="737" w:hRule="atLeast"/>
          <w:jc w:val="center"/>
        </w:trPr>
        <w:tc>
          <w:tcPr>
            <w:tcW w:w="715" w:type="dxa"/>
            <w:vMerge w:val="continue"/>
            <w:tcBorders>
              <w:left w:val="single" w:color="auto" w:sz="4" w:space="0"/>
              <w:right w:val="single" w:color="auto" w:sz="4" w:space="0"/>
            </w:tcBorders>
            <w:shd w:val="clear" w:color="auto" w:fill="auto"/>
            <w:vAlign w:val="center"/>
          </w:tcPr>
          <w:p>
            <w:pPr>
              <w:spacing w:line="320" w:lineRule="exact"/>
              <w:rPr>
                <w:rFonts w:ascii="仿宋_GB2312" w:eastAsia="仿宋_GB2312"/>
                <w:highlight w:val="none"/>
              </w:rPr>
            </w:pPr>
          </w:p>
        </w:tc>
        <w:tc>
          <w:tcPr>
            <w:tcW w:w="1499" w:type="dxa"/>
            <w:gridSpan w:val="3"/>
            <w:vMerge w:val="continue"/>
            <w:tcBorders>
              <w:left w:val="nil"/>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p>
        </w:tc>
        <w:tc>
          <w:tcPr>
            <w:tcW w:w="22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r>
              <w:rPr>
                <w:rFonts w:hint="eastAsia" w:ascii="仿宋_GB2312" w:hAnsi="宋体" w:eastAsia="仿宋_GB2312" w:cs="宋体"/>
                <w:bCs/>
                <w:kern w:val="0"/>
                <w:szCs w:val="21"/>
                <w:highlight w:val="none"/>
              </w:rPr>
              <w:t>是否严格按照审批的建设内容、建设规模进行项目建设</w:t>
            </w:r>
          </w:p>
        </w:tc>
        <w:tc>
          <w:tcPr>
            <w:tcW w:w="22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r>
              <w:rPr>
                <w:rFonts w:hint="eastAsia" w:ascii="仿宋_GB2312" w:hAnsi="宋体" w:eastAsia="仿宋_GB2312" w:cs="宋体"/>
                <w:bCs/>
                <w:kern w:val="0"/>
                <w:szCs w:val="21"/>
                <w:highlight w:val="none"/>
                <w:lang w:eastAsia="zh-CN"/>
              </w:rPr>
              <w:t>是</w:t>
            </w:r>
          </w:p>
        </w:tc>
        <w:tc>
          <w:tcPr>
            <w:tcW w:w="16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p>
        </w:tc>
      </w:tr>
      <w:tr>
        <w:tblPrEx>
          <w:tblCellMar>
            <w:top w:w="0" w:type="dxa"/>
            <w:left w:w="108" w:type="dxa"/>
            <w:bottom w:w="0" w:type="dxa"/>
            <w:right w:w="108" w:type="dxa"/>
          </w:tblCellMar>
        </w:tblPrEx>
        <w:trPr>
          <w:trHeight w:val="737" w:hRule="atLeast"/>
          <w:jc w:val="center"/>
        </w:trPr>
        <w:tc>
          <w:tcPr>
            <w:tcW w:w="715" w:type="dxa"/>
            <w:vMerge w:val="continue"/>
            <w:tcBorders>
              <w:left w:val="single" w:color="auto" w:sz="4" w:space="0"/>
              <w:right w:val="single" w:color="auto" w:sz="4" w:space="0"/>
            </w:tcBorders>
            <w:shd w:val="clear" w:color="auto" w:fill="auto"/>
            <w:vAlign w:val="center"/>
          </w:tcPr>
          <w:p>
            <w:pPr>
              <w:spacing w:line="320" w:lineRule="exact"/>
              <w:rPr>
                <w:rFonts w:ascii="仿宋_GB2312" w:eastAsia="仿宋_GB2312"/>
                <w:highlight w:val="none"/>
              </w:rPr>
            </w:pPr>
          </w:p>
        </w:tc>
        <w:tc>
          <w:tcPr>
            <w:tcW w:w="1499" w:type="dxa"/>
            <w:gridSpan w:val="3"/>
            <w:vMerge w:val="continue"/>
            <w:tcBorders>
              <w:left w:val="nil"/>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p>
        </w:tc>
        <w:tc>
          <w:tcPr>
            <w:tcW w:w="22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r>
              <w:rPr>
                <w:rFonts w:hint="eastAsia" w:ascii="仿宋_GB2312" w:hAnsi="宋体" w:eastAsia="仿宋_GB2312" w:cs="宋体"/>
                <w:bCs/>
                <w:kern w:val="0"/>
                <w:szCs w:val="21"/>
                <w:highlight w:val="none"/>
              </w:rPr>
              <w:t>是否存在超规模、超标准、超概算建设情况</w:t>
            </w:r>
          </w:p>
        </w:tc>
        <w:tc>
          <w:tcPr>
            <w:tcW w:w="22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r>
              <w:rPr>
                <w:rFonts w:hint="eastAsia" w:ascii="仿宋_GB2312" w:hAnsi="宋体" w:eastAsia="仿宋_GB2312" w:cs="宋体"/>
                <w:bCs/>
                <w:kern w:val="0"/>
                <w:szCs w:val="21"/>
                <w:highlight w:val="none"/>
                <w:lang w:eastAsia="zh-CN"/>
              </w:rPr>
              <w:t>是</w:t>
            </w:r>
          </w:p>
        </w:tc>
        <w:tc>
          <w:tcPr>
            <w:tcW w:w="16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p>
        </w:tc>
      </w:tr>
      <w:tr>
        <w:tblPrEx>
          <w:tblCellMar>
            <w:top w:w="0" w:type="dxa"/>
            <w:left w:w="108" w:type="dxa"/>
            <w:bottom w:w="0" w:type="dxa"/>
            <w:right w:w="108" w:type="dxa"/>
          </w:tblCellMar>
        </w:tblPrEx>
        <w:trPr>
          <w:trHeight w:val="750" w:hRule="atLeast"/>
          <w:jc w:val="center"/>
        </w:trPr>
        <w:tc>
          <w:tcPr>
            <w:tcW w:w="715" w:type="dxa"/>
            <w:vMerge w:val="continue"/>
            <w:tcBorders>
              <w:left w:val="single" w:color="auto" w:sz="4" w:space="0"/>
              <w:bottom w:val="single" w:color="auto" w:sz="4" w:space="0"/>
              <w:right w:val="single" w:color="auto" w:sz="4" w:space="0"/>
            </w:tcBorders>
            <w:shd w:val="clear" w:color="auto" w:fill="auto"/>
            <w:vAlign w:val="center"/>
          </w:tcPr>
          <w:p>
            <w:pPr>
              <w:spacing w:line="320" w:lineRule="exact"/>
              <w:rPr>
                <w:rFonts w:ascii="仿宋_GB2312" w:eastAsia="仿宋_GB2312"/>
                <w:highlight w:val="none"/>
              </w:rPr>
            </w:pPr>
          </w:p>
        </w:tc>
        <w:tc>
          <w:tcPr>
            <w:tcW w:w="1499" w:type="dxa"/>
            <w:gridSpan w:val="3"/>
            <w:tcBorders>
              <w:left w:val="nil"/>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r>
              <w:rPr>
                <w:rFonts w:hint="eastAsia" w:ascii="仿宋_GB2312" w:hAnsi="宋体" w:eastAsia="仿宋_GB2312" w:cs="宋体"/>
                <w:bCs/>
                <w:kern w:val="0"/>
                <w:szCs w:val="21"/>
                <w:highlight w:val="none"/>
              </w:rPr>
              <w:t>监督检查指标</w:t>
            </w:r>
          </w:p>
        </w:tc>
        <w:tc>
          <w:tcPr>
            <w:tcW w:w="22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r>
              <w:rPr>
                <w:rFonts w:hint="eastAsia" w:ascii="仿宋_GB2312" w:hAnsi="宋体" w:eastAsia="仿宋_GB2312" w:cs="宋体"/>
                <w:bCs/>
                <w:kern w:val="0"/>
                <w:szCs w:val="21"/>
                <w:highlight w:val="none"/>
              </w:rPr>
              <w:t>审计、督查、检查等</w:t>
            </w:r>
          </w:p>
          <w:p>
            <w:pPr>
              <w:widowControl/>
              <w:spacing w:line="320" w:lineRule="exact"/>
              <w:jc w:val="center"/>
              <w:rPr>
                <w:rFonts w:ascii="仿宋_GB2312" w:hAnsi="宋体" w:eastAsia="仿宋_GB2312" w:cs="宋体"/>
                <w:bCs/>
                <w:kern w:val="0"/>
                <w:szCs w:val="21"/>
                <w:highlight w:val="none"/>
              </w:rPr>
            </w:pPr>
            <w:r>
              <w:rPr>
                <w:rFonts w:hint="eastAsia" w:ascii="仿宋_GB2312" w:hAnsi="宋体" w:eastAsia="仿宋_GB2312" w:cs="宋体"/>
                <w:bCs/>
                <w:kern w:val="0"/>
                <w:szCs w:val="21"/>
                <w:highlight w:val="none"/>
              </w:rPr>
              <w:t>指出问题情况</w:t>
            </w:r>
          </w:p>
        </w:tc>
        <w:tc>
          <w:tcPr>
            <w:tcW w:w="22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hint="eastAsia" w:ascii="仿宋_GB2312" w:hAnsi="宋体" w:eastAsia="仿宋_GB2312" w:cs="宋体"/>
                <w:bCs/>
                <w:kern w:val="0"/>
                <w:szCs w:val="21"/>
                <w:highlight w:val="none"/>
                <w:lang w:eastAsia="zh-CN"/>
              </w:rPr>
            </w:pPr>
            <w:r>
              <w:rPr>
                <w:rFonts w:hint="eastAsia" w:ascii="仿宋_GB2312" w:hAnsi="宋体" w:eastAsia="仿宋_GB2312" w:cs="宋体"/>
                <w:bCs/>
                <w:kern w:val="0"/>
                <w:szCs w:val="21"/>
                <w:highlight w:val="none"/>
                <w:lang w:eastAsia="zh-CN"/>
              </w:rPr>
              <w:t>无</w:t>
            </w:r>
          </w:p>
        </w:tc>
        <w:tc>
          <w:tcPr>
            <w:tcW w:w="16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p>
        </w:tc>
      </w:tr>
      <w:tr>
        <w:tblPrEx>
          <w:tblCellMar>
            <w:top w:w="0" w:type="dxa"/>
            <w:left w:w="108" w:type="dxa"/>
            <w:bottom w:w="0" w:type="dxa"/>
            <w:right w:w="108" w:type="dxa"/>
          </w:tblCellMar>
        </w:tblPrEx>
        <w:trPr>
          <w:trHeight w:val="737" w:hRule="atLeast"/>
          <w:jc w:val="center"/>
        </w:trPr>
        <w:tc>
          <w:tcPr>
            <w:tcW w:w="71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rPr>
                <w:rFonts w:ascii="仿宋_GB2312" w:hAnsi="宋体" w:eastAsia="仿宋_GB2312" w:cs="宋体"/>
                <w:b/>
                <w:kern w:val="0"/>
                <w:szCs w:val="21"/>
                <w:highlight w:val="none"/>
              </w:rPr>
            </w:pPr>
            <w:r>
              <w:rPr>
                <w:rFonts w:hint="eastAsia" w:ascii="仿宋_GB2312" w:hAnsi="宋体" w:eastAsia="仿宋_GB2312" w:cs="宋体"/>
                <w:b/>
                <w:kern w:val="0"/>
                <w:szCs w:val="21"/>
                <w:highlight w:val="none"/>
              </w:rPr>
              <w:t>产出</w:t>
            </w:r>
          </w:p>
          <w:p>
            <w:pPr>
              <w:spacing w:line="320" w:lineRule="exact"/>
              <w:rPr>
                <w:rFonts w:ascii="仿宋_GB2312" w:hAnsi="宋体" w:eastAsia="仿宋_GB2312" w:cs="宋体"/>
                <w:b/>
                <w:bCs/>
                <w:kern w:val="0"/>
                <w:szCs w:val="21"/>
                <w:highlight w:val="none"/>
              </w:rPr>
            </w:pPr>
            <w:r>
              <w:rPr>
                <w:rFonts w:hint="eastAsia" w:ascii="仿宋_GB2312" w:hAnsi="宋体" w:eastAsia="仿宋_GB2312" w:cs="宋体"/>
                <w:b/>
                <w:kern w:val="0"/>
                <w:szCs w:val="21"/>
                <w:highlight w:val="none"/>
              </w:rPr>
              <w:t>指标</w:t>
            </w:r>
          </w:p>
        </w:tc>
        <w:tc>
          <w:tcPr>
            <w:tcW w:w="1499" w:type="dxa"/>
            <w:gridSpan w:val="3"/>
            <w:tcBorders>
              <w:top w:val="single" w:color="auto" w:sz="4" w:space="0"/>
              <w:left w:val="nil"/>
              <w:bottom w:val="single" w:color="auto" w:sz="4" w:space="0"/>
              <w:right w:val="single" w:color="000000" w:sz="4" w:space="0"/>
            </w:tcBorders>
            <w:shd w:val="clear" w:color="auto" w:fill="auto"/>
            <w:vAlign w:val="center"/>
          </w:tcPr>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数量指标</w:t>
            </w:r>
          </w:p>
        </w:tc>
        <w:tc>
          <w:tcPr>
            <w:tcW w:w="2237" w:type="dxa"/>
            <w:gridSpan w:val="2"/>
            <w:tcBorders>
              <w:top w:val="single" w:color="auto" w:sz="4" w:space="0"/>
              <w:left w:val="nil"/>
              <w:bottom w:val="single" w:color="auto" w:sz="4" w:space="0"/>
              <w:right w:val="single" w:color="000000" w:sz="4" w:space="0"/>
            </w:tcBorders>
            <w:shd w:val="clear" w:color="auto" w:fill="auto"/>
            <w:vAlign w:val="center"/>
          </w:tcPr>
          <w:p>
            <w:pPr>
              <w:widowControl/>
              <w:spacing w:line="320" w:lineRule="exact"/>
              <w:jc w:val="center"/>
              <w:rPr>
                <w:rFonts w:hint="default" w:ascii="仿宋_GB2312" w:hAnsi="宋体" w:eastAsia="仿宋_GB2312" w:cs="宋体"/>
                <w:b/>
                <w:bCs/>
                <w:kern w:val="0"/>
                <w:szCs w:val="21"/>
                <w:highlight w:val="none"/>
                <w:lang w:val="en-US" w:eastAsia="zh-CN"/>
              </w:rPr>
            </w:pPr>
            <w:r>
              <w:rPr>
                <w:rFonts w:hint="eastAsia" w:ascii="仿宋_GB2312" w:hAnsi="宋体" w:eastAsia="仿宋_GB2312" w:cs="宋体"/>
                <w:kern w:val="0"/>
                <w:szCs w:val="21"/>
                <w:highlight w:val="none"/>
                <w:lang w:val="en-US" w:eastAsia="zh-CN"/>
              </w:rPr>
              <w:t>完成竣工决算审计数量等于1个</w:t>
            </w:r>
          </w:p>
        </w:tc>
        <w:tc>
          <w:tcPr>
            <w:tcW w:w="2277" w:type="dxa"/>
            <w:gridSpan w:val="2"/>
            <w:tcBorders>
              <w:top w:val="single" w:color="auto" w:sz="4" w:space="0"/>
              <w:left w:val="nil"/>
              <w:bottom w:val="single" w:color="auto" w:sz="4" w:space="0"/>
              <w:right w:val="single" w:color="000000" w:sz="4" w:space="0"/>
            </w:tcBorders>
            <w:shd w:val="clear" w:color="auto" w:fill="auto"/>
            <w:vAlign w:val="center"/>
          </w:tcPr>
          <w:p>
            <w:pPr>
              <w:widowControl/>
              <w:spacing w:line="320" w:lineRule="exact"/>
              <w:jc w:val="center"/>
              <w:rPr>
                <w:rFonts w:hint="default" w:ascii="仿宋_GB2312" w:hAnsi="宋体" w:eastAsia="仿宋_GB2312" w:cs="宋体"/>
                <w:b/>
                <w:bCs/>
                <w:kern w:val="0"/>
                <w:sz w:val="21"/>
                <w:szCs w:val="21"/>
                <w:highlight w:val="none"/>
                <w:lang w:val="en-US" w:eastAsia="zh-CN" w:bidi="ar-SA"/>
              </w:rPr>
            </w:pPr>
            <w:r>
              <w:rPr>
                <w:rFonts w:hint="eastAsia" w:ascii="仿宋_GB2312" w:hAnsi="宋体" w:eastAsia="仿宋_GB2312" w:cs="宋体"/>
                <w:bCs/>
                <w:kern w:val="0"/>
                <w:szCs w:val="21"/>
                <w:highlight w:val="none"/>
                <w:lang w:val="en-US" w:eastAsia="zh-CN"/>
              </w:rPr>
              <w:t>1个</w:t>
            </w:r>
          </w:p>
        </w:tc>
        <w:tc>
          <w:tcPr>
            <w:tcW w:w="1665" w:type="dxa"/>
            <w:tcBorders>
              <w:top w:val="single" w:color="auto" w:sz="4" w:space="0"/>
              <w:left w:val="nil"/>
              <w:bottom w:val="single" w:color="auto" w:sz="4" w:space="0"/>
              <w:right w:val="single" w:color="000000" w:sz="4" w:space="0"/>
            </w:tcBorders>
            <w:shd w:val="clear" w:color="auto" w:fill="auto"/>
            <w:vAlign w:val="center"/>
          </w:tcPr>
          <w:p>
            <w:pPr>
              <w:widowControl/>
              <w:spacing w:line="320" w:lineRule="exact"/>
              <w:jc w:val="center"/>
              <w:rPr>
                <w:rFonts w:ascii="仿宋_GB2312" w:hAnsi="宋体" w:eastAsia="仿宋_GB2312" w:cs="宋体"/>
                <w:b/>
                <w:bCs/>
                <w:kern w:val="0"/>
                <w:szCs w:val="21"/>
                <w:highlight w:val="none"/>
              </w:rPr>
            </w:pPr>
          </w:p>
        </w:tc>
      </w:tr>
      <w:tr>
        <w:tblPrEx>
          <w:tblCellMar>
            <w:top w:w="0" w:type="dxa"/>
            <w:left w:w="108" w:type="dxa"/>
            <w:bottom w:w="0" w:type="dxa"/>
            <w:right w:w="108" w:type="dxa"/>
          </w:tblCellMar>
        </w:tblPrEx>
        <w:trPr>
          <w:trHeight w:val="737" w:hRule="atLeast"/>
          <w:jc w:val="center"/>
        </w:trPr>
        <w:tc>
          <w:tcPr>
            <w:tcW w:w="7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b/>
                <w:bCs/>
                <w:kern w:val="0"/>
                <w:szCs w:val="21"/>
                <w:highlight w:val="none"/>
              </w:rPr>
            </w:pPr>
          </w:p>
        </w:tc>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质量指标</w:t>
            </w:r>
          </w:p>
        </w:tc>
        <w:tc>
          <w:tcPr>
            <w:tcW w:w="223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320" w:lineRule="exact"/>
              <w:jc w:val="center"/>
              <w:rPr>
                <w:rFonts w:hint="default" w:ascii="仿宋_GB2312" w:hAnsi="宋体" w:eastAsia="仿宋_GB2312" w:cs="宋体"/>
                <w:b/>
                <w:bCs/>
                <w:kern w:val="0"/>
                <w:szCs w:val="21"/>
                <w:highlight w:val="none"/>
                <w:lang w:val="en-US" w:eastAsia="zh-CN"/>
              </w:rPr>
            </w:pPr>
            <w:r>
              <w:rPr>
                <w:rFonts w:hint="eastAsia" w:ascii="仿宋_GB2312" w:hAnsi="宋体" w:eastAsia="仿宋_GB2312" w:cs="宋体"/>
                <w:kern w:val="0"/>
                <w:szCs w:val="21"/>
                <w:highlight w:val="none"/>
              </w:rPr>
              <w:t>工程质量</w:t>
            </w:r>
            <w:r>
              <w:rPr>
                <w:rFonts w:hint="eastAsia" w:ascii="仿宋_GB2312" w:hAnsi="宋体" w:eastAsia="仿宋_GB2312" w:cs="宋体"/>
                <w:kern w:val="0"/>
                <w:szCs w:val="21"/>
                <w:highlight w:val="none"/>
                <w:lang w:val="en-US" w:eastAsia="zh-CN"/>
              </w:rPr>
              <w:t>验收合格率</w:t>
            </w:r>
          </w:p>
        </w:tc>
        <w:tc>
          <w:tcPr>
            <w:tcW w:w="2277" w:type="dxa"/>
            <w:gridSpan w:val="2"/>
            <w:tcBorders>
              <w:top w:val="single" w:color="auto" w:sz="4" w:space="0"/>
              <w:left w:val="nil"/>
              <w:bottom w:val="single" w:color="auto" w:sz="4" w:space="0"/>
              <w:right w:val="single" w:color="000000" w:sz="4" w:space="0"/>
            </w:tcBorders>
            <w:shd w:val="clear" w:color="auto" w:fill="auto"/>
            <w:vAlign w:val="center"/>
          </w:tcPr>
          <w:p>
            <w:pPr>
              <w:widowControl/>
              <w:spacing w:line="320" w:lineRule="exact"/>
              <w:jc w:val="center"/>
              <w:rPr>
                <w:rFonts w:hint="default" w:ascii="仿宋_GB2312" w:hAnsi="宋体" w:eastAsia="仿宋_GB2312" w:cs="宋体"/>
                <w:b/>
                <w:bCs/>
                <w:kern w:val="0"/>
                <w:szCs w:val="21"/>
                <w:highlight w:val="none"/>
                <w:lang w:val="en-US"/>
              </w:rPr>
            </w:pPr>
            <w:r>
              <w:rPr>
                <w:rFonts w:hint="eastAsia" w:ascii="仿宋_GB2312" w:hAnsi="宋体" w:eastAsia="仿宋_GB2312" w:cs="宋体"/>
                <w:kern w:val="0"/>
                <w:szCs w:val="21"/>
                <w:highlight w:val="none"/>
                <w:lang w:val="en-US" w:eastAsia="zh-CN"/>
              </w:rPr>
              <w:t>100%</w:t>
            </w:r>
          </w:p>
        </w:tc>
        <w:tc>
          <w:tcPr>
            <w:tcW w:w="1665" w:type="dxa"/>
            <w:tcBorders>
              <w:top w:val="single" w:color="auto" w:sz="4" w:space="0"/>
              <w:left w:val="nil"/>
              <w:bottom w:val="single" w:color="auto" w:sz="4" w:space="0"/>
              <w:right w:val="single" w:color="000000" w:sz="4" w:space="0"/>
            </w:tcBorders>
            <w:shd w:val="clear" w:color="auto" w:fill="auto"/>
            <w:vAlign w:val="center"/>
          </w:tcPr>
          <w:p>
            <w:pPr>
              <w:widowControl/>
              <w:spacing w:line="320" w:lineRule="exact"/>
              <w:jc w:val="center"/>
              <w:rPr>
                <w:rFonts w:ascii="仿宋_GB2312" w:hAnsi="宋体" w:eastAsia="仿宋_GB2312" w:cs="宋体"/>
                <w:b/>
                <w:bCs/>
                <w:kern w:val="0"/>
                <w:szCs w:val="21"/>
                <w:highlight w:val="none"/>
              </w:rPr>
            </w:pPr>
          </w:p>
        </w:tc>
      </w:tr>
      <w:tr>
        <w:tblPrEx>
          <w:tblCellMar>
            <w:top w:w="0" w:type="dxa"/>
            <w:left w:w="108" w:type="dxa"/>
            <w:bottom w:w="0" w:type="dxa"/>
            <w:right w:w="108" w:type="dxa"/>
          </w:tblCellMar>
        </w:tblPrEx>
        <w:trPr>
          <w:trHeight w:val="737" w:hRule="atLeast"/>
          <w:jc w:val="center"/>
        </w:trPr>
        <w:tc>
          <w:tcPr>
            <w:tcW w:w="71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rPr>
                <w:rFonts w:ascii="仿宋_GB2312" w:hAnsi="宋体" w:eastAsia="仿宋_GB2312" w:cs="宋体"/>
                <w:b/>
                <w:kern w:val="0"/>
                <w:szCs w:val="21"/>
                <w:highlight w:val="none"/>
              </w:rPr>
            </w:pPr>
            <w:r>
              <w:rPr>
                <w:rFonts w:hint="eastAsia" w:ascii="仿宋_GB2312" w:hAnsi="宋体" w:eastAsia="仿宋_GB2312" w:cs="宋体"/>
                <w:b/>
                <w:kern w:val="0"/>
                <w:szCs w:val="21"/>
                <w:highlight w:val="none"/>
              </w:rPr>
              <w:t>实施</w:t>
            </w:r>
          </w:p>
          <w:p>
            <w:pPr>
              <w:spacing w:line="320" w:lineRule="exact"/>
              <w:rPr>
                <w:rFonts w:ascii="仿宋_GB2312" w:hAnsi="宋体" w:eastAsia="仿宋_GB2312" w:cs="宋体"/>
                <w:b/>
                <w:kern w:val="0"/>
                <w:szCs w:val="21"/>
                <w:highlight w:val="none"/>
              </w:rPr>
            </w:pPr>
            <w:r>
              <w:rPr>
                <w:rFonts w:hint="eastAsia" w:ascii="仿宋_GB2312" w:hAnsi="宋体" w:eastAsia="仿宋_GB2312" w:cs="宋体"/>
                <w:b/>
                <w:kern w:val="0"/>
                <w:szCs w:val="21"/>
                <w:highlight w:val="none"/>
              </w:rPr>
              <w:t>效果</w:t>
            </w:r>
          </w:p>
          <w:p>
            <w:pPr>
              <w:spacing w:line="320" w:lineRule="exact"/>
              <w:rPr>
                <w:rFonts w:ascii="仿宋_GB2312" w:eastAsia="仿宋_GB2312"/>
                <w:highlight w:val="none"/>
              </w:rPr>
            </w:pPr>
            <w:r>
              <w:rPr>
                <w:rFonts w:hint="eastAsia" w:ascii="仿宋_GB2312" w:hAnsi="宋体" w:eastAsia="仿宋_GB2312" w:cs="宋体"/>
                <w:b/>
                <w:kern w:val="0"/>
                <w:szCs w:val="21"/>
                <w:highlight w:val="none"/>
              </w:rPr>
              <w:t>指标</w:t>
            </w:r>
          </w:p>
        </w:tc>
        <w:tc>
          <w:tcPr>
            <w:tcW w:w="1499"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r>
              <w:rPr>
                <w:rFonts w:hint="eastAsia" w:ascii="仿宋_GB2312" w:eastAsia="仿宋_GB2312"/>
                <w:highlight w:val="none"/>
              </w:rPr>
              <w:t>社会效益指标</w:t>
            </w:r>
          </w:p>
        </w:tc>
        <w:tc>
          <w:tcPr>
            <w:tcW w:w="2237" w:type="dxa"/>
            <w:gridSpan w:val="2"/>
            <w:tcBorders>
              <w:top w:val="single" w:color="auto" w:sz="4" w:space="0"/>
              <w:left w:val="single" w:color="auto" w:sz="4" w:space="0"/>
              <w:right w:val="single" w:color="000000" w:sz="4" w:space="0"/>
            </w:tcBorders>
            <w:shd w:val="clear" w:color="auto" w:fill="auto"/>
            <w:vAlign w:val="center"/>
          </w:tcPr>
          <w:p>
            <w:pPr>
              <w:widowControl/>
              <w:spacing w:line="320" w:lineRule="exact"/>
              <w:jc w:val="center"/>
              <w:rPr>
                <w:rFonts w:hint="default" w:ascii="仿宋_GB2312" w:hAnsi="宋体" w:eastAsia="仿宋_GB2312" w:cs="宋体"/>
                <w:bCs/>
                <w:kern w:val="0"/>
                <w:szCs w:val="21"/>
                <w:highlight w:val="none"/>
                <w:lang w:val="en-US" w:eastAsia="zh-CN"/>
              </w:rPr>
            </w:pPr>
            <w:r>
              <w:rPr>
                <w:rFonts w:hint="eastAsia" w:ascii="仿宋_GB2312" w:hAnsi="宋体" w:eastAsia="仿宋_GB2312" w:cs="宋体"/>
                <w:bCs/>
                <w:kern w:val="0"/>
                <w:szCs w:val="21"/>
                <w:highlight w:val="none"/>
                <w:lang w:val="en-US" w:eastAsia="zh-CN"/>
              </w:rPr>
              <w:t>环境提升</w:t>
            </w:r>
          </w:p>
        </w:tc>
        <w:tc>
          <w:tcPr>
            <w:tcW w:w="2277" w:type="dxa"/>
            <w:gridSpan w:val="2"/>
            <w:tcBorders>
              <w:top w:val="single" w:color="auto" w:sz="4" w:space="0"/>
              <w:left w:val="single" w:color="auto" w:sz="4" w:space="0"/>
              <w:right w:val="single" w:color="000000" w:sz="4" w:space="0"/>
            </w:tcBorders>
            <w:shd w:val="clear" w:color="auto" w:fill="auto"/>
            <w:vAlign w:val="center"/>
          </w:tcPr>
          <w:p>
            <w:pPr>
              <w:widowControl/>
              <w:spacing w:line="320" w:lineRule="exact"/>
              <w:jc w:val="center"/>
              <w:rPr>
                <w:rFonts w:hint="default" w:ascii="仿宋_GB2312" w:hAnsi="宋体" w:eastAsia="仿宋_GB2312" w:cs="宋体"/>
                <w:bCs/>
                <w:kern w:val="0"/>
                <w:szCs w:val="21"/>
                <w:highlight w:val="none"/>
                <w:lang w:val="en-US" w:eastAsia="zh-CN"/>
              </w:rPr>
            </w:pPr>
            <w:r>
              <w:rPr>
                <w:rFonts w:hint="eastAsia" w:ascii="仿宋_GB2312" w:hAnsi="宋体" w:eastAsia="仿宋_GB2312" w:cs="宋体"/>
                <w:bCs/>
                <w:kern w:val="0"/>
                <w:szCs w:val="21"/>
                <w:highlight w:val="none"/>
                <w:lang w:val="en-US" w:eastAsia="zh-CN"/>
              </w:rPr>
              <w:t>得到提升</w:t>
            </w:r>
          </w:p>
        </w:tc>
        <w:tc>
          <w:tcPr>
            <w:tcW w:w="1665" w:type="dxa"/>
            <w:tcBorders>
              <w:top w:val="single" w:color="auto" w:sz="4" w:space="0"/>
              <w:left w:val="nil"/>
              <w:right w:val="single" w:color="000000"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p>
        </w:tc>
      </w:tr>
      <w:tr>
        <w:tblPrEx>
          <w:tblCellMar>
            <w:top w:w="0" w:type="dxa"/>
            <w:left w:w="108" w:type="dxa"/>
            <w:bottom w:w="0" w:type="dxa"/>
            <w:right w:w="108" w:type="dxa"/>
          </w:tblCellMar>
        </w:tblPrEx>
        <w:trPr>
          <w:trHeight w:val="737" w:hRule="atLeast"/>
          <w:jc w:val="center"/>
        </w:trPr>
        <w:tc>
          <w:tcPr>
            <w:tcW w:w="7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rPr>
                <w:rFonts w:ascii="仿宋_GB2312" w:eastAsia="仿宋_GB2312"/>
                <w:highlight w:val="none"/>
              </w:rPr>
            </w:pPr>
          </w:p>
        </w:tc>
        <w:tc>
          <w:tcPr>
            <w:tcW w:w="1499"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r>
              <w:rPr>
                <w:rFonts w:hint="eastAsia" w:ascii="仿宋_GB2312" w:eastAsia="仿宋_GB2312"/>
                <w:highlight w:val="none"/>
              </w:rPr>
              <w:t>经济效益指标</w:t>
            </w:r>
          </w:p>
        </w:tc>
        <w:tc>
          <w:tcPr>
            <w:tcW w:w="223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r>
              <w:rPr>
                <w:rFonts w:hint="eastAsia" w:ascii="仿宋_GB2312" w:hAnsi="宋体" w:eastAsia="仿宋_GB2312" w:cs="宋体"/>
                <w:bCs/>
                <w:kern w:val="0"/>
                <w:szCs w:val="21"/>
                <w:highlight w:val="none"/>
                <w:lang w:eastAsia="zh-CN"/>
              </w:rPr>
              <w:t>无</w:t>
            </w:r>
          </w:p>
        </w:tc>
        <w:tc>
          <w:tcPr>
            <w:tcW w:w="22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p>
        </w:tc>
        <w:tc>
          <w:tcPr>
            <w:tcW w:w="1665" w:type="dxa"/>
            <w:tcBorders>
              <w:top w:val="single" w:color="auto" w:sz="4" w:space="0"/>
              <w:left w:val="nil"/>
              <w:bottom w:val="single" w:color="auto" w:sz="4" w:space="0"/>
              <w:right w:val="single" w:color="000000"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p>
        </w:tc>
      </w:tr>
      <w:tr>
        <w:tblPrEx>
          <w:tblCellMar>
            <w:top w:w="0" w:type="dxa"/>
            <w:left w:w="108" w:type="dxa"/>
            <w:bottom w:w="0" w:type="dxa"/>
            <w:right w:w="108" w:type="dxa"/>
          </w:tblCellMar>
        </w:tblPrEx>
        <w:trPr>
          <w:trHeight w:val="737" w:hRule="atLeast"/>
          <w:jc w:val="center"/>
        </w:trPr>
        <w:tc>
          <w:tcPr>
            <w:tcW w:w="7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rPr>
                <w:rFonts w:ascii="仿宋_GB2312" w:eastAsia="仿宋_GB2312"/>
                <w:highlight w:val="none"/>
              </w:rPr>
            </w:pPr>
          </w:p>
        </w:tc>
        <w:tc>
          <w:tcPr>
            <w:tcW w:w="1499"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ascii="仿宋_GB2312" w:eastAsia="仿宋_GB2312"/>
                <w:highlight w:val="none"/>
              </w:rPr>
            </w:pPr>
            <w:r>
              <w:rPr>
                <w:rFonts w:hint="eastAsia" w:ascii="仿宋_GB2312" w:eastAsia="仿宋_GB2312"/>
                <w:highlight w:val="none"/>
              </w:rPr>
              <w:t>生态效益指标</w:t>
            </w:r>
          </w:p>
        </w:tc>
        <w:tc>
          <w:tcPr>
            <w:tcW w:w="223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r>
              <w:rPr>
                <w:rFonts w:hint="eastAsia" w:ascii="仿宋_GB2312" w:hAnsi="宋体" w:eastAsia="仿宋_GB2312" w:cs="宋体"/>
                <w:bCs/>
                <w:kern w:val="0"/>
                <w:szCs w:val="21"/>
                <w:highlight w:val="none"/>
                <w:lang w:eastAsia="zh-CN"/>
              </w:rPr>
              <w:t>无</w:t>
            </w:r>
          </w:p>
        </w:tc>
        <w:tc>
          <w:tcPr>
            <w:tcW w:w="22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p>
        </w:tc>
        <w:tc>
          <w:tcPr>
            <w:tcW w:w="1665" w:type="dxa"/>
            <w:tcBorders>
              <w:top w:val="single" w:color="auto" w:sz="4" w:space="0"/>
              <w:left w:val="nil"/>
              <w:bottom w:val="single" w:color="auto" w:sz="4" w:space="0"/>
              <w:right w:val="single" w:color="000000"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p>
        </w:tc>
      </w:tr>
      <w:tr>
        <w:tblPrEx>
          <w:tblCellMar>
            <w:top w:w="0" w:type="dxa"/>
            <w:left w:w="108" w:type="dxa"/>
            <w:bottom w:w="0" w:type="dxa"/>
            <w:right w:w="108" w:type="dxa"/>
          </w:tblCellMar>
        </w:tblPrEx>
        <w:trPr>
          <w:trHeight w:val="737" w:hRule="atLeast"/>
          <w:jc w:val="center"/>
        </w:trPr>
        <w:tc>
          <w:tcPr>
            <w:tcW w:w="71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rPr>
                <w:rFonts w:ascii="仿宋_GB2312" w:eastAsia="仿宋_GB2312"/>
                <w:highlight w:val="none"/>
              </w:rPr>
            </w:pPr>
          </w:p>
        </w:tc>
        <w:tc>
          <w:tcPr>
            <w:tcW w:w="1499"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320" w:lineRule="exact"/>
              <w:jc w:val="center"/>
              <w:rPr>
                <w:rFonts w:ascii="仿宋_GB2312" w:eastAsia="仿宋_GB2312"/>
                <w:highlight w:val="none"/>
              </w:rPr>
            </w:pPr>
            <w:r>
              <w:rPr>
                <w:rFonts w:hint="eastAsia" w:ascii="仿宋_GB2312" w:eastAsia="仿宋_GB2312"/>
                <w:highlight w:val="none"/>
              </w:rPr>
              <w:t>服务对象</w:t>
            </w:r>
          </w:p>
          <w:p>
            <w:pPr>
              <w:widowControl/>
              <w:spacing w:line="320" w:lineRule="exact"/>
              <w:jc w:val="center"/>
              <w:rPr>
                <w:rFonts w:ascii="仿宋_GB2312" w:eastAsia="仿宋_GB2312"/>
                <w:highlight w:val="none"/>
              </w:rPr>
            </w:pPr>
            <w:r>
              <w:rPr>
                <w:rFonts w:hint="eastAsia" w:ascii="仿宋_GB2312" w:eastAsia="仿宋_GB2312"/>
                <w:highlight w:val="none"/>
              </w:rPr>
              <w:t>满意度指标</w:t>
            </w:r>
          </w:p>
        </w:tc>
        <w:tc>
          <w:tcPr>
            <w:tcW w:w="223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320" w:lineRule="exact"/>
              <w:jc w:val="center"/>
              <w:rPr>
                <w:rFonts w:hint="default" w:ascii="仿宋_GB2312" w:hAnsi="宋体" w:eastAsia="仿宋_GB2312" w:cs="宋体"/>
                <w:bCs/>
                <w:kern w:val="0"/>
                <w:szCs w:val="21"/>
                <w:highlight w:val="none"/>
                <w:lang w:val="en-US" w:eastAsia="zh-CN"/>
              </w:rPr>
            </w:pPr>
            <w:r>
              <w:rPr>
                <w:rFonts w:hint="eastAsia" w:ascii="仿宋_GB2312" w:hAnsi="宋体" w:eastAsia="仿宋_GB2312" w:cs="宋体"/>
                <w:bCs/>
                <w:kern w:val="0"/>
                <w:szCs w:val="21"/>
                <w:highlight w:val="none"/>
                <w:lang w:val="en-US" w:eastAsia="zh-CN"/>
              </w:rPr>
              <w:t>信访问题的解决率</w:t>
            </w:r>
          </w:p>
        </w:tc>
        <w:tc>
          <w:tcPr>
            <w:tcW w:w="22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320" w:lineRule="exact"/>
              <w:jc w:val="center"/>
              <w:rPr>
                <w:rFonts w:hint="default" w:ascii="仿宋_GB2312" w:hAnsi="宋体" w:eastAsia="仿宋_GB2312" w:cs="宋体"/>
                <w:bCs/>
                <w:kern w:val="0"/>
                <w:szCs w:val="21"/>
                <w:highlight w:val="none"/>
                <w:lang w:val="en-US" w:eastAsia="zh-CN"/>
              </w:rPr>
            </w:pPr>
            <w:r>
              <w:rPr>
                <w:rFonts w:hint="eastAsia" w:ascii="仿宋_GB2312" w:hAnsi="宋体" w:eastAsia="仿宋_GB2312" w:cs="宋体"/>
                <w:bCs/>
                <w:kern w:val="0"/>
                <w:szCs w:val="21"/>
                <w:highlight w:val="none"/>
                <w:lang w:val="en-US" w:eastAsia="zh-CN"/>
              </w:rPr>
              <w:t>100%</w:t>
            </w:r>
          </w:p>
        </w:tc>
        <w:tc>
          <w:tcPr>
            <w:tcW w:w="1665" w:type="dxa"/>
            <w:tcBorders>
              <w:top w:val="single" w:color="auto" w:sz="4" w:space="0"/>
              <w:left w:val="nil"/>
              <w:bottom w:val="single" w:color="auto" w:sz="4" w:space="0"/>
              <w:right w:val="single" w:color="000000" w:sz="4" w:space="0"/>
            </w:tcBorders>
            <w:shd w:val="clear" w:color="auto" w:fill="auto"/>
            <w:vAlign w:val="center"/>
          </w:tcPr>
          <w:p>
            <w:pPr>
              <w:widowControl/>
              <w:spacing w:line="320" w:lineRule="exact"/>
              <w:jc w:val="center"/>
              <w:rPr>
                <w:rFonts w:ascii="仿宋_GB2312" w:hAnsi="宋体" w:eastAsia="仿宋_GB2312" w:cs="宋体"/>
                <w:bCs/>
                <w:kern w:val="0"/>
                <w:szCs w:val="21"/>
                <w:highlight w:val="none"/>
              </w:rPr>
            </w:pPr>
          </w:p>
        </w:tc>
      </w:tr>
    </w:tbl>
    <w:p>
      <w:pPr>
        <w:rPr>
          <w:rFonts w:hint="default" w:ascii="仿宋_GB2312" w:eastAsia="仿宋_GB2312" w:hAnsiTheme="minorEastAsia"/>
          <w:sz w:val="24"/>
          <w:szCs w:val="24"/>
          <w:highlight w:val="none"/>
          <w:lang w:val="en-US" w:eastAsia="zh-CN"/>
        </w:rPr>
      </w:pPr>
      <w:r>
        <w:rPr>
          <w:rFonts w:hint="eastAsia" w:ascii="仿宋_GB2312" w:eastAsia="仿宋_GB2312"/>
          <w:highlight w:val="none"/>
        </w:rPr>
        <w:t xml:space="preserve">     </w:t>
      </w:r>
      <w:r>
        <w:rPr>
          <w:rFonts w:hint="eastAsia" w:ascii="仿宋_GB2312" w:eastAsia="仿宋_GB2312"/>
          <w:sz w:val="24"/>
          <w:szCs w:val="24"/>
          <w:highlight w:val="none"/>
        </w:rPr>
        <w:t xml:space="preserve"> 填表人：</w:t>
      </w:r>
      <w:r>
        <w:rPr>
          <w:rFonts w:hint="eastAsia" w:ascii="仿宋_GB2312" w:eastAsia="仿宋_GB2312"/>
          <w:sz w:val="24"/>
          <w:szCs w:val="24"/>
          <w:highlight w:val="none"/>
          <w:lang w:eastAsia="zh-CN"/>
        </w:rPr>
        <w:t>周嘉欣</w:t>
      </w:r>
      <w:r>
        <w:rPr>
          <w:rFonts w:hint="eastAsia" w:ascii="仿宋_GB2312" w:eastAsia="仿宋_GB2312"/>
          <w:sz w:val="24"/>
          <w:szCs w:val="24"/>
          <w:highlight w:val="none"/>
        </w:rPr>
        <w:t xml:space="preserve">                   联系电话：</w:t>
      </w:r>
      <w:r>
        <w:rPr>
          <w:rFonts w:hint="eastAsia" w:ascii="仿宋_GB2312" w:eastAsia="仿宋_GB2312"/>
          <w:sz w:val="24"/>
          <w:szCs w:val="24"/>
          <w:highlight w:val="none"/>
          <w:lang w:val="en-US" w:eastAsia="zh-CN"/>
        </w:rPr>
        <w:t>0755-28333124</w:t>
      </w:r>
    </w:p>
    <w:p>
      <w:pPr>
        <w:rPr>
          <w:rFonts w:ascii="仿宋_GB2312" w:eastAsia="仿宋_GB2312" w:hAnsiTheme="minorEastAsia"/>
          <w:szCs w:val="21"/>
          <w:highlight w:val="none"/>
        </w:rPr>
      </w:pPr>
      <w:r>
        <w:rPr>
          <w:rFonts w:hint="eastAsia" w:ascii="仿宋_GB2312" w:eastAsia="仿宋_GB2312" w:hAnsiTheme="minorEastAsia"/>
          <w:szCs w:val="21"/>
          <w:highlight w:val="none"/>
        </w:rPr>
        <w:t>备注：1.每个项目填报一份政府投资项目绩效自评表；</w:t>
      </w:r>
    </w:p>
    <w:p>
      <w:pPr>
        <w:ind w:left="840" w:hanging="840" w:hangingChars="400"/>
        <w:rPr>
          <w:rFonts w:ascii="仿宋_GB2312" w:eastAsia="仿宋_GB2312" w:hAnsiTheme="minorEastAsia"/>
          <w:szCs w:val="21"/>
          <w:highlight w:val="none"/>
        </w:rPr>
      </w:pPr>
      <w:r>
        <w:rPr>
          <w:rFonts w:hint="eastAsia" w:ascii="仿宋_GB2312" w:eastAsia="仿宋_GB2312" w:hAnsiTheme="minorEastAsia"/>
          <w:szCs w:val="21"/>
          <w:highlight w:val="none"/>
        </w:rPr>
        <w:t xml:space="preserve">      </w:t>
      </w:r>
      <w:r>
        <w:rPr>
          <w:rFonts w:ascii="仿宋_GB2312" w:eastAsia="仿宋_GB2312" w:hAnsiTheme="minorEastAsia"/>
          <w:szCs w:val="21"/>
          <w:highlight w:val="none"/>
        </w:rPr>
        <w:t>2</w:t>
      </w:r>
      <w:r>
        <w:rPr>
          <w:rFonts w:hint="eastAsia" w:ascii="仿宋_GB2312" w:eastAsia="仿宋_GB2312" w:hAnsiTheme="minorEastAsia"/>
          <w:szCs w:val="21"/>
          <w:highlight w:val="none"/>
        </w:rPr>
        <w:t>.“项目总投资”中如包含“其他资金”，请在表格中详细填写资金来源及金额；</w:t>
      </w:r>
    </w:p>
    <w:p>
      <w:pPr>
        <w:ind w:left="840" w:hanging="840" w:hangingChars="400"/>
        <w:rPr>
          <w:rFonts w:ascii="仿宋_GB2312" w:eastAsia="仿宋_GB2312" w:hAnsiTheme="minorEastAsia"/>
          <w:szCs w:val="21"/>
          <w:highlight w:val="none"/>
        </w:rPr>
      </w:pPr>
      <w:r>
        <w:rPr>
          <w:rFonts w:hint="eastAsia" w:ascii="仿宋_GB2312" w:eastAsia="仿宋_GB2312" w:hAnsiTheme="minorEastAsia"/>
          <w:szCs w:val="21"/>
          <w:highlight w:val="none"/>
        </w:rPr>
        <w:t xml:space="preserve">      </w:t>
      </w:r>
      <w:r>
        <w:rPr>
          <w:rFonts w:ascii="仿宋_GB2312" w:eastAsia="仿宋_GB2312" w:hAnsiTheme="minorEastAsia"/>
          <w:szCs w:val="21"/>
          <w:highlight w:val="none"/>
        </w:rPr>
        <w:t>3</w:t>
      </w:r>
      <w:r>
        <w:rPr>
          <w:rFonts w:hint="eastAsia" w:ascii="仿宋_GB2312" w:eastAsia="仿宋_GB2312" w:hAnsiTheme="minorEastAsia"/>
          <w:szCs w:val="21"/>
          <w:highlight w:val="none"/>
        </w:rPr>
        <w:t>.</w:t>
      </w:r>
      <w:r>
        <w:rPr>
          <w:rFonts w:hint="eastAsia" w:ascii="仿宋_GB2312" w:eastAsia="仿宋_GB2312" w:cs="Times New Roman" w:hAnsiTheme="minorEastAsia"/>
          <w:szCs w:val="21"/>
          <w:highlight w:val="none"/>
        </w:rPr>
        <w:t>20</w:t>
      </w:r>
      <w:r>
        <w:rPr>
          <w:rFonts w:ascii="仿宋_GB2312" w:eastAsia="仿宋_GB2312" w:cs="Times New Roman" w:hAnsiTheme="minorEastAsia"/>
          <w:szCs w:val="21"/>
          <w:highlight w:val="none"/>
        </w:rPr>
        <w:t>20</w:t>
      </w:r>
      <w:r>
        <w:rPr>
          <w:rFonts w:hint="eastAsia" w:ascii="仿宋_GB2312" w:eastAsia="仿宋_GB2312" w:cs="Times New Roman" w:hAnsiTheme="minorEastAsia"/>
          <w:szCs w:val="21"/>
          <w:highlight w:val="none"/>
        </w:rPr>
        <w:t>年政府投资计划完成率=20</w:t>
      </w:r>
      <w:r>
        <w:rPr>
          <w:rFonts w:ascii="仿宋_GB2312" w:eastAsia="仿宋_GB2312" w:cs="Times New Roman" w:hAnsiTheme="minorEastAsia"/>
          <w:szCs w:val="21"/>
          <w:highlight w:val="none"/>
        </w:rPr>
        <w:t>20</w:t>
      </w:r>
      <w:r>
        <w:rPr>
          <w:rFonts w:hint="eastAsia" w:ascii="仿宋_GB2312" w:eastAsia="仿宋_GB2312" w:cs="Times New Roman" w:hAnsiTheme="minorEastAsia"/>
          <w:szCs w:val="21"/>
          <w:highlight w:val="none"/>
        </w:rPr>
        <w:t>年完成政府投资金额/20</w:t>
      </w:r>
      <w:r>
        <w:rPr>
          <w:rFonts w:ascii="仿宋_GB2312" w:eastAsia="仿宋_GB2312" w:cs="Times New Roman" w:hAnsiTheme="minorEastAsia"/>
          <w:szCs w:val="21"/>
          <w:highlight w:val="none"/>
        </w:rPr>
        <w:t>20</w:t>
      </w:r>
      <w:r>
        <w:rPr>
          <w:rFonts w:hint="eastAsia" w:ascii="仿宋_GB2312" w:eastAsia="仿宋_GB2312" w:cs="Times New Roman" w:hAnsiTheme="minorEastAsia"/>
          <w:szCs w:val="21"/>
          <w:highlight w:val="none"/>
        </w:rPr>
        <w:t>年下达政府投资计划金额，</w:t>
      </w:r>
      <w:r>
        <w:rPr>
          <w:rFonts w:hint="eastAsia" w:ascii="仿宋_GB2312" w:eastAsia="仿宋_GB2312" w:hAnsiTheme="minorEastAsia"/>
          <w:szCs w:val="21"/>
          <w:highlight w:val="none"/>
        </w:rPr>
        <w:t>项目总体计划完成率=截至20</w:t>
      </w:r>
      <w:r>
        <w:rPr>
          <w:rFonts w:ascii="仿宋_GB2312" w:eastAsia="仿宋_GB2312" w:hAnsiTheme="minorEastAsia"/>
          <w:szCs w:val="21"/>
          <w:highlight w:val="none"/>
        </w:rPr>
        <w:t>20</w:t>
      </w:r>
      <w:r>
        <w:rPr>
          <w:rFonts w:hint="eastAsia" w:ascii="仿宋_GB2312" w:eastAsia="仿宋_GB2312" w:hAnsiTheme="minorEastAsia"/>
          <w:szCs w:val="21"/>
          <w:highlight w:val="none"/>
        </w:rPr>
        <w:t>年底项目累计完成投资/截至20</w:t>
      </w:r>
      <w:r>
        <w:rPr>
          <w:rFonts w:ascii="仿宋_GB2312" w:eastAsia="仿宋_GB2312" w:hAnsiTheme="minorEastAsia"/>
          <w:szCs w:val="21"/>
          <w:highlight w:val="none"/>
        </w:rPr>
        <w:t>20</w:t>
      </w:r>
      <w:r>
        <w:rPr>
          <w:rFonts w:hint="eastAsia" w:ascii="仿宋_GB2312" w:eastAsia="仿宋_GB2312" w:hAnsiTheme="minorEastAsia"/>
          <w:szCs w:val="21"/>
          <w:highlight w:val="none"/>
        </w:rPr>
        <w:t>年底累计下达政府投资计划</w:t>
      </w:r>
      <w:r>
        <w:rPr>
          <w:rFonts w:hint="eastAsia" w:ascii="仿宋_GB2312" w:eastAsia="仿宋_GB2312" w:cs="Times New Roman" w:hAnsiTheme="minorEastAsia"/>
          <w:szCs w:val="21"/>
          <w:highlight w:val="none"/>
        </w:rPr>
        <w:t>；</w:t>
      </w:r>
    </w:p>
    <w:p>
      <w:pPr>
        <w:ind w:left="840" w:hanging="840" w:hangingChars="400"/>
        <w:rPr>
          <w:rFonts w:ascii="仿宋_GB2312" w:eastAsia="仿宋_GB2312" w:hAnsiTheme="minorEastAsia"/>
          <w:szCs w:val="21"/>
        </w:rPr>
      </w:pPr>
      <w:r>
        <w:rPr>
          <w:rFonts w:hint="eastAsia" w:ascii="仿宋_GB2312" w:eastAsia="仿宋_GB2312" w:cs="Times New Roman" w:hAnsiTheme="minorEastAsia"/>
          <w:szCs w:val="21"/>
          <w:highlight w:val="none"/>
        </w:rPr>
        <w:t xml:space="preserve">      </w:t>
      </w:r>
      <w:r>
        <w:rPr>
          <w:rFonts w:ascii="仿宋_GB2312" w:eastAsia="仿宋_GB2312" w:cs="Times New Roman" w:hAnsiTheme="minorEastAsia"/>
          <w:szCs w:val="21"/>
          <w:highlight w:val="none"/>
        </w:rPr>
        <w:t>4</w:t>
      </w:r>
      <w:r>
        <w:rPr>
          <w:rFonts w:hint="eastAsia" w:ascii="仿宋_GB2312" w:eastAsia="仿宋_GB2312" w:cs="Times New Roman" w:hAnsiTheme="minorEastAsia"/>
          <w:szCs w:val="21"/>
          <w:highlight w:val="none"/>
        </w:rPr>
        <w:t>.</w:t>
      </w:r>
      <w:r>
        <w:rPr>
          <w:rFonts w:hint="eastAsia" w:ascii="仿宋_GB2312" w:eastAsia="仿宋_GB2312" w:hAnsiTheme="minorEastAsia"/>
          <w:szCs w:val="21"/>
          <w:highlight w:val="none"/>
        </w:rPr>
        <w:t>20</w:t>
      </w:r>
      <w:r>
        <w:rPr>
          <w:rFonts w:ascii="仿宋_GB2312" w:eastAsia="仿宋_GB2312" w:hAnsiTheme="minorEastAsia"/>
          <w:szCs w:val="21"/>
          <w:highlight w:val="none"/>
        </w:rPr>
        <w:t>20</w:t>
      </w:r>
      <w:r>
        <w:rPr>
          <w:rFonts w:hint="eastAsia" w:ascii="仿宋_GB2312" w:eastAsia="仿宋_GB2312" w:hAnsiTheme="minorEastAsia"/>
          <w:szCs w:val="21"/>
          <w:highlight w:val="none"/>
        </w:rPr>
        <w:t>年预算资金拨付率=20</w:t>
      </w:r>
      <w:r>
        <w:rPr>
          <w:rFonts w:ascii="仿宋_GB2312" w:eastAsia="仿宋_GB2312" w:hAnsiTheme="minorEastAsia"/>
          <w:szCs w:val="21"/>
          <w:highlight w:val="none"/>
        </w:rPr>
        <w:t>20</w:t>
      </w:r>
      <w:r>
        <w:rPr>
          <w:rFonts w:hint="eastAsia" w:ascii="仿宋_GB2312" w:eastAsia="仿宋_GB2312" w:hAnsiTheme="minorEastAsia"/>
          <w:szCs w:val="21"/>
          <w:highlight w:val="none"/>
        </w:rPr>
        <w:t>年实际拨付预算资金</w:t>
      </w:r>
      <w:r>
        <w:rPr>
          <w:rFonts w:hint="eastAsia" w:ascii="仿宋_GB2312" w:eastAsia="仿宋_GB2312" w:cs="Times New Roman" w:hAnsiTheme="minorEastAsia"/>
          <w:szCs w:val="21"/>
          <w:highlight w:val="none"/>
        </w:rPr>
        <w:t>/20</w:t>
      </w:r>
      <w:r>
        <w:rPr>
          <w:rFonts w:ascii="仿宋_GB2312" w:eastAsia="仿宋_GB2312" w:cs="Times New Roman" w:hAnsiTheme="minorEastAsia"/>
          <w:szCs w:val="21"/>
          <w:highlight w:val="none"/>
        </w:rPr>
        <w:t>20</w:t>
      </w:r>
      <w:r>
        <w:rPr>
          <w:rFonts w:hint="eastAsia" w:ascii="仿宋_GB2312" w:eastAsia="仿宋_GB2312" w:cs="Times New Roman" w:hAnsiTheme="minorEastAsia"/>
          <w:szCs w:val="21"/>
          <w:highlight w:val="none"/>
        </w:rPr>
        <w:t>年</w:t>
      </w:r>
      <w:r>
        <w:rPr>
          <w:rFonts w:hint="eastAsia" w:ascii="仿宋_GB2312" w:eastAsia="仿宋_GB2312" w:cs="Times New Roman" w:hAnsiTheme="minorEastAsia"/>
          <w:szCs w:val="21"/>
        </w:rPr>
        <w:t>下达政府投资计划金额，</w:t>
      </w:r>
      <w:r>
        <w:rPr>
          <w:rFonts w:hint="eastAsia" w:ascii="仿宋_GB2312" w:eastAsia="仿宋_GB2312" w:hAnsiTheme="minorEastAsia"/>
          <w:szCs w:val="21"/>
        </w:rPr>
        <w:t>项目总体资金拨付率=</w:t>
      </w:r>
      <w:r>
        <w:rPr>
          <w:rFonts w:hint="eastAsia" w:ascii="仿宋_GB2312" w:hAnsi="宋体" w:eastAsia="仿宋_GB2312" w:cs="宋体"/>
          <w:kern w:val="0"/>
          <w:szCs w:val="21"/>
        </w:rPr>
        <w:t>截至20</w:t>
      </w:r>
      <w:r>
        <w:rPr>
          <w:rFonts w:ascii="仿宋_GB2312" w:hAnsi="宋体" w:eastAsia="仿宋_GB2312" w:cs="宋体"/>
          <w:kern w:val="0"/>
          <w:szCs w:val="21"/>
        </w:rPr>
        <w:t>20</w:t>
      </w:r>
      <w:r>
        <w:rPr>
          <w:rFonts w:hint="eastAsia" w:ascii="仿宋_GB2312" w:hAnsi="宋体" w:eastAsia="仿宋_GB2312" w:cs="宋体"/>
          <w:kern w:val="0"/>
          <w:szCs w:val="21"/>
        </w:rPr>
        <w:t>年底累计拨付预算资金</w:t>
      </w:r>
      <w:r>
        <w:rPr>
          <w:rFonts w:hint="eastAsia" w:ascii="仿宋_GB2312" w:eastAsia="仿宋_GB2312" w:hAnsiTheme="minorEastAsia"/>
          <w:szCs w:val="21"/>
        </w:rPr>
        <w:t>/截至20</w:t>
      </w:r>
      <w:r>
        <w:rPr>
          <w:rFonts w:ascii="仿宋_GB2312" w:eastAsia="仿宋_GB2312" w:hAnsiTheme="minorEastAsia"/>
          <w:szCs w:val="21"/>
        </w:rPr>
        <w:t>20</w:t>
      </w:r>
      <w:r>
        <w:rPr>
          <w:rFonts w:hint="eastAsia" w:ascii="仿宋_GB2312" w:eastAsia="仿宋_GB2312" w:hAnsiTheme="minorEastAsia"/>
          <w:szCs w:val="21"/>
        </w:rPr>
        <w:t>年底累计下达政府投资计划（被统筹收回，再由我局重新下达解冻资金的计划，不应重复计算）</w:t>
      </w:r>
      <w:r>
        <w:rPr>
          <w:rFonts w:hint="eastAsia" w:ascii="仿宋_GB2312" w:eastAsia="仿宋_GB2312" w:cs="Times New Roman" w:hAnsiTheme="minorEastAsia"/>
          <w:szCs w:val="21"/>
        </w:rPr>
        <w:t>；</w:t>
      </w:r>
    </w:p>
    <w:p>
      <w:pPr>
        <w:ind w:left="840" w:hanging="840" w:hangingChars="400"/>
        <w:rPr>
          <w:rFonts w:ascii="仿宋_GB2312" w:eastAsia="仿宋_GB2312" w:hAnsiTheme="minorEastAsia"/>
          <w:szCs w:val="21"/>
        </w:rPr>
      </w:pPr>
      <w:r>
        <w:rPr>
          <w:rFonts w:hint="eastAsia" w:ascii="仿宋_GB2312" w:eastAsia="仿宋_GB2312" w:cs="Times New Roman" w:hAnsiTheme="minorEastAsia"/>
          <w:szCs w:val="21"/>
        </w:rPr>
        <w:t xml:space="preserve">      </w:t>
      </w:r>
      <w:r>
        <w:rPr>
          <w:rFonts w:ascii="仿宋_GB2312" w:eastAsia="仿宋_GB2312" w:cs="Times New Roman" w:hAnsiTheme="minorEastAsia"/>
          <w:szCs w:val="21"/>
        </w:rPr>
        <w:t>5</w:t>
      </w:r>
      <w:r>
        <w:rPr>
          <w:rFonts w:hint="eastAsia" w:ascii="仿宋_GB2312" w:eastAsia="仿宋_GB2312" w:cs="Times New Roman" w:hAnsiTheme="minorEastAsia"/>
          <w:szCs w:val="21"/>
        </w:rPr>
        <w:t>.绩效指标部分根据项目实际情况填写。</w:t>
      </w:r>
    </w:p>
    <w:p/>
    <w:sectPr>
      <w:footerReference r:id="rId3" w:type="default"/>
      <w:pgSz w:w="11906" w:h="16838"/>
      <w:pgMar w:top="1440" w:right="1800" w:bottom="1440" w:left="1800" w:header="851" w:footer="510" w:gutter="0"/>
      <w:cols w:space="425" w:num="1"/>
      <w:titlePg/>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方正宋体S-超大字符集(SIP)">
    <w:panose1 w:val="03000509000000000000"/>
    <w:charset w:val="86"/>
    <w:family w:val="auto"/>
    <w:pitch w:val="default"/>
    <w:sig w:usb0="00000003" w:usb1="0A0E08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23321505"/>
      <w:docPartObj>
        <w:docPartGallery w:val="autotext"/>
      </w:docPartObj>
    </w:sdtPr>
    <w:sdtContent>
      <w:p>
        <w:pPr>
          <w:pStyle w:val="2"/>
          <w:jc w:val="center"/>
        </w:pPr>
        <w:r>
          <w:fldChar w:fldCharType="begin"/>
        </w:r>
        <w:r>
          <w:instrText xml:space="preserve">PAGE   \* MERGEFORMAT</w:instrText>
        </w:r>
        <w:r>
          <w:fldChar w:fldCharType="separate"/>
        </w:r>
        <w:r>
          <w:t>4</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0F8B"/>
    <w:rsid w:val="00016284"/>
    <w:rsid w:val="00095433"/>
    <w:rsid w:val="000C731A"/>
    <w:rsid w:val="000C7FB0"/>
    <w:rsid w:val="00140CA0"/>
    <w:rsid w:val="001771FF"/>
    <w:rsid w:val="0018184A"/>
    <w:rsid w:val="00196E2C"/>
    <w:rsid w:val="001E067C"/>
    <w:rsid w:val="001E5828"/>
    <w:rsid w:val="00224DA5"/>
    <w:rsid w:val="0032571B"/>
    <w:rsid w:val="00342953"/>
    <w:rsid w:val="00380949"/>
    <w:rsid w:val="0038529C"/>
    <w:rsid w:val="00395A75"/>
    <w:rsid w:val="003F6525"/>
    <w:rsid w:val="004256D7"/>
    <w:rsid w:val="00435C1C"/>
    <w:rsid w:val="00501A90"/>
    <w:rsid w:val="00544789"/>
    <w:rsid w:val="005577BE"/>
    <w:rsid w:val="00580E3A"/>
    <w:rsid w:val="006454C7"/>
    <w:rsid w:val="006C6BF0"/>
    <w:rsid w:val="007829F5"/>
    <w:rsid w:val="0079120E"/>
    <w:rsid w:val="007A7D3A"/>
    <w:rsid w:val="00810F8B"/>
    <w:rsid w:val="00826993"/>
    <w:rsid w:val="0084087B"/>
    <w:rsid w:val="008B476C"/>
    <w:rsid w:val="0092546D"/>
    <w:rsid w:val="009360B1"/>
    <w:rsid w:val="00A07EA0"/>
    <w:rsid w:val="00A17725"/>
    <w:rsid w:val="00A42580"/>
    <w:rsid w:val="00A543C7"/>
    <w:rsid w:val="00AC2B53"/>
    <w:rsid w:val="00AC6C92"/>
    <w:rsid w:val="00BE14A1"/>
    <w:rsid w:val="00C33706"/>
    <w:rsid w:val="00C9211F"/>
    <w:rsid w:val="00CB1D01"/>
    <w:rsid w:val="00CE47C8"/>
    <w:rsid w:val="00DA0DE2"/>
    <w:rsid w:val="00DA4DDF"/>
    <w:rsid w:val="00E52E63"/>
    <w:rsid w:val="00F70151"/>
    <w:rsid w:val="037E04FA"/>
    <w:rsid w:val="041E3666"/>
    <w:rsid w:val="04283814"/>
    <w:rsid w:val="09492EBF"/>
    <w:rsid w:val="0B0C3796"/>
    <w:rsid w:val="12582E65"/>
    <w:rsid w:val="1C3C350B"/>
    <w:rsid w:val="205A1591"/>
    <w:rsid w:val="20D63843"/>
    <w:rsid w:val="28634ED7"/>
    <w:rsid w:val="36BF74F1"/>
    <w:rsid w:val="3ED40359"/>
    <w:rsid w:val="3EF70D70"/>
    <w:rsid w:val="4C2F2927"/>
    <w:rsid w:val="4D146D41"/>
    <w:rsid w:val="562D4035"/>
    <w:rsid w:val="5BF65F91"/>
    <w:rsid w:val="5FFF31A4"/>
    <w:rsid w:val="627902A7"/>
    <w:rsid w:val="62AE598B"/>
    <w:rsid w:val="64EB1730"/>
    <w:rsid w:val="678F76C4"/>
    <w:rsid w:val="6A2D6E7D"/>
    <w:rsid w:val="6E7705B3"/>
    <w:rsid w:val="735B0089"/>
    <w:rsid w:val="789B404D"/>
    <w:rsid w:val="7E175E93"/>
    <w:rsid w:val="7E854E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256</Words>
  <Characters>1463</Characters>
  <Lines>12</Lines>
  <Paragraphs>3</Paragraphs>
  <TotalTime>1</TotalTime>
  <ScaleCrop>false</ScaleCrop>
  <LinksUpToDate>false</LinksUpToDate>
  <CharactersWithSpaces>1716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2021-04-09T10:09:00Z</dcterms:created>
  <dc:creator>李 秀秀</dc:creator>
  <cp:lastModifiedBy>陈丝</cp:lastModifiedBy>
  <cp:lastPrinted>2021-06-17T17:02:00Z</cp:lastPrinted>
  <dcterms:modified xsi:type="dcterms:W3CDTF">2022-09-05T11:37:33Z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E21A6A0479B44360A563818787C7C61D</vt:lpwstr>
  </property>
</Properties>
</file>