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ascii="黑体" w:hAnsi="黑体" w:eastAsia="黑体" w:cs="宋体"/>
          <w:kern w:val="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宋体"/>
          <w:kern w:val="0"/>
          <w:sz w:val="32"/>
          <w:szCs w:val="32"/>
        </w:rPr>
        <w:t>附件</w:t>
      </w:r>
      <w:r>
        <w:rPr>
          <w:rFonts w:hint="eastAsia" w:ascii="黑体" w:hAnsi="黑体" w:eastAsia="黑体" w:cs="宋体"/>
          <w:kern w:val="0"/>
          <w:sz w:val="32"/>
          <w:szCs w:val="32"/>
          <w:lang w:val="en-US" w:eastAsia="zh-CN"/>
        </w:rPr>
        <w:t>2-2-5</w:t>
      </w:r>
    </w:p>
    <w:p>
      <w:pPr>
        <w:widowControl/>
        <w:jc w:val="center"/>
        <w:rPr>
          <w:rFonts w:cs="宋体" w:asciiTheme="majorEastAsia" w:hAnsiTheme="majorEastAsia" w:eastAsiaTheme="majorEastAsia"/>
          <w:b/>
          <w:kern w:val="0"/>
          <w:sz w:val="40"/>
          <w:szCs w:val="40"/>
        </w:rPr>
      </w:pPr>
      <w:r>
        <w:rPr>
          <w:rFonts w:hint="eastAsia" w:cs="宋体" w:asciiTheme="majorEastAsia" w:hAnsiTheme="majorEastAsia" w:eastAsiaTheme="majorEastAsia"/>
          <w:b/>
          <w:kern w:val="0"/>
          <w:sz w:val="36"/>
          <w:szCs w:val="36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  <w:u w:val="single"/>
        </w:rPr>
        <w:t>大鹏新区公共自行车服务网点建设与运营</w:t>
      </w:r>
      <w:r>
        <w:rPr>
          <w:rFonts w:hint="eastAsia" w:cs="宋体" w:asciiTheme="majorEastAsia" w:hAnsiTheme="majorEastAsia" w:eastAsiaTheme="majorEastAsia"/>
          <w:b/>
          <w:kern w:val="0"/>
          <w:sz w:val="22"/>
          <w:szCs w:val="22"/>
          <w:u w:val="single"/>
        </w:rPr>
        <w:t xml:space="preserve"> </w:t>
      </w:r>
      <w:r>
        <w:rPr>
          <w:rFonts w:hint="eastAsia" w:cs="宋体" w:asciiTheme="majorEastAsia" w:hAnsiTheme="majorEastAsia" w:eastAsiaTheme="majorEastAsia"/>
          <w:b/>
          <w:kern w:val="0"/>
          <w:sz w:val="28"/>
          <w:szCs w:val="28"/>
        </w:rPr>
        <w:t>项目绩效自评表</w:t>
      </w:r>
    </w:p>
    <w:p>
      <w:pPr>
        <w:widowControl/>
        <w:jc w:val="center"/>
        <w:rPr>
          <w:rFonts w:ascii="仿宋_GB2312" w:hAnsi="宋体" w:eastAsia="仿宋_GB2312" w:cs="宋体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（20</w:t>
      </w:r>
      <w:r>
        <w:rPr>
          <w:rFonts w:ascii="仿宋_GB2312" w:hAnsi="宋体" w:eastAsia="仿宋_GB2312" w:cs="宋体"/>
          <w:kern w:val="0"/>
          <w:sz w:val="28"/>
          <w:szCs w:val="28"/>
        </w:rPr>
        <w:t>20</w:t>
      </w:r>
      <w:r>
        <w:rPr>
          <w:rFonts w:hint="eastAsia" w:ascii="仿宋_GB2312" w:hAnsi="宋体" w:eastAsia="仿宋_GB2312" w:cs="宋体"/>
          <w:kern w:val="0"/>
          <w:sz w:val="28"/>
          <w:szCs w:val="28"/>
        </w:rPr>
        <w:t>年度）</w:t>
      </w:r>
    </w:p>
    <w:p>
      <w:pPr>
        <w:rPr>
          <w:rFonts w:ascii="宋体" w:hAnsi="宋体" w:cs="宋体"/>
          <w:kern w:val="0"/>
          <w:sz w:val="24"/>
          <w:szCs w:val="24"/>
          <w:u w:val="single"/>
        </w:rPr>
      </w:pPr>
      <w:r>
        <w:rPr>
          <w:rFonts w:hint="eastAsia" w:ascii="宋体" w:hAnsi="宋体" w:cs="宋体"/>
          <w:kern w:val="0"/>
          <w:sz w:val="24"/>
          <w:szCs w:val="24"/>
        </w:rPr>
        <w:t>项目单位（公章）：</w:t>
      </w:r>
      <w:r>
        <w:rPr>
          <w:rFonts w:hint="eastAsia" w:ascii="仿宋_GB2312" w:hAnsi="宋体" w:eastAsia="仿宋_GB2312" w:cs="宋体"/>
          <w:kern w:val="0"/>
          <w:szCs w:val="21"/>
        </w:rPr>
        <w:t>深圳市大鹏新区城市管理和综合执法局</w:t>
      </w:r>
      <w:r>
        <w:rPr>
          <w:rFonts w:hint="eastAsia" w:ascii="宋体" w:hAnsi="宋体" w:cs="宋体"/>
          <w:kern w:val="0"/>
          <w:sz w:val="24"/>
          <w:szCs w:val="24"/>
        </w:rPr>
        <w:t xml:space="preserve">                          </w:t>
      </w:r>
    </w:p>
    <w:tbl>
      <w:tblPr>
        <w:tblStyle w:val="5"/>
        <w:tblW w:w="8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5"/>
        <w:gridCol w:w="857"/>
        <w:gridCol w:w="109"/>
        <w:gridCol w:w="533"/>
        <w:gridCol w:w="1871"/>
        <w:gridCol w:w="366"/>
        <w:gridCol w:w="1143"/>
        <w:gridCol w:w="1134"/>
        <w:gridCol w:w="16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项目概况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大鹏新区公共自行车服务网点建设与运营项目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项目单位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深圳市大鹏新区城市管理和综合执法局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项目总投资</w:t>
            </w:r>
          </w:p>
        </w:tc>
        <w:tc>
          <w:tcPr>
            <w:tcW w:w="6712" w:type="dxa"/>
            <w:gridSpan w:val="6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万元（其中：财政拨款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625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建设性质</w:t>
            </w:r>
          </w:p>
        </w:tc>
        <w:tc>
          <w:tcPr>
            <w:tcW w:w="671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□前期              □新开工     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续建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是否开工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开工日期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 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681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是否竣工</w:t>
            </w:r>
          </w:p>
        </w:tc>
        <w:tc>
          <w:tcPr>
            <w:tcW w:w="240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是      □否 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竣工日期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ind w:firstLine="210" w:firstLineChars="100"/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2016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年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月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 xml:space="preserve">26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政府投资计划安排及执行情况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截至201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年底累计下达政府投资计划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450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年下达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政府投资计划</w:t>
            </w:r>
          </w:p>
        </w:tc>
        <w:tc>
          <w:tcPr>
            <w:tcW w:w="25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020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年已下计划未支出金额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完成投资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万元（其中：政府投资完成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万元；其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eastAsia="zh-CN"/>
              </w:rPr>
              <w:t>他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资金完成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年政府投资计划完成率</w:t>
            </w:r>
          </w:p>
        </w:tc>
        <w:tc>
          <w:tcPr>
            <w:tcW w:w="6821" w:type="dxa"/>
            <w:gridSpan w:val="7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年实际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拨付预算资金</w:t>
            </w:r>
          </w:p>
        </w:tc>
        <w:tc>
          <w:tcPr>
            <w:tcW w:w="25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88.64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年预算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年底项目累计完成投资</w:t>
            </w:r>
          </w:p>
        </w:tc>
        <w:tc>
          <w:tcPr>
            <w:tcW w:w="2513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538.64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计划完成率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年底累计拨付预算资金</w:t>
            </w:r>
          </w:p>
        </w:tc>
        <w:tc>
          <w:tcPr>
            <w:tcW w:w="25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538.64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万元</w:t>
            </w:r>
          </w:p>
        </w:tc>
        <w:tc>
          <w:tcPr>
            <w:tcW w:w="15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项目总体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资金拨付率</w:t>
            </w:r>
          </w:p>
        </w:tc>
        <w:tc>
          <w:tcPr>
            <w:tcW w:w="27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 xml:space="preserve">       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年底项目工程形象进度百分比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100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5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截至20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年底项目</w:t>
            </w:r>
            <w:r>
              <w:rPr>
                <w:rFonts w:hint="eastAsia" w:ascii="仿宋_GB2312" w:eastAsia="仿宋_GB2312"/>
                <w:highlight w:val="none"/>
              </w:rPr>
              <w:t>工程形象进度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描述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项目已完成审计工作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3" w:hRule="atLeast"/>
          <w:jc w:val="center"/>
        </w:trPr>
        <w:tc>
          <w:tcPr>
            <w:tcW w:w="15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存在的问题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及解决情况</w:t>
            </w:r>
          </w:p>
        </w:tc>
        <w:tc>
          <w:tcPr>
            <w:tcW w:w="682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39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项目绩效指标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71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 xml:space="preserve">一级指标 </w:t>
            </w:r>
          </w:p>
        </w:tc>
        <w:tc>
          <w:tcPr>
            <w:tcW w:w="1499" w:type="dxa"/>
            <w:gridSpan w:val="3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二级指标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指标内容描述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完成情况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过程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管理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年度政府投资计划申报是否科学合理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年计划完成率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资金管理指标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项目年度资金拨付是否与建设任务相匹配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年资金拨付率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是否达到预期目标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项目管理指标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项目是否按照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计划时间开工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项目是否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超计划工期完工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是否按照年初确定的建设目标完成年度项目建设任务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是否严格按照审批的建设内容、建设规模进行项目建设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是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是否存在超规模、超标准、超概算建设情况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否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71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监督检查指标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审计、督查、检查等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</w:rPr>
              <w:t>指出问题情况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无</w:t>
            </w:r>
          </w:p>
        </w:tc>
        <w:tc>
          <w:tcPr>
            <w:tcW w:w="16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产出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数量指标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建设31个服务网点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cs="宋体" w:eastAsiaTheme="minorEastAsia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33个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highlight w:val="none"/>
              </w:rPr>
              <w:t>质量指标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color w:val="auto"/>
                <w:kern w:val="0"/>
                <w:szCs w:val="21"/>
                <w:highlight w:val="none"/>
                <w:lang w:val="en-US" w:eastAsia="zh-CN"/>
              </w:rPr>
              <w:t>工程质量验收合格率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Cs w:val="21"/>
                <w:highlight w:val="none"/>
                <w:lang w:val="en-US" w:eastAsia="zh-CN"/>
              </w:rPr>
              <w:t>100%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实施</w:t>
            </w:r>
          </w:p>
          <w:p>
            <w:pPr>
              <w:spacing w:line="320" w:lineRule="exact"/>
              <w:rPr>
                <w:rFonts w:ascii="仿宋_GB2312" w:hAnsi="宋体" w:eastAsia="仿宋_GB2312" w:cs="宋体"/>
                <w:b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效果</w:t>
            </w:r>
          </w:p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Cs w:val="21"/>
                <w:highlight w:val="none"/>
              </w:rPr>
              <w:t>指标</w:t>
            </w: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社会效益指标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出行便利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得到提升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经济效益指标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生态效益指标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不适用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7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rFonts w:ascii="仿宋_GB2312" w:eastAsia="仿宋_GB2312"/>
                <w:highlight w:val="none"/>
              </w:rPr>
            </w:pPr>
          </w:p>
        </w:tc>
        <w:tc>
          <w:tcPr>
            <w:tcW w:w="149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服务对象</w:t>
            </w:r>
          </w:p>
          <w:p>
            <w:pPr>
              <w:widowControl/>
              <w:spacing w:line="320" w:lineRule="exact"/>
              <w:jc w:val="center"/>
              <w:rPr>
                <w:rFonts w:ascii="仿宋_GB2312" w:eastAsia="仿宋_GB2312"/>
                <w:highlight w:val="none"/>
              </w:rPr>
            </w:pPr>
            <w:r>
              <w:rPr>
                <w:rFonts w:hint="eastAsia" w:ascii="仿宋_GB2312" w:eastAsia="仿宋_GB2312"/>
                <w:highlight w:val="none"/>
              </w:rPr>
              <w:t>满意度指标</w:t>
            </w:r>
          </w:p>
        </w:tc>
        <w:tc>
          <w:tcPr>
            <w:tcW w:w="223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服务便利性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hint="default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Cs/>
                <w:kern w:val="0"/>
                <w:szCs w:val="21"/>
                <w:highlight w:val="none"/>
                <w:lang w:val="en-US" w:eastAsia="zh-CN"/>
              </w:rPr>
              <w:t>90%</w:t>
            </w:r>
          </w:p>
        </w:tc>
        <w:tc>
          <w:tcPr>
            <w:tcW w:w="166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仿宋_GB2312" w:hAnsi="宋体" w:eastAsia="仿宋_GB2312" w:cs="宋体"/>
                <w:bCs/>
                <w:kern w:val="0"/>
                <w:szCs w:val="21"/>
                <w:highlight w:val="none"/>
              </w:rPr>
            </w:pPr>
          </w:p>
        </w:tc>
      </w:tr>
    </w:tbl>
    <w:p>
      <w:pPr>
        <w:rPr>
          <w:rFonts w:hint="default" w:ascii="仿宋_GB2312" w:eastAsia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eastAsia="仿宋_GB2312"/>
          <w:highlight w:val="none"/>
        </w:rPr>
        <w:t xml:space="preserve">     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填表人： 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陈思</w:t>
      </w:r>
      <w:r>
        <w:rPr>
          <w:rFonts w:hint="eastAsia" w:ascii="仿宋_GB2312" w:eastAsia="仿宋_GB2312"/>
          <w:sz w:val="24"/>
          <w:szCs w:val="24"/>
          <w:highlight w:val="none"/>
        </w:rPr>
        <w:t xml:space="preserve">                      联系电话：</w:t>
      </w:r>
      <w:r>
        <w:rPr>
          <w:rFonts w:hint="eastAsia" w:ascii="仿宋_GB2312" w:eastAsia="仿宋_GB2312"/>
          <w:sz w:val="24"/>
          <w:szCs w:val="24"/>
          <w:highlight w:val="none"/>
          <w:lang w:val="en-US" w:eastAsia="zh-CN"/>
        </w:rPr>
        <w:t>0755-28333448</w:t>
      </w:r>
    </w:p>
    <w:p>
      <w:pPr>
        <w:rPr>
          <w:rFonts w:ascii="仿宋_GB2312" w:eastAsia="仿宋_GB2312" w:hAnsiTheme="minorEastAsia"/>
          <w:sz w:val="24"/>
          <w:szCs w:val="24"/>
          <w:highlight w:val="none"/>
        </w:rPr>
      </w:pPr>
    </w:p>
    <w:p>
      <w:pPr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>备注：1.每个项目填报一份政府投资项目绩效自评表；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  <w:highlight w:val="none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2</w:t>
      </w:r>
      <w:r>
        <w:rPr>
          <w:rFonts w:hint="eastAsia" w:ascii="仿宋_GB2312" w:eastAsia="仿宋_GB2312" w:hAnsiTheme="minorEastAsia"/>
          <w:szCs w:val="21"/>
          <w:highlight w:val="none"/>
        </w:rPr>
        <w:t>.“项目总投资”中如包含“其他资金”，请在表格中详细填写资金来源及金额；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hAnsiTheme="minorEastAsia"/>
          <w:szCs w:val="21"/>
          <w:highlight w:val="none"/>
        </w:rPr>
        <w:t xml:space="preserve">      </w:t>
      </w:r>
      <w:r>
        <w:rPr>
          <w:rFonts w:ascii="仿宋_GB2312" w:eastAsia="仿宋_GB2312" w:hAnsiTheme="minorEastAsia"/>
          <w:szCs w:val="21"/>
          <w:highlight w:val="none"/>
        </w:rPr>
        <w:t>3</w:t>
      </w:r>
      <w:r>
        <w:rPr>
          <w:rFonts w:hint="eastAsia" w:ascii="仿宋_GB2312" w:eastAsia="仿宋_GB2312" w:hAnsiTheme="minorEastAsia"/>
          <w:szCs w:val="21"/>
          <w:highlight w:val="none"/>
        </w:rPr>
        <w:t>.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年政府投资计划完成率=20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年完成政府投资金额/20</w:t>
      </w:r>
      <w:r>
        <w:rPr>
          <w:rFonts w:ascii="仿宋_GB2312" w:eastAsia="仿宋_GB2312" w:cs="Times New Roman" w:hAnsiTheme="minorEastAsia"/>
          <w:szCs w:val="21"/>
          <w:highlight w:val="none"/>
        </w:rPr>
        <w:t>20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年下达政府投资计划金额，</w:t>
      </w:r>
      <w:r>
        <w:rPr>
          <w:rFonts w:hint="eastAsia" w:ascii="仿宋_GB2312" w:eastAsia="仿宋_GB2312" w:hAnsiTheme="minorEastAsia"/>
          <w:szCs w:val="21"/>
          <w:highlight w:val="none"/>
        </w:rPr>
        <w:t>项目总体计划完成率=截至20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年底项目累计完成投资/截至20</w:t>
      </w:r>
      <w:r>
        <w:rPr>
          <w:rFonts w:ascii="仿宋_GB2312" w:eastAsia="仿宋_GB2312" w:hAnsiTheme="minorEastAsia"/>
          <w:szCs w:val="21"/>
          <w:highlight w:val="none"/>
        </w:rPr>
        <w:t>20</w:t>
      </w:r>
      <w:r>
        <w:rPr>
          <w:rFonts w:hint="eastAsia" w:ascii="仿宋_GB2312" w:eastAsia="仿宋_GB2312" w:hAnsiTheme="minorEastAsia"/>
          <w:szCs w:val="21"/>
          <w:highlight w:val="none"/>
        </w:rPr>
        <w:t>年底累计下达政府投资计划</w:t>
      </w:r>
      <w:r>
        <w:rPr>
          <w:rFonts w:hint="eastAsia" w:ascii="仿宋_GB2312" w:eastAsia="仿宋_GB2312" w:cs="Times New Roman" w:hAnsiTheme="minorEastAsia"/>
          <w:szCs w:val="21"/>
          <w:highlight w:val="none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4</w:t>
      </w:r>
      <w:r>
        <w:rPr>
          <w:rFonts w:hint="eastAsia" w:ascii="仿宋_GB2312" w:eastAsia="仿宋_GB2312" w:cs="Times New Roman" w:hAnsiTheme="minorEastAsia"/>
          <w:szCs w:val="21"/>
        </w:rPr>
        <w:t>.</w:t>
      </w:r>
      <w:r>
        <w:rPr>
          <w:rFonts w:hint="eastAsia" w:ascii="仿宋_GB2312" w:eastAsia="仿宋_GB2312" w:hAnsiTheme="minorEastAsia"/>
          <w:szCs w:val="21"/>
        </w:rPr>
        <w:t>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年预算资金拨付率=20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年实际拨付预算资金</w:t>
      </w:r>
      <w:r>
        <w:rPr>
          <w:rFonts w:hint="eastAsia" w:ascii="仿宋_GB2312" w:eastAsia="仿宋_GB2312" w:cs="Times New Roman" w:hAnsiTheme="minorEastAsia"/>
          <w:szCs w:val="21"/>
        </w:rPr>
        <w:t>/20</w:t>
      </w:r>
      <w:r>
        <w:rPr>
          <w:rFonts w:ascii="仿宋_GB2312" w:eastAsia="仿宋_GB2312" w:cs="Times New Roman" w:hAnsiTheme="minorEastAsia"/>
          <w:szCs w:val="21"/>
        </w:rPr>
        <w:t>20</w:t>
      </w:r>
      <w:r>
        <w:rPr>
          <w:rFonts w:hint="eastAsia" w:ascii="仿宋_GB2312" w:eastAsia="仿宋_GB2312" w:cs="Times New Roman" w:hAnsiTheme="minorEastAsia"/>
          <w:szCs w:val="21"/>
        </w:rPr>
        <w:t>年下达政府投资计划金额，</w:t>
      </w:r>
      <w:r>
        <w:rPr>
          <w:rFonts w:hint="eastAsia" w:ascii="仿宋_GB2312" w:eastAsia="仿宋_GB2312" w:hAnsiTheme="minorEastAsia"/>
          <w:szCs w:val="21"/>
        </w:rPr>
        <w:t>项目总体资金拨付率=</w:t>
      </w:r>
      <w:r>
        <w:rPr>
          <w:rFonts w:hint="eastAsia" w:ascii="仿宋_GB2312" w:hAnsi="宋体" w:eastAsia="仿宋_GB2312" w:cs="宋体"/>
          <w:kern w:val="0"/>
          <w:szCs w:val="21"/>
        </w:rPr>
        <w:t>截至20</w:t>
      </w:r>
      <w:r>
        <w:rPr>
          <w:rFonts w:ascii="仿宋_GB2312" w:hAnsi="宋体" w:eastAsia="仿宋_GB2312" w:cs="宋体"/>
          <w:kern w:val="0"/>
          <w:szCs w:val="21"/>
        </w:rPr>
        <w:t>20</w:t>
      </w:r>
      <w:r>
        <w:rPr>
          <w:rFonts w:hint="eastAsia" w:ascii="仿宋_GB2312" w:hAnsi="宋体" w:eastAsia="仿宋_GB2312" w:cs="宋体"/>
          <w:kern w:val="0"/>
          <w:szCs w:val="21"/>
        </w:rPr>
        <w:t>年底累计拨付预算资金</w:t>
      </w:r>
      <w:r>
        <w:rPr>
          <w:rFonts w:hint="eastAsia" w:ascii="仿宋_GB2312" w:eastAsia="仿宋_GB2312" w:hAnsiTheme="minorEastAsia"/>
          <w:szCs w:val="21"/>
        </w:rPr>
        <w:t>/截至20</w:t>
      </w:r>
      <w:r>
        <w:rPr>
          <w:rFonts w:ascii="仿宋_GB2312" w:eastAsia="仿宋_GB2312" w:hAnsiTheme="minorEastAsia"/>
          <w:szCs w:val="21"/>
        </w:rPr>
        <w:t>20</w:t>
      </w:r>
      <w:r>
        <w:rPr>
          <w:rFonts w:hint="eastAsia" w:ascii="仿宋_GB2312" w:eastAsia="仿宋_GB2312" w:hAnsiTheme="minorEastAsia"/>
          <w:szCs w:val="21"/>
        </w:rPr>
        <w:t>年底累计下达政府投资计划（被统筹收回，再由我局重新下达解冻资金的计划，不应重复计算）</w:t>
      </w:r>
      <w:r>
        <w:rPr>
          <w:rFonts w:hint="eastAsia" w:ascii="仿宋_GB2312" w:eastAsia="仿宋_GB2312" w:cs="Times New Roman" w:hAnsiTheme="minorEastAsia"/>
          <w:szCs w:val="21"/>
        </w:rPr>
        <w:t>；</w:t>
      </w:r>
    </w:p>
    <w:p>
      <w:pPr>
        <w:ind w:left="840" w:hanging="840" w:hangingChars="400"/>
        <w:rPr>
          <w:rFonts w:ascii="仿宋_GB2312" w:eastAsia="仿宋_GB2312" w:hAnsiTheme="minorEastAsia"/>
          <w:szCs w:val="21"/>
        </w:rPr>
      </w:pPr>
      <w:r>
        <w:rPr>
          <w:rFonts w:hint="eastAsia" w:ascii="仿宋_GB2312" w:eastAsia="仿宋_GB2312" w:cs="Times New Roman" w:hAnsiTheme="minorEastAsia"/>
          <w:szCs w:val="21"/>
        </w:rPr>
        <w:t xml:space="preserve">      </w:t>
      </w:r>
      <w:r>
        <w:rPr>
          <w:rFonts w:ascii="仿宋_GB2312" w:eastAsia="仿宋_GB2312" w:cs="Times New Roman" w:hAnsiTheme="minorEastAsia"/>
          <w:szCs w:val="21"/>
        </w:rPr>
        <w:t>5</w:t>
      </w:r>
      <w:r>
        <w:rPr>
          <w:rFonts w:hint="eastAsia" w:ascii="仿宋_GB2312" w:eastAsia="仿宋_GB2312" w:cs="Times New Roman" w:hAnsiTheme="minorEastAsia"/>
          <w:szCs w:val="21"/>
        </w:rPr>
        <w:t>.绩效指标部分根据项目实际情况填写。</w:t>
      </w:r>
    </w:p>
    <w:p/>
    <w:sectPr>
      <w:footerReference r:id="rId3" w:type="default"/>
      <w:pgSz w:w="11906" w:h="16838"/>
      <w:pgMar w:top="1440" w:right="1800" w:bottom="1440" w:left="1800" w:header="851" w:footer="510" w:gutter="0"/>
      <w:cols w:space="425" w:num="1"/>
      <w:titlePg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Liberation Serif">
    <w:panose1 w:val="02020603050405020304"/>
    <w:charset w:val="00"/>
    <w:family w:val="auto"/>
    <w:pitch w:val="default"/>
    <w:sig w:usb0="A00002AF" w:usb1="500078FB" w:usb2="00000000" w:usb3="00000000" w:csb0="6000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332150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F8B"/>
    <w:rsid w:val="00016284"/>
    <w:rsid w:val="00095433"/>
    <w:rsid w:val="000C731A"/>
    <w:rsid w:val="000C7FB0"/>
    <w:rsid w:val="00140CA0"/>
    <w:rsid w:val="001771FF"/>
    <w:rsid w:val="0018184A"/>
    <w:rsid w:val="00196E2C"/>
    <w:rsid w:val="001E067C"/>
    <w:rsid w:val="001E5828"/>
    <w:rsid w:val="00224DA5"/>
    <w:rsid w:val="0032571B"/>
    <w:rsid w:val="00342953"/>
    <w:rsid w:val="00380949"/>
    <w:rsid w:val="0038529C"/>
    <w:rsid w:val="00395A75"/>
    <w:rsid w:val="003F6525"/>
    <w:rsid w:val="004256D7"/>
    <w:rsid w:val="00435C1C"/>
    <w:rsid w:val="00501A90"/>
    <w:rsid w:val="00544789"/>
    <w:rsid w:val="005577BE"/>
    <w:rsid w:val="00580E3A"/>
    <w:rsid w:val="006454C7"/>
    <w:rsid w:val="006C6BF0"/>
    <w:rsid w:val="007829F5"/>
    <w:rsid w:val="0079120E"/>
    <w:rsid w:val="007A7D3A"/>
    <w:rsid w:val="00810F8B"/>
    <w:rsid w:val="00826993"/>
    <w:rsid w:val="0084087B"/>
    <w:rsid w:val="008B476C"/>
    <w:rsid w:val="0092546D"/>
    <w:rsid w:val="009360B1"/>
    <w:rsid w:val="00A07EA0"/>
    <w:rsid w:val="00A17725"/>
    <w:rsid w:val="00A42580"/>
    <w:rsid w:val="00A543C7"/>
    <w:rsid w:val="00AC2B53"/>
    <w:rsid w:val="00AC6C92"/>
    <w:rsid w:val="00BE14A1"/>
    <w:rsid w:val="00C33706"/>
    <w:rsid w:val="00C9211F"/>
    <w:rsid w:val="00CB1D01"/>
    <w:rsid w:val="00CE47C8"/>
    <w:rsid w:val="00DA0DE2"/>
    <w:rsid w:val="00DA4DDF"/>
    <w:rsid w:val="00E52E63"/>
    <w:rsid w:val="00F70151"/>
    <w:rsid w:val="07F80D1E"/>
    <w:rsid w:val="1BD1231C"/>
    <w:rsid w:val="1F777374"/>
    <w:rsid w:val="22513B1D"/>
    <w:rsid w:val="316F777B"/>
    <w:rsid w:val="378F44F4"/>
    <w:rsid w:val="493F0ED6"/>
    <w:rsid w:val="512855A8"/>
    <w:rsid w:val="664B2D2E"/>
    <w:rsid w:val="67C37F3A"/>
    <w:rsid w:val="9FF0EA10"/>
    <w:rsid w:val="F7BF78BD"/>
    <w:rsid w:val="FDFB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256</Words>
  <Characters>1463</Characters>
  <Lines>12</Lines>
  <Paragraphs>3</Paragraphs>
  <TotalTime>0</TotalTime>
  <ScaleCrop>false</ScaleCrop>
  <LinksUpToDate>false</LinksUpToDate>
  <CharactersWithSpaces>1716</CharactersWithSpaces>
  <Application>WPS Office_11.8.2.11806_F1E327BC-269C-435d-A152-05C5408002CA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2021-04-10T02:09:00Z</dcterms:created>
  <dc:creator>李 秀秀</dc:creator>
  <cp:lastModifiedBy>陈旺琴</cp:lastModifiedBy>
  <dcterms:modified xsi:type="dcterms:W3CDTF">2024-12-16T11:39:33Z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2052-11.8.2.11806</vt:lpwstr>
  </property>
  <property fmtid="{D5CDD505-2E9C-101B-9397-08002B2CF9AE}" pid="3" name="ICV">
    <vt:lpwstr>168CDE09D18844E7978104DD65745007</vt:lpwstr>
  </property>
</Properties>
</file>