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2-2-7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40"/>
          <w:szCs w:val="40"/>
        </w:rPr>
      </w:pPr>
      <w:r>
        <w:rPr>
          <w:rFonts w:hint="eastAsia" w:cs="宋体" w:asciiTheme="majorEastAsia" w:hAnsiTheme="majorEastAsia" w:eastAsiaTheme="majorEastAsia"/>
          <w:b/>
          <w:kern w:val="0"/>
          <w:sz w:val="40"/>
          <w:szCs w:val="40"/>
          <w:u w:val="single"/>
        </w:rPr>
        <w:t>坝光葵坝隧道出入口景观提升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40"/>
          <w:szCs w:val="40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项目单位（公章）： </w:t>
      </w:r>
      <w:r>
        <w:rPr>
          <w:rFonts w:hint="eastAsia" w:ascii="仿宋_GB2312" w:hAnsi="宋体" w:eastAsia="仿宋_GB2312" w:cs="宋体"/>
          <w:kern w:val="0"/>
          <w:szCs w:val="21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坝光葵坝隧道出入口景观提升项目</w:t>
            </w:r>
          </w:p>
        </w:tc>
      </w:tr>
      <w:tr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</w:tr>
      <w:tr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万元）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7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238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0.01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237.99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万元（其中：政府投资完成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237.99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99.996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238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99.996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237.99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99.996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237.99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99.996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项目正在开展结算审核工作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完成绿化面积8689平方米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cs="宋体" w:eastAsiaTheme="minorEastAsia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完成8689平方米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景观环境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  <w:highlight w:val="none"/>
        </w:rPr>
      </w:pPr>
    </w:p>
    <w:p>
      <w:pPr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2</w:t>
      </w:r>
      <w:r>
        <w:rPr>
          <w:rFonts w:hint="eastAsia" w:ascii="仿宋_GB2312" w:eastAsia="仿宋_GB2312" w:hAnsiTheme="minorEastAsia"/>
          <w:szCs w:val="21"/>
          <w:highlight w:val="none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3</w:t>
      </w:r>
      <w:r>
        <w:rPr>
          <w:rFonts w:hint="eastAsia" w:ascii="仿宋_GB2312" w:eastAsia="仿宋_GB2312" w:hAnsiTheme="minorEastAsia"/>
          <w:szCs w:val="21"/>
          <w:highlight w:val="none"/>
        </w:rPr>
        <w:t>.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年政府投资计划完成率=20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年完成政府投资金额/20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年下达政府投资计划金额，</w:t>
      </w:r>
      <w:r>
        <w:rPr>
          <w:rFonts w:hint="eastAsia" w:ascii="仿宋_GB2312" w:eastAsia="仿宋_GB2312" w:hAnsiTheme="minorEastAsia"/>
          <w:szCs w:val="21"/>
          <w:highlight w:val="none"/>
        </w:rPr>
        <w:t>项目总体计划完成率=截至20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年底项目累计完成投资/截至20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cs="Times New Roman" w:hAnsiTheme="minorEastAsia"/>
          <w:szCs w:val="21"/>
          <w:highlight w:val="none"/>
        </w:rPr>
        <w:t>4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.</w:t>
      </w:r>
      <w:r>
        <w:rPr>
          <w:rFonts w:hint="eastAsia" w:ascii="仿宋_GB2312" w:eastAsia="仿宋_GB2312" w:hAnsiTheme="minorEastAsia"/>
          <w:szCs w:val="21"/>
          <w:highlight w:val="none"/>
        </w:rPr>
        <w:t>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年预算资金拨付率=20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/20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年下</w:t>
      </w:r>
      <w:r>
        <w:rPr>
          <w:rFonts w:hint="eastAsia" w:ascii="仿宋_GB2312" w:eastAsia="仿宋_GB2312" w:cs="Times New Roman" w:hAnsiTheme="minorEastAsia"/>
          <w:szCs w:val="21"/>
        </w:rPr>
        <w:t>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5C06094"/>
    <w:rsid w:val="13623D10"/>
    <w:rsid w:val="1BD1231C"/>
    <w:rsid w:val="25B53154"/>
    <w:rsid w:val="38446165"/>
    <w:rsid w:val="49700197"/>
    <w:rsid w:val="5CC2487B"/>
    <w:rsid w:val="664803E3"/>
    <w:rsid w:val="6F7F10D1"/>
    <w:rsid w:val="786C681B"/>
    <w:rsid w:val="9F7F5E99"/>
    <w:rsid w:val="BFFF1735"/>
    <w:rsid w:val="F5FD9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0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2021-04-10T10:09:00Z</dcterms:created>
  <dc:creator>李 秀秀</dc:creator>
  <cp:lastModifiedBy>陈丝</cp:lastModifiedBy>
  <dcterms:modified xsi:type="dcterms:W3CDTF">2022-09-05T12:08:55Z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094D45A2CB3A442C8DD832B1398E7EDF</vt:lpwstr>
  </property>
</Properties>
</file>