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楷体_GB2312" w:hAnsi="楷体_GB2312" w:eastAsia="楷体_GB2312" w:cs="楷体_GB2312"/>
          <w:lang w:eastAsia="zh-CN"/>
        </w:rPr>
      </w:pPr>
      <w:r>
        <w:rPr>
          <w:rFonts w:hint="eastAsia" w:ascii="黑体" w:hAnsi="黑体" w:eastAsia="黑体" w:cs="黑体"/>
          <w:lang w:eastAsia="zh-CN"/>
        </w:rPr>
        <w:t>附件7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深圳市大鹏新区旅游住宿业项目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default" w:ascii="方正小标宋简体" w:hAnsi="方正小标宋简体" w:eastAsia="方正小标宋简体" w:cs="方正小标宋简体"/>
        </w:rPr>
        <w:t>旅游住宿业宣传扶持</w:t>
      </w:r>
      <w:r>
        <w:rPr>
          <w:rFonts w:hint="eastAsia" w:ascii="方正小标宋简体" w:hAnsi="方正小标宋简体" w:eastAsia="方正小标宋简体" w:cs="方正小标宋简体"/>
        </w:rPr>
        <w:t>申报指南</w:t>
      </w:r>
    </w:p>
    <w:p>
      <w:pPr>
        <w:ind w:firstLine="632"/>
        <w:jc w:val="center"/>
      </w:pPr>
    </w:p>
    <w:p>
      <w:pPr>
        <w:pStyle w:val="3"/>
        <w:numPr>
          <w:ilvl w:val="-1"/>
          <w:numId w:val="0"/>
        </w:numPr>
        <w:ind w:left="630" w:leftChars="0" w:firstLine="0" w:firstLineChars="0"/>
      </w:pPr>
      <w:r>
        <w:rPr>
          <w:rFonts w:hint="default"/>
        </w:rPr>
        <w:t>一、</w:t>
      </w:r>
      <w:r>
        <w:rPr>
          <w:rFonts w:hint="eastAsia"/>
        </w:rPr>
        <w:t>审批内容</w:t>
      </w:r>
    </w:p>
    <w:p>
      <w:pPr>
        <w:spacing w:line="560" w:lineRule="exact"/>
        <w:ind w:firstLine="632" w:firstLineChars="200"/>
        <w:rPr>
          <w:rFonts w:hint="default" w:ascii="仿宋_GB2312" w:hAnsi="仿宋_GB2312" w:eastAsia="仿宋_GB2312"/>
          <w:color w:val="000000"/>
          <w:sz w:val="32"/>
          <w:szCs w:val="32"/>
        </w:rPr>
      </w:pPr>
      <w:r>
        <w:rPr>
          <w:rFonts w:ascii="仿宋_GB2312" w:hAnsi="仿宋_GB2312" w:eastAsia="仿宋_GB2312"/>
          <w:sz w:val="32"/>
          <w:szCs w:val="32"/>
        </w:rPr>
        <w:t>参加国家级、省级以上以及境外旅游交易会（博览会、展览会等）的旅游住宿企业</w:t>
      </w:r>
      <w:r>
        <w:rPr>
          <w:rFonts w:hint="default" w:ascii="仿宋_GB2312" w:hAnsi="仿宋_GB2312" w:eastAsia="仿宋_GB2312"/>
          <w:color w:val="000000"/>
          <w:sz w:val="32"/>
          <w:szCs w:val="32"/>
        </w:rPr>
        <w:t>；</w:t>
      </w:r>
      <w:r>
        <w:rPr>
          <w:rFonts w:ascii="仿宋_GB2312" w:hAnsi="仿宋_GB2312" w:eastAsia="仿宋_GB2312"/>
          <w:sz w:val="32"/>
          <w:szCs w:val="32"/>
        </w:rPr>
        <w:t>举办具有吸引游客、促进住宿消费作用的特色旅游文化活动的旅游住宿企业；对在室内外、纸媒、线上</w:t>
      </w:r>
      <w:r>
        <w:rPr>
          <w:rFonts w:hint="eastAsia" w:ascii="仿宋_GB2312" w:hAnsi="仿宋_GB2312" w:eastAsia="仿宋_GB2312"/>
          <w:sz w:val="32"/>
          <w:szCs w:val="32"/>
        </w:rPr>
        <w:t>新媒体平台</w:t>
      </w:r>
      <w:r>
        <w:rPr>
          <w:rFonts w:ascii="仿宋_GB2312" w:hAnsi="仿宋_GB2312" w:eastAsia="仿宋_GB2312"/>
          <w:sz w:val="32"/>
          <w:szCs w:val="32"/>
        </w:rPr>
        <w:t>投放广告，宣传新区旅游形象和企业旅游产品的</w:t>
      </w:r>
      <w:r>
        <w:rPr>
          <w:rFonts w:hint="eastAsia" w:ascii="仿宋_GB2312" w:hAnsi="仿宋_GB2312" w:eastAsia="仿宋_GB2312"/>
          <w:sz w:val="32"/>
          <w:szCs w:val="32"/>
        </w:rPr>
        <w:t>旅游住宿企业</w:t>
      </w:r>
      <w:r>
        <w:rPr>
          <w:rFonts w:hint="default" w:ascii="仿宋_GB2312" w:hAnsi="仿宋_GB2312" w:eastAsia="仿宋_GB2312"/>
          <w:sz w:val="32"/>
          <w:szCs w:val="32"/>
        </w:rPr>
        <w:t>。</w:t>
      </w:r>
    </w:p>
    <w:p>
      <w:pPr>
        <w:pStyle w:val="3"/>
        <w:numPr>
          <w:ilvl w:val="0"/>
          <w:numId w:val="0"/>
        </w:numPr>
        <w:ind w:firstLine="632" w:firstLineChars="200"/>
      </w:pPr>
      <w:r>
        <w:rPr>
          <w:rFonts w:hint="default"/>
        </w:rPr>
        <w:t>二、</w:t>
      </w:r>
      <w:r>
        <w:rPr>
          <w:rFonts w:hint="eastAsia"/>
        </w:rPr>
        <w:t>设定依据</w:t>
      </w:r>
    </w:p>
    <w:p>
      <w:pPr>
        <w:spacing w:line="560" w:lineRule="exact"/>
        <w:ind w:firstLine="632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default" w:ascii="仿宋_GB2312" w:hAnsi="仿宋_GB2312" w:eastAsia="仿宋_GB2312" w:cstheme="minorBidi"/>
          <w:szCs w:val="32"/>
        </w:rPr>
        <w:t>（一）《深圳市大鹏新区扶持旅游住宿业高质量发展的若干措施》（深鹏办规〔2024〕4号）第八条“</w:t>
      </w:r>
      <w:r>
        <w:rPr>
          <w:rFonts w:ascii="仿宋_GB2312" w:hAnsi="仿宋_GB2312" w:eastAsia="仿宋_GB2312"/>
          <w:sz w:val="32"/>
          <w:szCs w:val="32"/>
        </w:rPr>
        <w:t>加大宣传推介力度</w:t>
      </w:r>
      <w:r>
        <w:rPr>
          <w:rFonts w:hint="default" w:ascii="仿宋_GB2312" w:hAnsi="仿宋_GB2312" w:eastAsia="仿宋_GB2312" w:cstheme="minorBidi"/>
          <w:szCs w:val="32"/>
        </w:rPr>
        <w:t>”：</w:t>
      </w:r>
      <w:r>
        <w:rPr>
          <w:rFonts w:ascii="仿宋_GB2312" w:hAnsi="仿宋_GB2312" w:eastAsia="仿宋_GB2312"/>
          <w:sz w:val="32"/>
          <w:szCs w:val="32"/>
        </w:rPr>
        <w:t>参加国家级、省级以上以及境外旅游交易会（博览会、展览会等）的旅游住宿企业，</w:t>
      </w:r>
      <w:r>
        <w:rPr>
          <w:rFonts w:hint="eastAsia" w:ascii="仿宋_GB2312" w:hAnsi="仿宋_GB2312" w:eastAsia="仿宋_GB2312"/>
          <w:sz w:val="32"/>
          <w:szCs w:val="32"/>
        </w:rPr>
        <w:t>按照</w:t>
      </w:r>
      <w:r>
        <w:rPr>
          <w:rFonts w:ascii="仿宋_GB2312" w:hAnsi="仿宋_GB2312" w:eastAsia="仿宋_GB2312"/>
          <w:sz w:val="32"/>
          <w:szCs w:val="32"/>
        </w:rPr>
        <w:t>参展实际支出费用的50%给予扶持，每年每家最高不超过20万</w:t>
      </w:r>
      <w:r>
        <w:rPr>
          <w:rFonts w:hint="eastAsia" w:ascii="仿宋_GB2312" w:hAnsi="仿宋_GB2312" w:eastAsia="仿宋_GB2312"/>
          <w:sz w:val="32"/>
          <w:szCs w:val="32"/>
        </w:rPr>
        <w:t>元</w:t>
      </w:r>
      <w:r>
        <w:rPr>
          <w:rFonts w:ascii="仿宋_GB2312" w:hAnsi="仿宋_GB2312" w:eastAsia="仿宋_GB2312"/>
          <w:sz w:val="32"/>
          <w:szCs w:val="32"/>
        </w:rPr>
        <w:t>。对新区住宿企业举办的具有吸引游客、促进住宿消费作用的特色旅游文化活动，按照实际支出费用的20%给予扶持，每年每家最高不超过30万元。对在室内外、纸媒、线上</w:t>
      </w:r>
      <w:r>
        <w:rPr>
          <w:rFonts w:hint="eastAsia" w:ascii="仿宋_GB2312" w:hAnsi="仿宋_GB2312" w:eastAsia="仿宋_GB2312"/>
          <w:sz w:val="32"/>
          <w:szCs w:val="32"/>
        </w:rPr>
        <w:t>新媒体平台</w:t>
      </w:r>
      <w:r>
        <w:rPr>
          <w:rFonts w:ascii="仿宋_GB2312" w:hAnsi="仿宋_GB2312" w:eastAsia="仿宋_GB2312"/>
          <w:sz w:val="32"/>
          <w:szCs w:val="32"/>
        </w:rPr>
        <w:t>投放广告，宣传新区旅游形象和企业旅游产品的</w:t>
      </w:r>
      <w:r>
        <w:rPr>
          <w:rFonts w:hint="eastAsia" w:ascii="仿宋_GB2312" w:hAnsi="仿宋_GB2312" w:eastAsia="仿宋_GB2312"/>
          <w:sz w:val="32"/>
          <w:szCs w:val="32"/>
        </w:rPr>
        <w:t>旅游住宿企业</w:t>
      </w:r>
      <w:r>
        <w:rPr>
          <w:rFonts w:ascii="仿宋_GB2312" w:hAnsi="仿宋_GB2312" w:eastAsia="仿宋_GB2312"/>
          <w:sz w:val="32"/>
          <w:szCs w:val="32"/>
        </w:rPr>
        <w:t>，按照广告实际支出</w:t>
      </w:r>
      <w:r>
        <w:rPr>
          <w:rFonts w:hint="eastAsia" w:ascii="仿宋_GB2312" w:hAnsi="仿宋_GB2312" w:eastAsia="仿宋_GB2312"/>
          <w:sz w:val="32"/>
          <w:szCs w:val="32"/>
        </w:rPr>
        <w:t>费用总额的20%</w:t>
      </w:r>
      <w:r>
        <w:rPr>
          <w:rFonts w:ascii="仿宋_GB2312" w:hAnsi="仿宋_GB2312" w:eastAsia="仿宋_GB2312"/>
          <w:sz w:val="32"/>
          <w:szCs w:val="32"/>
        </w:rPr>
        <w:t>给予</w:t>
      </w:r>
      <w:r>
        <w:rPr>
          <w:rFonts w:hint="eastAsia" w:ascii="仿宋_GB2312" w:hAnsi="仿宋_GB2312" w:eastAsia="仿宋_GB2312"/>
          <w:sz w:val="32"/>
          <w:szCs w:val="32"/>
        </w:rPr>
        <w:t>扶持，</w:t>
      </w:r>
      <w:r>
        <w:rPr>
          <w:rFonts w:ascii="仿宋_GB2312" w:hAnsi="仿宋_GB2312" w:eastAsia="仿宋_GB2312"/>
          <w:sz w:val="32"/>
          <w:szCs w:val="32"/>
        </w:rPr>
        <w:t>每年每家</w:t>
      </w:r>
      <w:r>
        <w:rPr>
          <w:rFonts w:hint="eastAsia" w:ascii="仿宋_GB2312" w:hAnsi="仿宋_GB2312" w:eastAsia="仿宋_GB2312"/>
          <w:sz w:val="32"/>
          <w:szCs w:val="32"/>
        </w:rPr>
        <w:t>最高不超过30万元。</w:t>
      </w:r>
    </w:p>
    <w:p>
      <w:pPr>
        <w:pStyle w:val="31"/>
        <w:spacing w:line="560" w:lineRule="exact"/>
        <w:ind w:firstLine="632" w:firstLineChars="200"/>
        <w:rPr>
          <w:rFonts w:hint="eastAsia"/>
          <w:sz w:val="32"/>
          <w:szCs w:val="32"/>
        </w:rPr>
      </w:pPr>
      <w:r>
        <w:rPr>
          <w:rFonts w:hint="eastAsia"/>
        </w:rPr>
        <w:t>（</w:t>
      </w:r>
      <w:r>
        <w:rPr>
          <w:rFonts w:hint="default"/>
        </w:rPr>
        <w:t>二</w:t>
      </w:r>
      <w:r>
        <w:rPr>
          <w:rFonts w:hint="eastAsia"/>
        </w:rPr>
        <w:t>）</w:t>
      </w:r>
      <w:r>
        <w:rPr>
          <w:rFonts w:hint="eastAsia"/>
          <w:sz w:val="32"/>
          <w:szCs w:val="32"/>
        </w:rPr>
        <w:t>《</w:t>
      </w:r>
      <w:r>
        <w:rPr>
          <w:rFonts w:hint="default"/>
          <w:sz w:val="32"/>
          <w:szCs w:val="32"/>
        </w:rPr>
        <w:t>深圳市</w:t>
      </w:r>
      <w:r>
        <w:rPr>
          <w:rFonts w:hint="eastAsia"/>
          <w:sz w:val="32"/>
          <w:szCs w:val="32"/>
        </w:rPr>
        <w:t>大鹏新区科技创新和产业发展专项资金管理办法》（深鹏</w:t>
      </w:r>
      <w:r>
        <w:rPr>
          <w:rFonts w:hint="default"/>
          <w:sz w:val="32"/>
          <w:szCs w:val="32"/>
        </w:rPr>
        <w:t>办</w:t>
      </w:r>
      <w:r>
        <w:rPr>
          <w:rFonts w:hint="eastAsia"/>
          <w:sz w:val="32"/>
          <w:szCs w:val="32"/>
        </w:rPr>
        <w:t>规〔20</w:t>
      </w:r>
      <w:r>
        <w:rPr>
          <w:rFonts w:hint="default"/>
          <w:sz w:val="32"/>
          <w:szCs w:val="32"/>
        </w:rPr>
        <w:t>23</w:t>
      </w:r>
      <w:r>
        <w:rPr>
          <w:rFonts w:hint="eastAsia"/>
          <w:sz w:val="32"/>
          <w:szCs w:val="32"/>
        </w:rPr>
        <w:t>〕</w:t>
      </w:r>
      <w:r>
        <w:rPr>
          <w:rFonts w:hint="default"/>
          <w:sz w:val="32"/>
          <w:szCs w:val="32"/>
        </w:rPr>
        <w:t>9</w:t>
      </w:r>
      <w:r>
        <w:rPr>
          <w:rFonts w:hint="eastAsia"/>
          <w:sz w:val="32"/>
          <w:szCs w:val="32"/>
        </w:rPr>
        <w:t>号）</w:t>
      </w:r>
    </w:p>
    <w:p>
      <w:pPr>
        <w:pStyle w:val="3"/>
        <w:numPr>
          <w:ilvl w:val="0"/>
          <w:numId w:val="0"/>
        </w:numPr>
        <w:ind w:left="630" w:leftChars="0"/>
      </w:pPr>
      <w:r>
        <w:rPr>
          <w:rFonts w:hint="default"/>
        </w:rPr>
        <w:t>三、</w:t>
      </w:r>
      <w:r>
        <w:rPr>
          <w:rFonts w:hint="eastAsia"/>
        </w:rPr>
        <w:t>审批数量和方式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审批数量：有数量限制，受新区科技创新和产业发展专项资金年度总额控制。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审批方式：自愿申报、部门审查、社会公示、政府审核。</w:t>
      </w:r>
    </w:p>
    <w:p>
      <w:pPr>
        <w:pStyle w:val="3"/>
        <w:numPr>
          <w:ilvl w:val="0"/>
          <w:numId w:val="0"/>
        </w:numPr>
        <w:ind w:firstLine="632" w:firstLineChars="200"/>
      </w:pPr>
      <w:r>
        <w:rPr>
          <w:rFonts w:hint="default"/>
        </w:rPr>
        <w:t>四、</w:t>
      </w:r>
      <w:r>
        <w:rPr>
          <w:rFonts w:hint="eastAsia"/>
        </w:rPr>
        <w:t>申报条件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（一）申报主体未违反国家、省、市联合惩戒政策和制度规定，未被列为失信联合惩戒对象。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</w:rPr>
        <w:t>申报主体需为新区已纳统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（三）申报主体需</w:t>
      </w:r>
      <w:r>
        <w:rPr>
          <w:rFonts w:ascii="仿宋_GB2312" w:hAnsi="仿宋_GB2312" w:eastAsia="仿宋_GB2312" w:cs="仿宋_GB2312"/>
          <w:sz w:val="32"/>
          <w:szCs w:val="32"/>
        </w:rPr>
        <w:t>依法申请商事登记取得营业执照和旅馆业特种行业许可证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四）申报项目实施时间为本措施发布后。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）从事行业类别符合《深圳市大鹏新区科技创新和产业发展专项资金管理办法》规定的新区产业导向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及支持条件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）申报项目已完成。项目开展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default" w:ascii="仿宋_GB2312" w:hAnsi="仿宋_GB2312" w:eastAsia="仿宋_GB2312" w:cs="仿宋_GB2312"/>
          <w:sz w:val="32"/>
          <w:szCs w:val="32"/>
        </w:rPr>
        <w:t>时间为2024年8月3日</w:t>
      </w:r>
      <w:r>
        <w:rPr>
          <w:rFonts w:hint="eastAsia" w:ascii="仿宋_GB2312" w:hAnsi="仿宋_GB2312" w:eastAsia="仿宋_GB2312" w:cs="仿宋_GB2312"/>
          <w:sz w:val="32"/>
          <w:szCs w:val="32"/>
        </w:rPr>
        <w:t>至</w:t>
      </w:r>
      <w:r>
        <w:rPr>
          <w:rFonts w:hint="default" w:ascii="仿宋_GB2312" w:hAnsi="仿宋_GB2312" w:eastAsia="仿宋_GB2312" w:cs="仿宋_GB2312"/>
          <w:sz w:val="32"/>
          <w:szCs w:val="32"/>
        </w:rPr>
        <w:t>2024年12月31日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五、申报单位应提供下列</w:t>
      </w:r>
      <w:r>
        <w:rPr>
          <w:rFonts w:hint="eastAsia"/>
        </w:rPr>
        <w:t>材料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本次项目申报采用线下验证纸质材料的形式进行。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1.《大鹏新区旅游住宿业发展专项资金支持申请书》原件（盖章并签名）。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2.申请单位承诺书。对申请表内容真实性、准确性、完整性、守法经营及履行安全生产责任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</w:rPr>
        <w:t>以及未重复申报等进行承诺，如虚假申报应当承担相应责任。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3.营业执照、法人代表身份证、税务登记证书（复印件并签字）。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4.申报单位及申报项目简介。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5.申报单位纳统证明材料。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6.申请实际投入补助的，需提供用于本项目上的财务开支明细。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7.近两年获得政府财政资金资助、奖励的详细情况说明。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8.近两年的纳税证明。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9.会计师事务所出具的申请单位上年度财务审计报告复印件。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10.申请单位提供的企业信用报告。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以上复印件材料均需验原件，</w:t>
      </w:r>
      <w:r>
        <w:rPr>
          <w:rFonts w:hint="eastAsia" w:ascii="仿宋_GB2312" w:hAnsi="仿宋_GB2312" w:eastAsia="仿宋_GB2312" w:cs="仿宋_GB2312"/>
        </w:rPr>
        <w:t>按A4纸型制作</w:t>
      </w:r>
      <w:r>
        <w:rPr>
          <w:rFonts w:hint="default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</w:rPr>
        <w:t>申报表和附件统一装订，</w:t>
      </w:r>
      <w:r>
        <w:rPr>
          <w:rFonts w:hint="default" w:ascii="仿宋_GB2312" w:hAnsi="仿宋_GB2312" w:eastAsia="仿宋_GB2312" w:cs="仿宋_GB2312"/>
        </w:rPr>
        <w:t>按顺序</w:t>
      </w:r>
      <w:r>
        <w:rPr>
          <w:rFonts w:hint="eastAsia" w:ascii="仿宋_GB2312" w:hAnsi="仿宋_GB2312" w:eastAsia="仿宋_GB2312" w:cs="仿宋_GB2312"/>
        </w:rPr>
        <w:t>编制目录、页码，正反打印胶装订成册，整册盖骑缝章，纸质申报材料一式两份</w:t>
      </w:r>
      <w:r>
        <w:rPr>
          <w:rFonts w:hint="default" w:ascii="仿宋_GB2312" w:hAnsi="仿宋_GB2312" w:eastAsia="仿宋_GB2312" w:cs="仿宋_GB2312"/>
        </w:rPr>
        <w:t>。</w:t>
      </w:r>
      <w:r>
        <w:rPr>
          <w:rFonts w:hint="eastAsia" w:ascii="仿宋_GB2312" w:hAnsi="仿宋_GB2312" w:eastAsia="仿宋_GB2312" w:cs="仿宋_GB2312"/>
        </w:rPr>
        <w:t>电子文档1份刻录光盘</w:t>
      </w:r>
      <w:r>
        <w:rPr>
          <w:rFonts w:hint="default" w:ascii="仿宋_GB2312" w:hAnsi="仿宋_GB2312" w:eastAsia="仿宋_GB2312" w:cs="仿宋_GB2312"/>
        </w:rPr>
        <w:t>或U盘，且</w:t>
      </w:r>
      <w:r>
        <w:rPr>
          <w:rFonts w:hint="eastAsia" w:ascii="仿宋_GB2312" w:hAnsi="仿宋_GB2312" w:eastAsia="仿宋_GB2312" w:cs="仿宋_GB2312"/>
        </w:rPr>
        <w:t>与纸质文件内容保持一致。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</w:pPr>
      <w:r>
        <w:rPr>
          <w:rFonts w:hint="default" w:ascii="Times New Roman" w:hAnsi="Times New Roman" w:eastAsia="黑体" w:cs="Times New Roman"/>
          <w:kern w:val="2"/>
          <w:sz w:val="32"/>
          <w:szCs w:val="28"/>
          <w:lang w:eastAsia="zh-CN" w:bidi="ar-SA"/>
        </w:rPr>
        <w:t>六</w:t>
      </w:r>
      <w:r>
        <w:rPr>
          <w:rFonts w:hint="default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受理机关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受理机关：深圳市大鹏新区旅游发展和文化体育局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受理地点：深圳市大鹏新区葵涌奔康工业区A</w:t>
      </w:r>
      <w:r>
        <w:rPr>
          <w:rFonts w:hint="default" w:ascii="仿宋_GB2312" w:hAnsi="仿宋_GB2312" w:eastAsia="仿宋_GB2312" w:cs="仿宋_GB2312"/>
        </w:rPr>
        <w:t>8</w:t>
      </w:r>
      <w:r>
        <w:rPr>
          <w:rFonts w:hint="eastAsia" w:ascii="仿宋_GB2312" w:hAnsi="仿宋_GB2312" w:eastAsia="仿宋_GB2312" w:cs="仿宋_GB2312"/>
        </w:rPr>
        <w:t>栋</w:t>
      </w:r>
      <w:r>
        <w:rPr>
          <w:rFonts w:hint="default" w:ascii="仿宋_GB2312" w:hAnsi="仿宋_GB2312" w:eastAsia="仿宋_GB2312" w:cs="仿宋_GB2312"/>
        </w:rPr>
        <w:t>317</w:t>
      </w:r>
      <w:r>
        <w:rPr>
          <w:rFonts w:hint="eastAsia" w:ascii="仿宋_GB2312" w:hAnsi="仿宋_GB2312" w:eastAsia="仿宋_GB2312" w:cs="仿宋_GB2312"/>
        </w:rPr>
        <w:t>室</w:t>
      </w:r>
    </w:p>
    <w:p>
      <w:pPr>
        <w:ind w:firstLine="632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咨询电话：0755-28333465 </w:t>
      </w:r>
      <w:r>
        <w:rPr>
          <w:rFonts w:hint="default" w:ascii="仿宋_GB2312" w:hAnsi="仿宋_GB2312" w:eastAsia="仿宋_GB2312" w:cs="仿宋_GB2312"/>
        </w:rPr>
        <w:t>谢</w:t>
      </w:r>
      <w:r>
        <w:rPr>
          <w:rFonts w:hint="eastAsia" w:ascii="仿宋_GB2312" w:hAnsi="仿宋_GB2312" w:eastAsia="仿宋_GB2312" w:cs="仿宋_GB2312"/>
        </w:rPr>
        <w:t>工</w:t>
      </w:r>
    </w:p>
    <w:p>
      <w:pPr>
        <w:ind w:firstLine="2212" w:firstLineChars="7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0755-28336229 </w:t>
      </w:r>
      <w:r>
        <w:rPr>
          <w:rFonts w:hint="default" w:ascii="仿宋_GB2312" w:hAnsi="仿宋_GB2312" w:eastAsia="仿宋_GB2312" w:cs="仿宋_GB2312"/>
        </w:rPr>
        <w:t>袁</w:t>
      </w:r>
      <w:r>
        <w:rPr>
          <w:rFonts w:hint="eastAsia" w:ascii="仿宋_GB2312" w:hAnsi="仿宋_GB2312" w:eastAsia="仿宋_GB2312" w:cs="仿宋_GB2312"/>
        </w:rPr>
        <w:t xml:space="preserve">工   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七、</w:t>
      </w:r>
      <w:r>
        <w:rPr>
          <w:rFonts w:hint="eastAsia"/>
        </w:rPr>
        <w:t>决定机构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大鹏新区科技创新和产业发展专项资金部门联席会议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八、</w:t>
      </w:r>
      <w:r>
        <w:rPr>
          <w:rFonts w:hint="eastAsia"/>
        </w:rPr>
        <w:t>受理时间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即日起至 </w:t>
      </w:r>
      <w:r>
        <w:rPr>
          <w:rFonts w:hint="default" w:ascii="仿宋_GB2312" w:hAnsi="仿宋_GB2312" w:eastAsia="仿宋_GB2312" w:cs="仿宋_GB2312"/>
        </w:rPr>
        <w:t>2025年2月25日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default" w:ascii="黑体" w:hAnsi="黑体" w:eastAsia="黑体"/>
          <w:sz w:val="32"/>
          <w:szCs w:val="32"/>
          <w:highlight w:val="none"/>
        </w:rPr>
        <w:t>九、</w:t>
      </w:r>
      <w:r>
        <w:rPr>
          <w:rFonts w:hint="eastAsia" w:ascii="黑体" w:hAnsi="黑体" w:eastAsia="黑体"/>
          <w:sz w:val="32"/>
          <w:szCs w:val="32"/>
          <w:highlight w:val="none"/>
        </w:rPr>
        <w:t>申报审批程序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旅游发展和文化体育局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r>
        <w:rPr>
          <w:rFonts w:hint="default"/>
        </w:rPr>
        <w:t>十、</w:t>
      </w:r>
      <w:r>
        <w:rPr>
          <w:rFonts w:hint="eastAsia"/>
        </w:rPr>
        <w:t>管理监督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（一）同一项目，适用于多项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措施时，按照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额度较高的标准执行，不予重复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（二）违反前款规定的，责令退回已获得的补助款。</w:t>
      </w:r>
    </w:p>
    <w:p>
      <w:pPr>
        <w:pStyle w:val="3"/>
        <w:numPr>
          <w:ilvl w:val="0"/>
          <w:numId w:val="0"/>
        </w:numPr>
        <w:ind w:left="632" w:leftChars="0"/>
        <w:rPr>
          <w:rFonts w:hint="default"/>
        </w:rPr>
      </w:pPr>
      <w:r>
        <w:rPr>
          <w:rFonts w:hint="default"/>
        </w:rPr>
        <w:t>十一、限制性措施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</w:rPr>
        <w:t>申报单位或个人有以下情形之一的，不予以扶持：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（一）有可能影响重大经营活动的诉讼或仲裁的。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（二）主要财产因债务纠纷已被人民法院采取保全措施的。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（三）被相关部门责令停止经营或暂扣经营许可证的。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（四）申报前两年内，在税收、环保、消防安全、安全生产、食品安全、劳动等方面受到有关部门行政处罚且单项处罚金额达到20万元以上，或相关职能部门不建议支持的其他情形。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default" w:ascii="仿宋_GB2312" w:hAnsi="仿宋_GB2312" w:eastAsia="仿宋_GB2312" w:cs="仿宋_GB2312"/>
          <w:sz w:val="32"/>
          <w:szCs w:val="32"/>
        </w:rPr>
        <w:t>在申报专项资金过程中弄虚作假，或拒绝配合专项资金绩效评价和监督检查的。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（六）同一主体就同一事项多头重复申报并获得支持的。</w:t>
      </w: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a4X5+z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DDEA5D0"/>
    <w:rsid w:val="0F317626"/>
    <w:rsid w:val="0FE5225A"/>
    <w:rsid w:val="1BFF4DA3"/>
    <w:rsid w:val="1FF70341"/>
    <w:rsid w:val="2F772B54"/>
    <w:rsid w:val="358F58C8"/>
    <w:rsid w:val="379A1DE7"/>
    <w:rsid w:val="37DC40E0"/>
    <w:rsid w:val="38E4D709"/>
    <w:rsid w:val="3ABDE9FD"/>
    <w:rsid w:val="3AFEF1DC"/>
    <w:rsid w:val="3DB83A06"/>
    <w:rsid w:val="447EF723"/>
    <w:rsid w:val="4EFF060B"/>
    <w:rsid w:val="57DE7EBD"/>
    <w:rsid w:val="5BFD24E0"/>
    <w:rsid w:val="5FEF5CE6"/>
    <w:rsid w:val="5FFC0F29"/>
    <w:rsid w:val="63EB54DD"/>
    <w:rsid w:val="67ED39AA"/>
    <w:rsid w:val="67FFF27E"/>
    <w:rsid w:val="6B987F74"/>
    <w:rsid w:val="6BFFD1E1"/>
    <w:rsid w:val="6CFB025C"/>
    <w:rsid w:val="6F6EA6C0"/>
    <w:rsid w:val="73902DDE"/>
    <w:rsid w:val="73CBC370"/>
    <w:rsid w:val="73F55E6F"/>
    <w:rsid w:val="74E79F52"/>
    <w:rsid w:val="77DDD8D0"/>
    <w:rsid w:val="79FE5902"/>
    <w:rsid w:val="7AE4AFCF"/>
    <w:rsid w:val="7AFFF0DD"/>
    <w:rsid w:val="7B1E7511"/>
    <w:rsid w:val="7B7B83F9"/>
    <w:rsid w:val="7BF063DE"/>
    <w:rsid w:val="7DF7209E"/>
    <w:rsid w:val="7E7E02E5"/>
    <w:rsid w:val="7E9B0F8D"/>
    <w:rsid w:val="7EFBDF38"/>
    <w:rsid w:val="7F388D97"/>
    <w:rsid w:val="7F712355"/>
    <w:rsid w:val="7FA71482"/>
    <w:rsid w:val="7FBF214F"/>
    <w:rsid w:val="7FBF240C"/>
    <w:rsid w:val="9DBF25C5"/>
    <w:rsid w:val="BB779713"/>
    <w:rsid w:val="BBFB8D98"/>
    <w:rsid w:val="BE4D6109"/>
    <w:rsid w:val="BE9F3331"/>
    <w:rsid w:val="BEFF2627"/>
    <w:rsid w:val="BF7B20B8"/>
    <w:rsid w:val="BFEB00BD"/>
    <w:rsid w:val="CCDFCB6B"/>
    <w:rsid w:val="D76BFAF2"/>
    <w:rsid w:val="D9CD0562"/>
    <w:rsid w:val="DBEC6A3B"/>
    <w:rsid w:val="DDEF952C"/>
    <w:rsid w:val="DDFA3054"/>
    <w:rsid w:val="DEAB7B82"/>
    <w:rsid w:val="DF3B5995"/>
    <w:rsid w:val="DF5644BB"/>
    <w:rsid w:val="DF7B55CB"/>
    <w:rsid w:val="E3AEBEC2"/>
    <w:rsid w:val="E5975443"/>
    <w:rsid w:val="E5E1A9B2"/>
    <w:rsid w:val="ECFA52B9"/>
    <w:rsid w:val="EECF602F"/>
    <w:rsid w:val="EF771721"/>
    <w:rsid w:val="EF8F23ED"/>
    <w:rsid w:val="EF9A19C0"/>
    <w:rsid w:val="F377A17D"/>
    <w:rsid w:val="F59D36CF"/>
    <w:rsid w:val="F5FCD902"/>
    <w:rsid w:val="F65DC41D"/>
    <w:rsid w:val="F779A883"/>
    <w:rsid w:val="F7F31917"/>
    <w:rsid w:val="F8FB07B2"/>
    <w:rsid w:val="F9DD586A"/>
    <w:rsid w:val="FBF219AF"/>
    <w:rsid w:val="FCBFF9AD"/>
    <w:rsid w:val="FDFF163B"/>
    <w:rsid w:val="FEDFA317"/>
    <w:rsid w:val="FEEE6202"/>
    <w:rsid w:val="FF35E940"/>
    <w:rsid w:val="FF5D56F0"/>
    <w:rsid w:val="FFAF3708"/>
    <w:rsid w:val="FFBEE68D"/>
    <w:rsid w:val="FFDE8C14"/>
    <w:rsid w:val="FFDF0A48"/>
    <w:rsid w:val="FFEB2207"/>
    <w:rsid w:val="FFEFB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9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20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21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1">
    <w:name w:val="Body Text"/>
    <w:basedOn w:val="1"/>
    <w:next w:val="12"/>
    <w:qFormat/>
    <w:uiPriority w:val="1"/>
    <w:rPr>
      <w:rFonts w:ascii="仿宋_GB2312" w:hAnsi="仿宋_GB2312" w:eastAsia="仿宋_GB2312"/>
    </w:rPr>
  </w:style>
  <w:style w:type="paragraph" w:styleId="12">
    <w:name w:val="Body Text First Indent"/>
    <w:basedOn w:val="11"/>
    <w:next w:val="1"/>
    <w:qFormat/>
    <w:uiPriority w:val="0"/>
    <w:pPr>
      <w:ind w:firstLine="420" w:firstLineChars="100"/>
    </w:pPr>
  </w:style>
  <w:style w:type="paragraph" w:styleId="13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4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7">
    <w:name w:val="Emphasis"/>
    <w:qFormat/>
    <w:uiPriority w:val="20"/>
    <w:rPr>
      <w:iCs/>
      <w:color w:val="FF0000"/>
    </w:rPr>
  </w:style>
  <w:style w:type="character" w:customStyle="1" w:styleId="18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9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20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21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2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3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4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5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6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8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9">
    <w:name w:val="页眉 Char"/>
    <w:basedOn w:val="16"/>
    <w:link w:val="14"/>
    <w:qFormat/>
    <w:uiPriority w:val="99"/>
    <w:rPr>
      <w:rFonts w:ascii="仿宋" w:eastAsia="仿宋"/>
      <w:sz w:val="18"/>
      <w:szCs w:val="18"/>
    </w:rPr>
  </w:style>
  <w:style w:type="character" w:customStyle="1" w:styleId="30">
    <w:name w:val="页脚 Char"/>
    <w:basedOn w:val="16"/>
    <w:link w:val="13"/>
    <w:qFormat/>
    <w:uiPriority w:val="99"/>
    <w:rPr>
      <w:rFonts w:ascii="仿宋" w:eastAsia="仿宋"/>
      <w:sz w:val="18"/>
      <w:szCs w:val="18"/>
    </w:rPr>
  </w:style>
  <w:style w:type="paragraph" w:customStyle="1" w:styleId="31">
    <w:name w:val="正文文本1"/>
    <w:basedOn w:val="1"/>
    <w:qFormat/>
    <w:uiPriority w:val="0"/>
    <w:rPr>
      <w:rFonts w:ascii="仿宋_GB2312" w:hAnsi="仿宋_GB2312" w:eastAsia="仿宋_GB2312"/>
    </w:rPr>
  </w:style>
  <w:style w:type="paragraph" w:customStyle="1" w:styleId="32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0</TotalTime>
  <ScaleCrop>false</ScaleCrop>
  <LinksUpToDate>false</LinksUpToDate>
  <CharactersWithSpaces>1553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2018-06-25T06:52:00Z</dcterms:created>
  <dc:creator>吕 嘉</dc:creator>
  <cp:lastModifiedBy>张纯真</cp:lastModifiedBy>
  <cp:lastPrinted>2024-07-27T02:58:00Z</cp:lastPrinted>
  <dcterms:modified xsi:type="dcterms:W3CDTF">2025-01-20T17:00:11Z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27474158A8BBA6140DF98D67731333AD</vt:lpwstr>
  </property>
</Properties>
</file>