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jc w:val="both"/>
        <w:textAlignment w:val="auto"/>
        <w:outlineLvl w:val="0"/>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附件1</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jc w:val="center"/>
        <w:textAlignment w:val="auto"/>
        <w:outlineLvl w:val="0"/>
        <w:rPr>
          <w:rFonts w:hint="eastAsia" w:ascii="方正小标宋_GBK" w:hAnsi="方正小标宋_GBK" w:eastAsia="方正小标宋_GBK" w:cs="方正小标宋_GBK"/>
          <w:b w:val="0"/>
          <w:bCs w:val="0"/>
          <w:kern w:val="2"/>
          <w:sz w:val="44"/>
          <w:szCs w:val="44"/>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kern w:val="2"/>
          <w:sz w:val="44"/>
          <w:szCs w:val="44"/>
          <w:highlight w:val="none"/>
          <w:lang w:val="en-US" w:eastAsia="zh-CN" w:bidi="ar-SA"/>
        </w:rPr>
        <w:t>深圳市大鹏新区限额以下小型工程</w:t>
      </w:r>
      <w:r>
        <w:rPr>
          <w:rFonts w:hint="eastAsia" w:ascii="方正小标宋_GBK" w:hAnsi="方正小标宋_GBK" w:eastAsia="方正小标宋_GBK" w:cs="方正小标宋_GBK"/>
          <w:b w:val="0"/>
          <w:bCs w:val="0"/>
          <w:color w:val="auto"/>
          <w:sz w:val="44"/>
          <w:szCs w:val="44"/>
          <w:highlight w:val="none"/>
          <w:lang w:val="en-US" w:eastAsia="zh-CN"/>
        </w:rPr>
        <w:t>和</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零星作业</w:t>
      </w:r>
      <w:r>
        <w:rPr>
          <w:rFonts w:hint="eastAsia" w:ascii="方正小标宋_GBK" w:hAnsi="方正小标宋_GBK" w:eastAsia="方正小标宋_GBK" w:cs="方正小标宋_GBK"/>
          <w:b w:val="0"/>
          <w:bCs w:val="0"/>
          <w:kern w:val="2"/>
          <w:sz w:val="44"/>
          <w:szCs w:val="44"/>
          <w:highlight w:val="none"/>
          <w:lang w:val="en-US" w:eastAsia="zh-CN" w:bidi="ar-SA"/>
        </w:rPr>
        <w:t>安全生产纳管实施细则</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0"/>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征求意见稿</w:t>
      </w:r>
      <w:r>
        <w:rPr>
          <w:rFonts w:hint="eastAsia" w:ascii="楷体" w:hAnsi="楷体" w:eastAsia="楷体" w:cs="楷体"/>
          <w:color w:val="auto"/>
          <w:sz w:val="32"/>
          <w:szCs w:val="32"/>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0"/>
        <w:rPr>
          <w:rFonts w:hint="eastAsia" w:ascii="黑体" w:hAnsi="黑体" w:eastAsia="黑体" w:cs="Times New Roman"/>
          <w:color w:val="auto"/>
          <w:sz w:val="32"/>
          <w:szCs w:val="32"/>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rPr>
        <w:t>第一章</w:t>
      </w:r>
      <w:r>
        <w:rPr>
          <w:rFonts w:hint="eastAsia" w:ascii="黑体" w:hAnsi="黑体" w:eastAsia="黑体" w:cs="Times New Roman"/>
          <w:color w:val="auto"/>
          <w:sz w:val="32"/>
          <w:szCs w:val="32"/>
          <w:highlight w:val="none"/>
          <w:lang w:val="en-US" w:eastAsia="zh-CN"/>
        </w:rPr>
        <w:t xml:space="preserve">  总  则</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both"/>
        <w:textAlignment w:val="auto"/>
        <w:outlineLvl w:val="0"/>
        <w:rPr>
          <w:rFonts w:hint="eastAsia" w:ascii="黑体" w:hAnsi="黑体" w:eastAsia="黑体" w:cs="Times New Roman"/>
          <w:color w:val="auto"/>
          <w:sz w:val="32"/>
          <w:szCs w:val="32"/>
          <w:highlight w:val="none"/>
          <w:lang w:val="en-US" w:eastAsia="zh-CN"/>
        </w:rPr>
      </w:pP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第一条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为加强</w:t>
      </w:r>
      <w:r>
        <w:rPr>
          <w:rFonts w:hint="eastAsia" w:ascii="仿宋_GB2312" w:hAnsi="仿宋_GB2312" w:eastAsia="仿宋_GB2312" w:cs="仿宋_GB2312"/>
          <w:color w:val="auto"/>
          <w:sz w:val="32"/>
          <w:szCs w:val="32"/>
          <w:highlight w:val="none"/>
          <w:lang w:val="en-US" w:eastAsia="zh-CN"/>
        </w:rPr>
        <w:t>新区</w:t>
      </w:r>
      <w:r>
        <w:rPr>
          <w:rFonts w:hint="eastAsia" w:ascii="仿宋_GB2312" w:hAnsi="仿宋_GB2312" w:eastAsia="仿宋_GB2312" w:cs="仿宋_GB2312"/>
          <w:color w:val="auto"/>
          <w:sz w:val="32"/>
          <w:szCs w:val="32"/>
          <w:highlight w:val="none"/>
        </w:rPr>
        <w:t>限额以下小型工程</w:t>
      </w:r>
      <w:r>
        <w:rPr>
          <w:rFonts w:hint="eastAsia" w:ascii="仿宋_GB2312" w:hAnsi="仿宋_GB2312" w:eastAsia="仿宋_GB2312" w:cs="仿宋_GB2312"/>
          <w:b w:val="0"/>
          <w:bCs w:val="0"/>
          <w:color w:val="auto"/>
          <w:sz w:val="32"/>
          <w:szCs w:val="32"/>
          <w:highlight w:val="none"/>
          <w:lang w:val="en-US" w:eastAsia="zh-CN"/>
        </w:rPr>
        <w:t>和零星作业</w:t>
      </w:r>
      <w:r>
        <w:rPr>
          <w:rFonts w:hint="eastAsia" w:ascii="仿宋_GB2312" w:hAnsi="仿宋_GB2312" w:eastAsia="仿宋_GB2312" w:cs="仿宋_GB2312"/>
          <w:color w:val="auto"/>
          <w:sz w:val="32"/>
          <w:szCs w:val="32"/>
          <w:highlight w:val="none"/>
        </w:rPr>
        <w:t>安全生产管理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规范限额以下小型工程</w:t>
      </w:r>
      <w:r>
        <w:rPr>
          <w:rFonts w:hint="eastAsia" w:ascii="仿宋_GB2312" w:hAnsi="仿宋_GB2312" w:eastAsia="仿宋_GB2312" w:cs="仿宋_GB2312"/>
          <w:b w:val="0"/>
          <w:bCs w:val="0"/>
          <w:color w:val="auto"/>
          <w:sz w:val="32"/>
          <w:szCs w:val="32"/>
          <w:highlight w:val="none"/>
          <w:lang w:val="en-US" w:eastAsia="zh-CN"/>
        </w:rPr>
        <w:t>和零星作业</w:t>
      </w:r>
      <w:r>
        <w:rPr>
          <w:rFonts w:hint="eastAsia" w:ascii="仿宋_GB2312" w:hAnsi="仿宋_GB2312" w:eastAsia="仿宋_GB2312" w:cs="仿宋_GB2312"/>
          <w:color w:val="auto"/>
          <w:sz w:val="32"/>
          <w:szCs w:val="32"/>
          <w:highlight w:val="none"/>
        </w:rPr>
        <w:t>安全生产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依据《中华人民共和国建筑法》《中华人民共和国安全生产法》《建设工程安全生产管理条例》《广东省安全生产条例》</w:t>
      </w:r>
      <w:r>
        <w:rPr>
          <w:rFonts w:hint="eastAsia" w:ascii="仿宋_GB2312" w:hAnsi="仿宋_GB2312" w:eastAsia="仿宋_GB2312" w:cs="仿宋_GB2312"/>
          <w:color w:val="auto"/>
          <w:sz w:val="32"/>
          <w:szCs w:val="32"/>
          <w:highlight w:val="none"/>
          <w:lang w:eastAsia="zh-CN"/>
        </w:rPr>
        <w:t>《深圳经济特区安全生产监督管理条例》《</w:t>
      </w:r>
      <w:r>
        <w:rPr>
          <w:rFonts w:hint="eastAsia" w:ascii="仿宋_GB2312" w:hAnsi="仿宋_GB2312" w:eastAsia="仿宋_GB2312" w:cs="仿宋_GB2312"/>
          <w:color w:val="auto"/>
          <w:sz w:val="32"/>
          <w:szCs w:val="32"/>
          <w:highlight w:val="none"/>
          <w:lang w:val="en-US" w:eastAsia="zh-CN"/>
        </w:rPr>
        <w:t>深圳市房屋安全管理办法</w:t>
      </w:r>
      <w:r>
        <w:rPr>
          <w:rFonts w:hint="eastAsia" w:ascii="仿宋_GB2312" w:hAnsi="仿宋_GB2312" w:eastAsia="仿宋_GB2312" w:cs="仿宋_GB2312"/>
          <w:color w:val="auto"/>
          <w:sz w:val="32"/>
          <w:szCs w:val="32"/>
          <w:highlight w:val="none"/>
          <w:lang w:eastAsia="zh-CN"/>
        </w:rPr>
        <w:t>》《深圳市限额以下小型工程和零星作业安全生产纳管办法》（</w:t>
      </w:r>
      <w:r>
        <w:rPr>
          <w:rFonts w:hint="eastAsia" w:ascii="仿宋_GB2312" w:hAnsi="仿宋_GB2312" w:eastAsia="仿宋_GB2312" w:cs="仿宋_GB2312"/>
          <w:color w:val="auto"/>
          <w:sz w:val="32"/>
          <w:szCs w:val="32"/>
          <w:highlight w:val="none"/>
          <w:lang w:val="en-US" w:eastAsia="zh-CN"/>
        </w:rPr>
        <w:t>以下简称《市纳管办法》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b w:val="0"/>
          <w:bCs w:val="0"/>
          <w:color w:val="auto"/>
          <w:sz w:val="32"/>
          <w:szCs w:val="32"/>
          <w:highlight w:val="none"/>
          <w:lang w:eastAsia="zh-CN"/>
        </w:rPr>
        <w:t>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val="en-US" w:eastAsia="zh-CN"/>
        </w:rPr>
        <w:t>新区</w:t>
      </w:r>
      <w:r>
        <w:rPr>
          <w:rFonts w:hint="eastAsia" w:ascii="仿宋_GB2312" w:hAnsi="仿宋_GB2312" w:eastAsia="仿宋_GB2312" w:cs="仿宋_GB2312"/>
          <w:color w:val="auto"/>
          <w:sz w:val="32"/>
          <w:szCs w:val="32"/>
          <w:highlight w:val="none"/>
        </w:rPr>
        <w:t>实际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本实施细则</w:t>
      </w:r>
      <w:r>
        <w:rPr>
          <w:rFonts w:hint="eastAsia" w:ascii="仿宋_GB2312" w:hAnsi="仿宋_GB2312" w:eastAsia="仿宋_GB2312" w:cs="仿宋_GB2312"/>
          <w:color w:val="auto"/>
          <w:sz w:val="32"/>
          <w:szCs w:val="32"/>
          <w:highlight w:val="none"/>
        </w:rPr>
        <w:t>。</w:t>
      </w:r>
    </w:p>
    <w:p>
      <w:pPr>
        <w:widowControl w:val="0"/>
        <w:shd w:val="clear" w:color="auto" w:fill="auto"/>
        <w:spacing w:beforeLines="0" w:afterLines="0" w:line="56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本实施细则所称的限额以下小型工程、高风险小型工程、零星作业的定义及范围分别按照《市纳管办法》第二条、第三条、第四条有关规定执行。</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对于限额以上</w:t>
      </w:r>
      <w:r>
        <w:rPr>
          <w:rFonts w:hint="eastAsia" w:ascii="仿宋_GB2312" w:hAnsi="仿宋_GB2312" w:eastAsia="仿宋_GB2312" w:cs="仿宋_GB2312"/>
          <w:color w:val="auto"/>
          <w:sz w:val="32"/>
          <w:szCs w:val="32"/>
          <w:highlight w:val="none"/>
          <w:lang w:eastAsia="zh-CN"/>
        </w:rPr>
        <w:t>（工程投资额在100万元以上且建筑面积在500平方米以上）</w:t>
      </w:r>
      <w:r>
        <w:rPr>
          <w:rFonts w:hint="eastAsia" w:ascii="仿宋_GB2312" w:hAnsi="仿宋_GB2312" w:eastAsia="仿宋_GB2312" w:cs="仿宋_GB2312"/>
          <w:color w:val="auto"/>
          <w:sz w:val="32"/>
          <w:szCs w:val="32"/>
          <w:highlight w:val="none"/>
          <w:lang w:val="en-US" w:eastAsia="zh-CN"/>
        </w:rPr>
        <w:t>的历史遗留违法建筑二次装修工程（不含加建、改建、扩建）以及限额以上但暂未纳入我市施工许可范围的建设工程安全生产（以下简称“限额以上参照纳管工程”），可参照本实施细则按照高风险小型工程予以纳管。</w:t>
      </w:r>
    </w:p>
    <w:p>
      <w:pPr>
        <w:widowControl w:val="0"/>
        <w:shd w:val="clear" w:color="auto" w:fill="auto"/>
        <w:spacing w:beforeLines="0" w:afterLines="0" w:line="560" w:lineRule="exact"/>
        <w:ind w:firstLine="640" w:firstLineChars="200"/>
        <w:jc w:val="both"/>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条</w:t>
      </w:r>
      <w:r>
        <w:rPr>
          <w:rFonts w:hint="eastAsia" w:ascii="仿宋_GB2312" w:hAnsi="仿宋_GB2312" w:eastAsia="仿宋_GB2312" w:cs="仿宋_GB2312"/>
          <w:color w:val="auto"/>
          <w:sz w:val="32"/>
          <w:szCs w:val="32"/>
          <w:highlight w:val="none"/>
          <w:lang w:eastAsia="zh-CN"/>
        </w:rPr>
        <w:t xml:space="preserve">  限额以下小型工程和零星作业禁止擅自变动房屋建筑主体和承重结构，禁止擅自改变房屋和附属设施用途，禁止擅自安装设施、设备影响房屋结构安全，禁止非法加建、改建、扩建房屋，如擅自增加层数、扩建地下室、在屋顶违章搭建等。</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u w:val="none"/>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第二章  主体责任</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both"/>
        <w:textAlignment w:val="auto"/>
        <w:outlineLvl w:val="0"/>
        <w:rPr>
          <w:rFonts w:hint="eastAsia" w:ascii="黑体" w:hAnsi="黑体" w:eastAsia="黑体" w:cs="Times New Roman"/>
          <w:color w:val="auto"/>
          <w:sz w:val="32"/>
          <w:szCs w:val="32"/>
          <w:highlight w:val="none"/>
          <w:lang w:val="en-US" w:eastAsia="zh-CN"/>
        </w:rPr>
      </w:pPr>
    </w:p>
    <w:p>
      <w:pPr>
        <w:widowControl w:val="0"/>
        <w:shd w:val="clear" w:color="auto" w:fill="auto"/>
        <w:spacing w:beforeLines="0" w:afterLines="0" w:line="56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限额以下小型工程的</w:t>
      </w:r>
      <w:r>
        <w:rPr>
          <w:rFonts w:hint="eastAsia" w:ascii="仿宋_GB2312" w:hAnsi="仿宋_GB2312" w:eastAsia="仿宋_GB2312" w:cs="仿宋_GB2312"/>
          <w:color w:val="auto"/>
          <w:sz w:val="32"/>
          <w:szCs w:val="32"/>
          <w:highlight w:val="none"/>
        </w:rPr>
        <w:t>建设单位</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lang w:val="en-US" w:eastAsia="zh-CN"/>
        </w:rPr>
        <w:t>按照《市纳管办法》第七条履行安全生产主体责任。</w:t>
      </w:r>
      <w:r>
        <w:rPr>
          <w:rFonts w:hint="eastAsia" w:ascii="仿宋_GB2312" w:hAnsi="仿宋_GB2312" w:eastAsia="仿宋_GB2312" w:cs="仿宋_GB2312"/>
          <w:color w:val="auto"/>
          <w:sz w:val="32"/>
          <w:szCs w:val="32"/>
          <w:highlight w:val="none"/>
          <w:lang w:eastAsia="zh-CN"/>
        </w:rPr>
        <w:t>勘察、设计单位应按照《市纳管办法》第</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条履行安全生产主体责任。</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kern w:val="2"/>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雇请他人进行零星作业的业主</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lang w:val="en-US" w:eastAsia="zh-CN"/>
        </w:rPr>
        <w:t>按照《市纳管办法》第八条履行安全生产主体责任。业主还</w:t>
      </w:r>
      <w:r>
        <w:rPr>
          <w:rFonts w:hint="eastAsia" w:ascii="仿宋_GB2312" w:hAnsi="仿宋_GB2312" w:eastAsia="仿宋_GB2312" w:cs="仿宋_GB2312"/>
          <w:color w:val="auto"/>
          <w:kern w:val="2"/>
          <w:sz w:val="32"/>
          <w:szCs w:val="32"/>
          <w:highlight w:val="none"/>
          <w:lang w:val="en-US" w:eastAsia="zh-CN"/>
        </w:rPr>
        <w:t>应</w:t>
      </w:r>
      <w:r>
        <w:rPr>
          <w:rFonts w:hint="eastAsia" w:ascii="仿宋_GB2312" w:hAnsi="仿宋_GB2312" w:eastAsia="仿宋_GB2312" w:cs="仿宋_GB2312"/>
          <w:color w:val="auto"/>
          <w:kern w:val="2"/>
          <w:sz w:val="32"/>
          <w:szCs w:val="32"/>
          <w:highlight w:val="none"/>
          <w:lang w:eastAsia="zh-CN"/>
        </w:rPr>
        <w:t>与承接零星作业的生产经营单位签订专门的安全生产管理协议，或者在承包合同中约定各自的安全生产管理职责，对零星作业的安全生产工作统一协调、管理。</w:t>
      </w:r>
    </w:p>
    <w:p>
      <w:pPr>
        <w:widowControl w:val="0"/>
        <w:shd w:val="clear" w:color="auto" w:fill="auto"/>
        <w:spacing w:beforeLines="0" w:afterLines="0" w:line="56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承接</w:t>
      </w:r>
      <w:r>
        <w:rPr>
          <w:rFonts w:hint="eastAsia" w:ascii="仿宋_GB2312" w:hAnsi="仿宋_GB2312" w:eastAsia="仿宋_GB2312" w:cs="仿宋_GB2312"/>
          <w:color w:val="auto"/>
          <w:sz w:val="32"/>
          <w:szCs w:val="32"/>
          <w:highlight w:val="none"/>
          <w:lang w:val="en-US" w:eastAsia="zh-CN"/>
        </w:rPr>
        <w:t>限额以下小型</w:t>
      </w:r>
      <w:r>
        <w:rPr>
          <w:rFonts w:hint="eastAsia" w:ascii="仿宋_GB2312" w:hAnsi="仿宋_GB2312" w:eastAsia="仿宋_GB2312" w:cs="仿宋_GB2312"/>
          <w:color w:val="auto"/>
          <w:sz w:val="32"/>
          <w:szCs w:val="32"/>
          <w:highlight w:val="none"/>
        </w:rPr>
        <w:t>工程</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零星作业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生产经营单位</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lang w:val="en-US" w:eastAsia="zh-CN"/>
        </w:rPr>
        <w:t>按照《市纳管办法》第十条依法对安全生产承担主体责任。</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0"/>
        <w:rPr>
          <w:rFonts w:hint="eastAsia" w:ascii="黑体" w:hAnsi="黑体" w:eastAsia="黑体" w:cs="Times New Roman"/>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rPr>
        <w:t>第</w:t>
      </w:r>
      <w:r>
        <w:rPr>
          <w:rFonts w:hint="eastAsia" w:ascii="黑体" w:hAnsi="黑体" w:eastAsia="黑体" w:cs="Times New Roman"/>
          <w:color w:val="auto"/>
          <w:sz w:val="32"/>
          <w:szCs w:val="32"/>
          <w:highlight w:val="none"/>
          <w:lang w:val="en-US" w:eastAsia="zh-CN"/>
        </w:rPr>
        <w:t>三</w:t>
      </w:r>
      <w:r>
        <w:rPr>
          <w:rFonts w:hint="eastAsia" w:ascii="黑体" w:hAnsi="黑体" w:eastAsia="黑体" w:cs="Times New Roman"/>
          <w:color w:val="auto"/>
          <w:sz w:val="32"/>
          <w:szCs w:val="32"/>
          <w:highlight w:val="none"/>
        </w:rPr>
        <w:t xml:space="preserve">章 </w:t>
      </w:r>
      <w:r>
        <w:rPr>
          <w:rFonts w:hint="eastAsia" w:ascii="黑体" w:hAnsi="黑体" w:eastAsia="黑体" w:cs="Times New Roman"/>
          <w:color w:val="auto"/>
          <w:sz w:val="32"/>
          <w:szCs w:val="32"/>
          <w:highlight w:val="none"/>
          <w:lang w:val="en-US" w:eastAsia="zh-CN"/>
        </w:rPr>
        <w:t xml:space="preserve"> 职责分工</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both"/>
        <w:textAlignment w:val="auto"/>
        <w:outlineLvl w:val="0"/>
        <w:rPr>
          <w:rFonts w:hint="default" w:ascii="黑体" w:hAnsi="黑体" w:eastAsia="黑体" w:cs="Times New Roman"/>
          <w:color w:val="auto"/>
          <w:sz w:val="32"/>
          <w:szCs w:val="32"/>
          <w:highlight w:val="none"/>
          <w:lang w:val="en-US" w:eastAsia="zh-CN"/>
        </w:rPr>
      </w:pP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新区</w:t>
      </w:r>
      <w:r>
        <w:rPr>
          <w:rFonts w:hint="eastAsia" w:ascii="仿宋_GB2312" w:hAnsi="仿宋_GB2312" w:eastAsia="仿宋_GB2312" w:cs="仿宋_GB2312"/>
          <w:color w:val="auto"/>
          <w:sz w:val="32"/>
          <w:szCs w:val="32"/>
          <w:highlight w:val="none"/>
        </w:rPr>
        <w:t>住房建设、交通运输、水务等负有建设工程安全生产监管职责的主管部门（以下统称</w:t>
      </w:r>
      <w:r>
        <w:rPr>
          <w:rFonts w:hint="eastAsia" w:ascii="仿宋_GB2312" w:hAnsi="仿宋_GB2312" w:eastAsia="仿宋_GB2312" w:cs="仿宋_GB2312"/>
          <w:color w:val="auto"/>
          <w:sz w:val="32"/>
          <w:szCs w:val="32"/>
          <w:highlight w:val="none"/>
          <w:lang w:eastAsia="zh-CN"/>
        </w:rPr>
        <w:t>“新区</w:t>
      </w:r>
      <w:r>
        <w:rPr>
          <w:rFonts w:hint="eastAsia" w:ascii="仿宋_GB2312" w:hAnsi="仿宋_GB2312" w:eastAsia="仿宋_GB2312" w:cs="仿宋_GB2312"/>
          <w:color w:val="auto"/>
          <w:sz w:val="32"/>
          <w:szCs w:val="32"/>
          <w:highlight w:val="none"/>
        </w:rPr>
        <w:t>建设工程主管部门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）依职责协调指导本行业领域限额以下小型工程安全生产的监督管理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新区</w:t>
      </w:r>
      <w:r>
        <w:rPr>
          <w:rFonts w:hint="eastAsia" w:ascii="仿宋_GB2312" w:hAnsi="仿宋_GB2312" w:eastAsia="仿宋_GB2312" w:cs="仿宋_GB2312"/>
          <w:color w:val="auto"/>
          <w:sz w:val="32"/>
          <w:szCs w:val="32"/>
          <w:highlight w:val="none"/>
        </w:rPr>
        <w:t>应急管理部门统筹</w:t>
      </w:r>
      <w:r>
        <w:rPr>
          <w:rFonts w:hint="eastAsia" w:ascii="仿宋_GB2312" w:hAnsi="仿宋_GB2312" w:eastAsia="仿宋_GB2312" w:cs="仿宋_GB2312"/>
          <w:color w:val="auto"/>
          <w:sz w:val="32"/>
          <w:szCs w:val="32"/>
          <w:highlight w:val="none"/>
          <w:lang w:eastAsia="zh-CN"/>
        </w:rPr>
        <w:t>新区</w:t>
      </w:r>
      <w:r>
        <w:rPr>
          <w:rFonts w:hint="eastAsia" w:ascii="仿宋_GB2312" w:hAnsi="仿宋_GB2312" w:eastAsia="仿宋_GB2312" w:cs="仿宋_GB2312"/>
          <w:color w:val="auto"/>
          <w:sz w:val="32"/>
          <w:szCs w:val="32"/>
          <w:highlight w:val="none"/>
        </w:rPr>
        <w:t>零星作业安全纳管</w:t>
      </w:r>
      <w:r>
        <w:rPr>
          <w:rFonts w:hint="eastAsia" w:ascii="仿宋_GB2312" w:hAnsi="仿宋_GB2312" w:eastAsia="仿宋_GB2312" w:cs="仿宋_GB2312"/>
          <w:color w:val="auto"/>
          <w:sz w:val="32"/>
          <w:szCs w:val="32"/>
          <w:highlight w:val="none"/>
          <w:lang w:eastAsia="zh-CN"/>
        </w:rPr>
        <w:t>工作。</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区组织、财政部门加强人员和经费保障，负责指导各相关单位将限额以下小型工程和零星作业安全生产必要工作经费纳入年度部门预算，确保监管力量与纳管规模相匹配。新区相关部门依据对口或者归口原则按照《市纳管办法》第十一条规定，承接市级对应部门管理职责。大亚湾核电基地</w:t>
      </w:r>
      <w:r>
        <w:rPr>
          <w:rFonts w:hint="eastAsia" w:ascii="仿宋_GB2312" w:hAnsi="仿宋_GB2312" w:eastAsia="仿宋_GB2312" w:cs="Times New Roman"/>
          <w:color w:val="auto"/>
          <w:sz w:val="32"/>
          <w:szCs w:val="32"/>
          <w:highlight w:val="none"/>
        </w:rPr>
        <w:t>依法自行履行安全生产统一协调、管理职责</w:t>
      </w:r>
      <w:r>
        <w:rPr>
          <w:rFonts w:hint="eastAsia" w:ascii="仿宋_GB2312" w:hAnsi="仿宋_GB2312" w:eastAsia="仿宋_GB2312" w:cs="Times New Roman"/>
          <w:color w:val="auto"/>
          <w:sz w:val="32"/>
          <w:szCs w:val="32"/>
          <w:highlight w:val="none"/>
          <w:lang w:eastAsia="zh-CN"/>
        </w:rPr>
        <w:t>。</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新区</w:t>
      </w:r>
      <w:r>
        <w:rPr>
          <w:rFonts w:hint="eastAsia" w:ascii="仿宋_GB2312" w:hAnsi="仿宋_GB2312" w:eastAsia="仿宋_GB2312" w:cs="仿宋_GB2312"/>
          <w:color w:val="auto"/>
          <w:sz w:val="32"/>
          <w:szCs w:val="32"/>
          <w:highlight w:val="none"/>
        </w:rPr>
        <w:t>住房建设、交通运输、水务等建设工程主管部门</w:t>
      </w:r>
      <w:r>
        <w:rPr>
          <w:rFonts w:hint="eastAsia" w:ascii="仿宋_GB2312" w:hAnsi="仿宋_GB2312" w:eastAsia="仿宋_GB2312" w:cs="仿宋_GB2312"/>
          <w:color w:val="auto"/>
          <w:sz w:val="32"/>
          <w:szCs w:val="32"/>
          <w:highlight w:val="none"/>
          <w:lang w:val="en-US" w:eastAsia="zh-CN"/>
        </w:rPr>
        <w:t>针对限额以下小型工程</w:t>
      </w:r>
      <w:r>
        <w:rPr>
          <w:rFonts w:hint="eastAsia" w:ascii="仿宋_GB2312" w:hAnsi="仿宋_GB2312" w:eastAsia="仿宋_GB2312" w:cs="仿宋_GB2312"/>
          <w:color w:val="auto"/>
          <w:sz w:val="32"/>
          <w:szCs w:val="32"/>
          <w:highlight w:val="none"/>
          <w:lang w:eastAsia="zh-CN"/>
        </w:rPr>
        <w:t>履行以下职责：</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（一）依职责开展</w:t>
      </w:r>
      <w:r>
        <w:rPr>
          <w:rFonts w:hint="eastAsia" w:ascii="仿宋_GB2312" w:hAnsi="仿宋_GB2312" w:eastAsia="仿宋_GB2312" w:cs="仿宋_GB2312"/>
          <w:color w:val="auto"/>
          <w:sz w:val="32"/>
          <w:szCs w:val="32"/>
          <w:highlight w:val="none"/>
          <w:lang w:val="en-US" w:eastAsia="zh-CN"/>
        </w:rPr>
        <w:t>安全纳管协调指导等工作；</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（二）结合辖区实际细化完善工作指引，加强安全纳管业务培训；</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（三）对纳管制度实施情况开展督导检查，对发现的问题及时督办整治，或者上报新区管委会协调解决有关重要问题；</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（四）开展安全生产宣传教育，加强典型案例警示教育；</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指导办事处对高风险小型工程实施重点监管，开展</w:t>
      </w:r>
      <w:r>
        <w:rPr>
          <w:rFonts w:hint="eastAsia" w:ascii="仿宋_GB2312" w:hAnsi="仿宋_GB2312" w:eastAsia="仿宋_GB2312" w:cs="仿宋_GB2312"/>
          <w:color w:val="auto"/>
          <w:sz w:val="32"/>
          <w:szCs w:val="32"/>
          <w:highlight w:val="none"/>
          <w:lang w:val="en-US" w:eastAsia="zh-CN"/>
        </w:rPr>
        <w:t>督导</w:t>
      </w:r>
      <w:r>
        <w:rPr>
          <w:rFonts w:hint="eastAsia" w:ascii="仿宋_GB2312" w:hAnsi="仿宋_GB2312" w:eastAsia="仿宋_GB2312" w:cs="仿宋_GB2312"/>
          <w:color w:val="auto"/>
          <w:sz w:val="32"/>
          <w:szCs w:val="32"/>
          <w:highlight w:val="none"/>
          <w:lang w:eastAsia="zh-CN"/>
        </w:rPr>
        <w:t>检查</w:t>
      </w:r>
      <w:r>
        <w:rPr>
          <w:rFonts w:hint="eastAsia" w:ascii="仿宋_GB2312" w:hAnsi="仿宋_GB2312" w:eastAsia="仿宋_GB2312" w:cs="仿宋_GB2312"/>
          <w:color w:val="auto"/>
          <w:sz w:val="32"/>
          <w:szCs w:val="32"/>
          <w:highlight w:val="none"/>
          <w:lang w:val="en-US" w:eastAsia="zh-CN"/>
        </w:rPr>
        <w:t>，强化专业技术支撑</w:t>
      </w:r>
      <w:r>
        <w:rPr>
          <w:rFonts w:hint="eastAsia" w:ascii="仿宋_GB2312" w:hAnsi="仿宋_GB2312" w:eastAsia="仿宋_GB2312" w:cs="仿宋_GB2312"/>
          <w:color w:val="auto"/>
          <w:sz w:val="32"/>
          <w:szCs w:val="32"/>
          <w:highlight w:val="none"/>
          <w:lang w:eastAsia="zh-CN"/>
        </w:rPr>
        <w:t>；</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（六）协调</w:t>
      </w:r>
      <w:r>
        <w:rPr>
          <w:rFonts w:hint="eastAsia" w:ascii="仿宋_GB2312" w:hAnsi="仿宋_GB2312" w:eastAsia="仿宋_GB2312" w:cs="仿宋_GB2312"/>
          <w:color w:val="auto"/>
          <w:sz w:val="32"/>
          <w:szCs w:val="32"/>
          <w:highlight w:val="none"/>
          <w:lang w:val="en-US" w:eastAsia="zh-CN"/>
        </w:rPr>
        <w:t>指导</w:t>
      </w:r>
      <w:r>
        <w:rPr>
          <w:rFonts w:hint="eastAsia" w:ascii="仿宋_GB2312" w:hAnsi="仿宋_GB2312" w:eastAsia="仿宋_GB2312" w:cs="仿宋_GB2312"/>
          <w:color w:val="auto"/>
          <w:sz w:val="32"/>
          <w:szCs w:val="32"/>
          <w:highlight w:val="none"/>
          <w:lang w:eastAsia="zh-CN"/>
        </w:rPr>
        <w:t>执法</w:t>
      </w:r>
      <w:r>
        <w:rPr>
          <w:rFonts w:hint="eastAsia" w:ascii="仿宋_GB2312" w:hAnsi="仿宋_GB2312" w:eastAsia="仿宋_GB2312" w:cs="仿宋_GB2312"/>
          <w:color w:val="auto"/>
          <w:sz w:val="32"/>
          <w:szCs w:val="32"/>
          <w:highlight w:val="none"/>
        </w:rPr>
        <w:t>查处</w:t>
      </w:r>
      <w:r>
        <w:rPr>
          <w:rFonts w:hint="eastAsia" w:ascii="仿宋_GB2312" w:hAnsi="仿宋_GB2312" w:eastAsia="仿宋_GB2312" w:cs="仿宋_GB2312"/>
          <w:color w:val="auto"/>
          <w:sz w:val="32"/>
          <w:szCs w:val="32"/>
          <w:highlight w:val="none"/>
          <w:lang w:eastAsia="zh-CN"/>
        </w:rPr>
        <w:t>工作，依法对接报或者发现的</w:t>
      </w:r>
      <w:r>
        <w:rPr>
          <w:rFonts w:hint="eastAsia" w:ascii="仿宋_GB2312" w:hAnsi="仿宋_GB2312" w:eastAsia="仿宋_GB2312" w:cs="仿宋_GB2312"/>
          <w:color w:val="auto"/>
          <w:sz w:val="32"/>
          <w:szCs w:val="32"/>
          <w:highlight w:val="none"/>
          <w:lang w:val="en-US" w:eastAsia="zh-CN"/>
        </w:rPr>
        <w:t>职责范围内的</w:t>
      </w:r>
      <w:r>
        <w:rPr>
          <w:rFonts w:hint="eastAsia" w:ascii="仿宋_GB2312" w:hAnsi="仿宋_GB2312" w:eastAsia="仿宋_GB2312" w:cs="仿宋_GB2312"/>
          <w:color w:val="auto"/>
          <w:sz w:val="32"/>
          <w:szCs w:val="32"/>
          <w:highlight w:val="none"/>
          <w:lang w:eastAsia="zh-CN"/>
        </w:rPr>
        <w:t>违法违规行为进行查处；</w:t>
      </w:r>
    </w:p>
    <w:p>
      <w:pPr>
        <w:widowControl w:val="0"/>
        <w:shd w:val="clear" w:color="auto" w:fill="auto"/>
        <w:spacing w:beforeLines="0" w:afterLines="0" w:line="56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（七）新区建设工程质量安全监督机构负责限额以上参照纳管工程安全生产监督管理。</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法律法规</w:t>
      </w:r>
      <w:r>
        <w:rPr>
          <w:rFonts w:hint="eastAsia" w:ascii="仿宋_GB2312" w:hAnsi="仿宋_GB2312" w:eastAsia="仿宋_GB2312" w:cs="仿宋_GB2312"/>
          <w:color w:val="auto"/>
          <w:sz w:val="32"/>
          <w:szCs w:val="32"/>
          <w:highlight w:val="none"/>
          <w:lang w:eastAsia="zh-CN"/>
        </w:rPr>
        <w:t>及有关</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eastAsia="zh-CN"/>
        </w:rPr>
        <w:t>明确</w:t>
      </w:r>
      <w:r>
        <w:rPr>
          <w:rFonts w:hint="eastAsia" w:ascii="仿宋_GB2312" w:hAnsi="仿宋_GB2312" w:eastAsia="仿宋_GB2312" w:cs="仿宋_GB2312"/>
          <w:color w:val="auto"/>
          <w:sz w:val="32"/>
          <w:szCs w:val="32"/>
          <w:highlight w:val="none"/>
        </w:rPr>
        <w:t>的其他职责。</w:t>
      </w:r>
    </w:p>
    <w:p>
      <w:pPr>
        <w:shd w:val="clear" w:color="auto" w:fill="auto"/>
        <w:spacing w:beforeLines="0" w:afterLines="0" w:line="560" w:lineRule="exact"/>
        <w:ind w:left="0" w:firstLine="640" w:firstLineChars="200"/>
        <w:rPr>
          <w:rStyle w:val="22"/>
          <w:rFonts w:hint="default" w:ascii="仿宋_GB2312" w:hAnsi="仿宋_GB2312" w:eastAsia="仿宋_GB2312" w:cs="仿宋_GB2312"/>
          <w:bCs/>
          <w:lang w:val="en-US" w:eastAsia="zh-CN"/>
        </w:rPr>
      </w:pPr>
      <w:r>
        <w:rPr>
          <w:rFonts w:hint="eastAsia" w:ascii="黑体" w:hAnsi="黑体" w:eastAsia="黑体" w:cs="黑体"/>
          <w:b w:val="0"/>
          <w:bCs w:val="0"/>
          <w:color w:val="auto"/>
          <w:sz w:val="32"/>
          <w:szCs w:val="32"/>
          <w:highlight w:val="none"/>
          <w:lang w:val="en-US" w:eastAsia="zh-CN"/>
        </w:rPr>
        <w:t>第九条</w:t>
      </w:r>
      <w:r>
        <w:rPr>
          <w:rStyle w:val="21"/>
          <w:rFonts w:hint="default"/>
          <w:highlight w:val="none"/>
        </w:rPr>
        <w:t xml:space="preserve">  </w:t>
      </w:r>
      <w:r>
        <w:rPr>
          <w:rStyle w:val="22"/>
          <w:rFonts w:hint="eastAsia" w:ascii="仿宋_GB2312" w:hAnsi="仿宋_GB2312" w:eastAsia="仿宋_GB2312" w:cs="仿宋_GB2312"/>
          <w:bCs/>
          <w:lang w:val="en-US" w:eastAsia="zh-CN"/>
        </w:rPr>
        <w:t>按照</w:t>
      </w:r>
      <w:r>
        <w:rPr>
          <w:rStyle w:val="22"/>
          <w:rFonts w:hint="eastAsia" w:ascii="仿宋_GB2312" w:hAnsi="仿宋_GB2312" w:eastAsia="仿宋_GB2312" w:cs="仿宋_GB2312"/>
          <w:bCs/>
          <w:lang w:eastAsia="zh-CN"/>
        </w:rPr>
        <w:t>“管行业必须管安全、管业务必须</w:t>
      </w:r>
      <w:r>
        <w:rPr>
          <w:rStyle w:val="22"/>
          <w:rFonts w:hint="eastAsia" w:ascii="仿宋_GB2312" w:hAnsi="仿宋_GB2312" w:eastAsia="仿宋_GB2312" w:cs="仿宋_GB2312"/>
          <w:bCs/>
          <w:lang w:val="en-US" w:eastAsia="zh-CN"/>
        </w:rPr>
        <w:t>管</w:t>
      </w:r>
      <w:r>
        <w:rPr>
          <w:rStyle w:val="22"/>
          <w:rFonts w:hint="eastAsia" w:ascii="仿宋_GB2312" w:hAnsi="仿宋_GB2312" w:eastAsia="仿宋_GB2312" w:cs="仿宋_GB2312"/>
          <w:bCs/>
          <w:lang w:eastAsia="zh-CN"/>
        </w:rPr>
        <w:t>安全、管生产经营必须管安全”</w:t>
      </w:r>
      <w:r>
        <w:rPr>
          <w:rStyle w:val="22"/>
          <w:rFonts w:hint="eastAsia" w:ascii="仿宋_GB2312" w:hAnsi="仿宋_GB2312" w:eastAsia="仿宋_GB2312" w:cs="仿宋_GB2312"/>
          <w:bCs/>
          <w:lang w:val="en-US" w:eastAsia="zh-CN"/>
        </w:rPr>
        <w:t>和</w:t>
      </w:r>
      <w:r>
        <w:rPr>
          <w:rStyle w:val="22"/>
          <w:rFonts w:hint="eastAsia" w:ascii="仿宋_GB2312" w:hAnsi="仿宋_GB2312" w:eastAsia="仿宋_GB2312" w:cs="仿宋_GB2312"/>
          <w:bCs/>
          <w:lang w:eastAsia="zh-CN"/>
        </w:rPr>
        <w:t>“谁主管、谁负责，谁审批、谁负责，</w:t>
      </w:r>
      <w:r>
        <w:rPr>
          <w:rStyle w:val="22"/>
          <w:rFonts w:hint="eastAsia" w:ascii="仿宋_GB2312" w:hAnsi="仿宋_GB2312" w:eastAsia="仿宋_GB2312" w:cs="仿宋_GB2312"/>
          <w:bCs/>
          <w:lang w:val="en-US" w:eastAsia="zh-CN"/>
        </w:rPr>
        <w:t>谁主办、谁负责</w:t>
      </w:r>
      <w:r>
        <w:rPr>
          <w:rStyle w:val="22"/>
          <w:rFonts w:hint="eastAsia" w:ascii="仿宋_GB2312" w:hAnsi="仿宋_GB2312" w:eastAsia="仿宋_GB2312" w:cs="仿宋_GB2312"/>
          <w:bCs/>
          <w:lang w:eastAsia="zh-CN"/>
        </w:rPr>
        <w:t>”</w:t>
      </w:r>
      <w:r>
        <w:rPr>
          <w:rStyle w:val="22"/>
          <w:rFonts w:hint="eastAsia" w:ascii="仿宋_GB2312" w:hAnsi="仿宋_GB2312" w:eastAsia="仿宋_GB2312" w:cs="仿宋_GB2312"/>
          <w:bCs/>
          <w:lang w:val="en-US" w:eastAsia="zh-CN"/>
        </w:rPr>
        <w:t>原则</w:t>
      </w:r>
      <w:r>
        <w:rPr>
          <w:rStyle w:val="22"/>
          <w:rFonts w:hint="eastAsia" w:ascii="仿宋_GB2312" w:hAnsi="仿宋_GB2312" w:eastAsia="仿宋_GB2312" w:cs="仿宋_GB2312"/>
          <w:bCs/>
          <w:lang w:eastAsia="zh-CN"/>
        </w:rPr>
        <w:t>，零星作业安全</w:t>
      </w:r>
      <w:r>
        <w:rPr>
          <w:rStyle w:val="22"/>
          <w:rFonts w:hint="eastAsia" w:ascii="仿宋_GB2312" w:hAnsi="仿宋_GB2312" w:eastAsia="仿宋_GB2312" w:cs="仿宋_GB2312"/>
          <w:bCs/>
          <w:lang w:val="en-US" w:eastAsia="zh-CN"/>
        </w:rPr>
        <w:t>生产纳管和执法查处工作职责明确如下：</w:t>
      </w:r>
    </w:p>
    <w:p>
      <w:pPr>
        <w:shd w:val="clear" w:color="auto" w:fill="auto"/>
        <w:spacing w:beforeLines="0" w:afterLines="0" w:line="560" w:lineRule="exact"/>
        <w:ind w:left="0" w:firstLine="642" w:firstLineChars="200"/>
        <w:rPr>
          <w:rFonts w:hint="eastAsia" w:ascii="仿宋_GB2312" w:hAnsi="仿宋_GB2312" w:eastAsia="仿宋_GB2312" w:cs="仿宋_GB2312"/>
          <w:kern w:val="2"/>
          <w:sz w:val="32"/>
          <w:szCs w:val="32"/>
          <w:lang w:val="en-US" w:eastAsia="zh-CN" w:bidi="ar-SA"/>
        </w:rPr>
      </w:pPr>
      <w:r>
        <w:rPr>
          <w:rStyle w:val="21"/>
          <w:rFonts w:hint="eastAsia" w:ascii="仿宋_GB2312" w:eastAsia="仿宋_GB2312"/>
          <w:b/>
          <w:bCs/>
          <w:lang w:eastAsia="zh-CN"/>
        </w:rPr>
        <w:t>新区</w:t>
      </w:r>
      <w:r>
        <w:rPr>
          <w:rFonts w:hint="eastAsia" w:ascii="仿宋_GB2312" w:hAnsi="仿宋_GB2312" w:eastAsia="仿宋_GB2312" w:cs="仿宋_GB2312"/>
          <w:b/>
          <w:bCs/>
          <w:kern w:val="2"/>
          <w:sz w:val="32"/>
          <w:szCs w:val="32"/>
          <w:lang w:val="en-US" w:eastAsia="zh-CN" w:bidi="ar-SA"/>
        </w:rPr>
        <w:t>应急管理部门：</w:t>
      </w:r>
      <w:r>
        <w:rPr>
          <w:rFonts w:hint="eastAsia" w:ascii="仿宋_GB2312" w:hAnsi="仿宋_GB2312" w:eastAsia="仿宋_GB2312" w:cs="仿宋_GB2312"/>
          <w:kern w:val="2"/>
          <w:sz w:val="32"/>
          <w:szCs w:val="32"/>
          <w:lang w:val="en-US" w:eastAsia="zh-CN" w:bidi="ar-SA"/>
        </w:rPr>
        <w:t>履行新区应急委办职能统筹零星作业安全纳管工作，具体负责明确零星作业安全生产纳管职责分工，指导新区各行业主管部门制定相关行业、领域零星作业安全巡查工作指引，督促负有安全生产监督管理职能的</w:t>
      </w:r>
      <w:r>
        <w:rPr>
          <w:rFonts w:hint="default" w:ascii="仿宋_GB2312" w:hAnsi="仿宋_GB2312" w:eastAsia="仿宋_GB2312" w:cs="仿宋_GB2312"/>
          <w:kern w:val="2"/>
          <w:sz w:val="32"/>
          <w:szCs w:val="32"/>
          <w:lang w:val="en-US" w:eastAsia="zh-CN" w:bidi="ar-SA"/>
        </w:rPr>
        <w:t>部门</w:t>
      </w:r>
      <w:r>
        <w:rPr>
          <w:rFonts w:hint="eastAsia" w:ascii="仿宋_GB2312" w:hAnsi="仿宋_GB2312" w:eastAsia="仿宋_GB2312" w:cs="仿宋_GB2312"/>
          <w:kern w:val="2"/>
          <w:sz w:val="32"/>
          <w:szCs w:val="32"/>
          <w:lang w:val="en-US" w:eastAsia="zh-CN" w:bidi="ar-SA"/>
        </w:rPr>
        <w:t>和行业主管部门加强各自行业领域的零星作业安全纳管工作。</w:t>
      </w:r>
    </w:p>
    <w:p>
      <w:pPr>
        <w:numPr>
          <w:ilvl w:val="0"/>
          <w:numId w:val="0"/>
        </w:numPr>
        <w:shd w:val="clear" w:color="auto" w:fill="auto"/>
        <w:spacing w:beforeLines="0" w:afterLines="0" w:line="560" w:lineRule="exact"/>
        <w:ind w:firstLine="64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新区</w:t>
      </w:r>
      <w:r>
        <w:rPr>
          <w:rFonts w:hint="default" w:ascii="仿宋_GB2312" w:hAnsi="仿宋_GB2312" w:eastAsia="仿宋_GB2312" w:cs="仿宋_GB2312"/>
          <w:b/>
          <w:bCs/>
          <w:kern w:val="2"/>
          <w:sz w:val="32"/>
          <w:szCs w:val="32"/>
          <w:lang w:val="en-US" w:eastAsia="zh-CN" w:bidi="ar-SA"/>
        </w:rPr>
        <w:t>发展</w:t>
      </w:r>
      <w:r>
        <w:rPr>
          <w:rFonts w:hint="eastAsia" w:ascii="仿宋_GB2312" w:hAnsi="仿宋_GB2312" w:eastAsia="仿宋_GB2312" w:cs="仿宋_GB2312"/>
          <w:b/>
          <w:bCs/>
          <w:kern w:val="2"/>
          <w:sz w:val="32"/>
          <w:szCs w:val="32"/>
          <w:lang w:val="en-US" w:eastAsia="zh-CN" w:bidi="ar-SA"/>
        </w:rPr>
        <w:t>财政部门：</w:t>
      </w:r>
      <w:r>
        <w:rPr>
          <w:rFonts w:hint="eastAsia" w:ascii="仿宋_GB2312" w:hAnsi="仿宋_GB2312" w:eastAsia="仿宋_GB2312" w:cs="仿宋_GB2312"/>
          <w:kern w:val="2"/>
          <w:sz w:val="32"/>
          <w:szCs w:val="32"/>
          <w:lang w:val="en-US" w:eastAsia="zh-CN" w:bidi="ar-SA"/>
        </w:rPr>
        <w:t>负责协调相关部门落实新能源汽车充电设施涉零星作业安全生产纳管及违法行为查处；</w:t>
      </w:r>
      <w:r>
        <w:rPr>
          <w:rFonts w:hint="eastAsia" w:ascii="仿宋_GB2312" w:hAnsi="仿宋_GB2312" w:eastAsia="仿宋_GB2312" w:cs="仿宋_GB2312"/>
          <w:color w:val="auto"/>
          <w:sz w:val="32"/>
          <w:szCs w:val="32"/>
          <w:highlight w:val="none"/>
          <w:lang w:eastAsia="zh-CN"/>
        </w:rPr>
        <w:t>指导督促监管</w:t>
      </w:r>
      <w:r>
        <w:rPr>
          <w:rFonts w:hint="eastAsia" w:ascii="仿宋_GB2312" w:hAnsi="仿宋_GB2312" w:eastAsia="仿宋_GB2312" w:cs="仿宋_GB2312"/>
          <w:color w:val="auto"/>
          <w:sz w:val="32"/>
          <w:szCs w:val="32"/>
          <w:highlight w:val="none"/>
          <w:lang w:val="en-US" w:eastAsia="zh-CN"/>
        </w:rPr>
        <w:t>的国资</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lang w:val="en-US" w:eastAsia="zh-CN"/>
        </w:rPr>
        <w:t>严格</w:t>
      </w:r>
      <w:r>
        <w:rPr>
          <w:rFonts w:hint="eastAsia" w:ascii="仿宋_GB2312" w:hAnsi="仿宋_GB2312" w:eastAsia="仿宋_GB2312" w:cs="仿宋_GB2312"/>
          <w:color w:val="auto"/>
          <w:sz w:val="32"/>
          <w:szCs w:val="32"/>
          <w:highlight w:val="none"/>
          <w:lang w:eastAsia="zh-CN"/>
        </w:rPr>
        <w:t>落实零星作业安全生产</w:t>
      </w:r>
      <w:r>
        <w:rPr>
          <w:rFonts w:hint="eastAsia" w:ascii="仿宋_GB2312" w:hAnsi="仿宋_GB2312" w:eastAsia="仿宋_GB2312" w:cs="仿宋_GB2312"/>
          <w:color w:val="auto"/>
          <w:sz w:val="32"/>
          <w:szCs w:val="32"/>
          <w:highlight w:val="none"/>
          <w:lang w:val="en-US" w:eastAsia="zh-CN"/>
        </w:rPr>
        <w:t>纳管规定。</w:t>
      </w:r>
    </w:p>
    <w:p>
      <w:pPr>
        <w:numPr>
          <w:ilvl w:val="0"/>
          <w:numId w:val="0"/>
        </w:numPr>
        <w:shd w:val="clear" w:color="auto" w:fill="auto"/>
        <w:spacing w:beforeLines="0" w:afterLines="0" w:line="560" w:lineRule="exact"/>
        <w:ind w:firstLine="642"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kern w:val="2"/>
          <w:sz w:val="32"/>
          <w:szCs w:val="32"/>
          <w:highlight w:val="none"/>
          <w:lang w:val="en-US" w:eastAsia="zh-CN" w:bidi="ar-SA"/>
        </w:rPr>
        <w:t>新区教育和卫生健康部门：</w:t>
      </w:r>
      <w:r>
        <w:rPr>
          <w:rFonts w:hint="eastAsia" w:ascii="仿宋_GB2312" w:hAnsi="仿宋_GB2312" w:eastAsia="仿宋_GB2312" w:cs="仿宋_GB2312"/>
          <w:kern w:val="2"/>
          <w:sz w:val="32"/>
          <w:szCs w:val="32"/>
          <w:highlight w:val="none"/>
          <w:lang w:val="en-US" w:eastAsia="zh-CN" w:bidi="ar-SA"/>
        </w:rPr>
        <w:t>负责协调落实教育、医疗场所零星作业安全生产纳管及</w:t>
      </w:r>
      <w:r>
        <w:rPr>
          <w:rFonts w:hint="eastAsia" w:ascii="仿宋_GB2312" w:hAnsi="仿宋_GB2312" w:eastAsia="仿宋_GB2312" w:cs="仿宋_GB2312"/>
          <w:kern w:val="2"/>
          <w:sz w:val="32"/>
          <w:szCs w:val="32"/>
          <w:lang w:val="en-US" w:eastAsia="zh-CN" w:bidi="ar-SA"/>
        </w:rPr>
        <w:t>违法行为查处</w:t>
      </w:r>
      <w:r>
        <w:rPr>
          <w:rStyle w:val="21"/>
          <w:rFonts w:hint="eastAsia" w:eastAsia="仿宋_GB2312"/>
          <w:lang w:eastAsia="zh-CN"/>
        </w:rPr>
        <w:t>。</w:t>
      </w:r>
    </w:p>
    <w:p>
      <w:pPr>
        <w:numPr>
          <w:ilvl w:val="0"/>
          <w:numId w:val="0"/>
        </w:numPr>
        <w:shd w:val="clear" w:color="auto" w:fill="auto"/>
        <w:spacing w:beforeLines="0" w:afterLines="0" w:line="560" w:lineRule="exact"/>
        <w:ind w:firstLine="64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新区科创和工信部门：</w:t>
      </w:r>
      <w:r>
        <w:rPr>
          <w:rFonts w:hint="default" w:ascii="仿宋_GB2312" w:hAnsi="仿宋_GB2312" w:eastAsia="仿宋_GB2312" w:cs="仿宋_GB2312"/>
          <w:kern w:val="2"/>
          <w:sz w:val="32"/>
          <w:szCs w:val="32"/>
          <w:lang w:val="en-US" w:eastAsia="zh-CN" w:bidi="ar-SA"/>
        </w:rPr>
        <w:t>负责</w:t>
      </w:r>
      <w:r>
        <w:rPr>
          <w:rFonts w:hint="eastAsia" w:ascii="仿宋_GB2312" w:hAnsi="仿宋_GB2312" w:eastAsia="仿宋_GB2312" w:cs="仿宋_GB2312"/>
          <w:kern w:val="2"/>
          <w:sz w:val="32"/>
          <w:szCs w:val="32"/>
          <w:lang w:val="en-US" w:eastAsia="zh-CN" w:bidi="ar-SA"/>
        </w:rPr>
        <w:t>协调落实农业、畜牧业、生物及科研机构、工业制造业企业等</w:t>
      </w:r>
      <w:r>
        <w:rPr>
          <w:rStyle w:val="21"/>
          <w:rFonts w:hint="default"/>
        </w:rPr>
        <w:t>零星作业</w:t>
      </w:r>
      <w:r>
        <w:rPr>
          <w:rStyle w:val="21"/>
          <w:rFonts w:hint="eastAsia" w:eastAsia="仿宋_GB2312"/>
          <w:lang w:val="en-US" w:eastAsia="zh-CN"/>
        </w:rPr>
        <w:t>安全生产</w:t>
      </w:r>
      <w:r>
        <w:rPr>
          <w:rFonts w:hint="eastAsia" w:ascii="仿宋_GB2312" w:hAnsi="仿宋_GB2312" w:eastAsia="仿宋_GB2312" w:cs="仿宋_GB2312"/>
          <w:kern w:val="2"/>
          <w:sz w:val="32"/>
          <w:szCs w:val="32"/>
          <w:lang w:val="en-US" w:eastAsia="zh-CN" w:bidi="ar-SA"/>
        </w:rPr>
        <w:t>纳管及违法行为查处</w:t>
      </w:r>
      <w:r>
        <w:rPr>
          <w:rStyle w:val="21"/>
          <w:rFonts w:hint="eastAsia" w:eastAsia="仿宋_GB2312"/>
          <w:lang w:eastAsia="zh-CN"/>
        </w:rPr>
        <w:t>。</w:t>
      </w:r>
    </w:p>
    <w:p>
      <w:pPr>
        <w:numPr>
          <w:ilvl w:val="0"/>
          <w:numId w:val="0"/>
        </w:numPr>
        <w:shd w:val="clear" w:color="auto" w:fill="auto"/>
        <w:spacing w:beforeLines="0" w:afterLines="0" w:line="560" w:lineRule="exact"/>
        <w:ind w:firstLine="642" w:firstLineChars="200"/>
        <w:rPr>
          <w:rFonts w:hint="default" w:ascii="仿宋_GB2312" w:hAnsi="仿宋_GB2312" w:eastAsia="仿宋_GB2312" w:cs="仿宋_GB2312"/>
          <w:kern w:val="2"/>
          <w:sz w:val="32"/>
          <w:szCs w:val="32"/>
          <w:highlight w:val="yellow"/>
          <w:lang w:val="en-US" w:eastAsia="zh-CN" w:bidi="ar-SA"/>
        </w:rPr>
      </w:pPr>
      <w:r>
        <w:rPr>
          <w:rFonts w:hint="eastAsia" w:ascii="仿宋_GB2312" w:hAnsi="仿宋_GB2312" w:eastAsia="仿宋_GB2312" w:cs="仿宋_GB2312"/>
          <w:b/>
          <w:bCs/>
          <w:kern w:val="2"/>
          <w:sz w:val="32"/>
          <w:szCs w:val="32"/>
          <w:highlight w:val="none"/>
          <w:lang w:val="en-US" w:eastAsia="zh-CN" w:bidi="ar-SA"/>
        </w:rPr>
        <w:t>新区</w:t>
      </w:r>
      <w:r>
        <w:rPr>
          <w:rFonts w:hint="default" w:ascii="仿宋_GB2312" w:hAnsi="仿宋_GB2312" w:eastAsia="仿宋_GB2312" w:cs="仿宋_GB2312"/>
          <w:b/>
          <w:bCs/>
          <w:kern w:val="2"/>
          <w:sz w:val="32"/>
          <w:szCs w:val="32"/>
          <w:lang w:val="en-US" w:eastAsia="zh-CN" w:bidi="ar-SA"/>
        </w:rPr>
        <w:t>住房建设部门</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kern w:val="2"/>
          <w:sz w:val="32"/>
          <w:szCs w:val="32"/>
          <w:highlight w:val="none"/>
          <w:lang w:val="en-US" w:eastAsia="zh-CN" w:bidi="ar-SA"/>
        </w:rPr>
        <w:t>负责</w:t>
      </w:r>
      <w:r>
        <w:rPr>
          <w:rFonts w:hint="eastAsia" w:ascii="仿宋_GB2312" w:hAnsi="仿宋_GB2312" w:eastAsia="仿宋_GB2312" w:cs="仿宋_GB2312"/>
          <w:kern w:val="2"/>
          <w:sz w:val="32"/>
          <w:szCs w:val="32"/>
          <w:highlight w:val="none"/>
          <w:lang w:val="en-US" w:eastAsia="zh-CN" w:bidi="ar-SA"/>
        </w:rPr>
        <w:t>协调指导住宅小区物业管理单位严格落实零星作业安全生产纳管规定，</w:t>
      </w:r>
      <w:r>
        <w:rPr>
          <w:rFonts w:hint="default" w:ascii="仿宋_GB2312" w:hAnsi="仿宋_GB2312" w:eastAsia="仿宋_GB2312" w:cs="仿宋_GB2312"/>
          <w:kern w:val="2"/>
          <w:sz w:val="32"/>
          <w:szCs w:val="32"/>
          <w:lang w:val="en-US" w:eastAsia="zh-CN" w:bidi="ar-SA"/>
        </w:rPr>
        <w:t>协调相关部门查处或依职责直接执法查处</w:t>
      </w:r>
      <w:r>
        <w:rPr>
          <w:rFonts w:hint="eastAsia" w:ascii="仿宋_GB2312" w:hAnsi="仿宋_GB2312" w:eastAsia="仿宋_GB2312" w:cs="仿宋_GB2312"/>
          <w:kern w:val="2"/>
          <w:sz w:val="32"/>
          <w:szCs w:val="32"/>
          <w:lang w:val="en-US" w:eastAsia="zh-CN" w:bidi="ar-SA"/>
        </w:rPr>
        <w:t>物业管理单位有关违法违规行为</w:t>
      </w:r>
      <w:r>
        <w:rPr>
          <w:rStyle w:val="21"/>
          <w:rFonts w:hint="eastAsia" w:eastAsia="仿宋_GB2312"/>
          <w:lang w:eastAsia="zh-CN"/>
        </w:rPr>
        <w:t>。</w:t>
      </w:r>
    </w:p>
    <w:p>
      <w:pPr>
        <w:numPr>
          <w:ilvl w:val="0"/>
          <w:numId w:val="0"/>
        </w:numPr>
        <w:shd w:val="clear" w:color="auto" w:fill="auto"/>
        <w:spacing w:beforeLines="0" w:afterLines="0" w:line="560" w:lineRule="exact"/>
        <w:ind w:firstLine="642"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lang w:val="en-US" w:eastAsia="zh-CN" w:bidi="ar-SA"/>
        </w:rPr>
        <w:t>新区水务</w:t>
      </w:r>
      <w:r>
        <w:rPr>
          <w:rStyle w:val="21"/>
          <w:rFonts w:hint="default"/>
          <w:b/>
          <w:bCs/>
        </w:rPr>
        <w:t>部门</w:t>
      </w:r>
      <w:r>
        <w:rPr>
          <w:rStyle w:val="21"/>
          <w:rFonts w:hint="eastAsia" w:eastAsia="仿宋_GB2312"/>
          <w:b/>
          <w:bCs/>
          <w:lang w:eastAsia="zh-CN"/>
        </w:rPr>
        <w:t>：</w:t>
      </w:r>
      <w:r>
        <w:rPr>
          <w:rFonts w:hint="eastAsia" w:ascii="仿宋_GB2312" w:hAnsi="仿宋_GB2312" w:eastAsia="仿宋_GB2312" w:cs="仿宋_GB2312"/>
          <w:kern w:val="2"/>
          <w:sz w:val="32"/>
          <w:szCs w:val="32"/>
          <w:lang w:val="en-US" w:eastAsia="zh-CN" w:bidi="ar-SA"/>
        </w:rPr>
        <w:t>负责</w:t>
      </w:r>
      <w:r>
        <w:rPr>
          <w:rStyle w:val="21"/>
          <w:rFonts w:hint="default"/>
        </w:rPr>
        <w:t>协调指导</w:t>
      </w:r>
      <w:r>
        <w:rPr>
          <w:rFonts w:hint="eastAsia" w:ascii="仿宋_GB2312" w:hAnsi="仿宋_GB2312" w:eastAsia="仿宋_GB2312" w:cs="仿宋_GB2312"/>
          <w:kern w:val="2"/>
          <w:sz w:val="32"/>
          <w:szCs w:val="32"/>
          <w:lang w:val="en-US" w:eastAsia="zh-CN" w:bidi="ar-SA"/>
        </w:rPr>
        <w:t>供排水及污水处理运营</w:t>
      </w:r>
      <w:r>
        <w:rPr>
          <w:rStyle w:val="21"/>
          <w:rFonts w:hint="default"/>
        </w:rPr>
        <w:t>管理</w:t>
      </w:r>
      <w:r>
        <w:rPr>
          <w:rFonts w:hint="eastAsia" w:ascii="仿宋_GB2312" w:hAnsi="仿宋_GB2312" w:eastAsia="仿宋_GB2312" w:cs="仿宋_GB2312"/>
          <w:kern w:val="2"/>
          <w:sz w:val="32"/>
          <w:szCs w:val="32"/>
          <w:lang w:val="en-US" w:eastAsia="zh-CN" w:bidi="ar-SA"/>
        </w:rPr>
        <w:t>单位</w:t>
      </w:r>
      <w:r>
        <w:rPr>
          <w:rStyle w:val="21"/>
          <w:rFonts w:hint="eastAsia" w:ascii="仿宋_GB2312" w:eastAsia="仿宋_GB2312"/>
          <w:lang w:val="en-US" w:eastAsia="zh-CN"/>
        </w:rPr>
        <w:t>等严格落实</w:t>
      </w:r>
      <w:r>
        <w:rPr>
          <w:rStyle w:val="21"/>
          <w:rFonts w:hint="eastAsia" w:eastAsia="仿宋_GB2312"/>
          <w:lang w:val="en-US" w:eastAsia="zh-CN"/>
        </w:rPr>
        <w:t>零星作业安全生产纳管规定</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协调相关部门查处或依职责直接执法查处</w:t>
      </w:r>
      <w:r>
        <w:rPr>
          <w:rFonts w:hint="eastAsia" w:ascii="仿宋_GB2312" w:hAnsi="仿宋_GB2312" w:eastAsia="仿宋_GB2312" w:cs="仿宋_GB2312"/>
          <w:kern w:val="2"/>
          <w:sz w:val="32"/>
          <w:szCs w:val="32"/>
          <w:lang w:val="en-US" w:eastAsia="zh-CN" w:bidi="ar-SA"/>
        </w:rPr>
        <w:t>前述单位零星作业有关违法行为</w:t>
      </w:r>
      <w:r>
        <w:rPr>
          <w:rStyle w:val="21"/>
          <w:rFonts w:hint="eastAsia" w:eastAsia="仿宋_GB2312"/>
          <w:lang w:eastAsia="zh-CN"/>
        </w:rPr>
        <w:t>。</w:t>
      </w:r>
    </w:p>
    <w:p>
      <w:pPr>
        <w:numPr>
          <w:ilvl w:val="0"/>
          <w:numId w:val="0"/>
        </w:numPr>
        <w:shd w:val="clear" w:color="auto" w:fill="auto"/>
        <w:spacing w:beforeLines="0" w:afterLines="0" w:line="560" w:lineRule="exact"/>
        <w:ind w:firstLine="642"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新区商务</w:t>
      </w:r>
      <w:r>
        <w:rPr>
          <w:rStyle w:val="21"/>
          <w:rFonts w:hint="default"/>
          <w:b/>
          <w:bCs/>
        </w:rPr>
        <w:t>部门</w:t>
      </w:r>
      <w:r>
        <w:rPr>
          <w:rStyle w:val="21"/>
          <w:rFonts w:hint="eastAsia" w:eastAsia="仿宋_GB2312"/>
          <w:b/>
          <w:bCs/>
          <w:lang w:eastAsia="zh-CN"/>
        </w:rPr>
        <w:t>：</w:t>
      </w:r>
      <w:r>
        <w:rPr>
          <w:rFonts w:hint="default" w:ascii="仿宋_GB2312" w:hAnsi="仿宋_GB2312" w:eastAsia="仿宋_GB2312" w:cs="仿宋_GB2312"/>
          <w:kern w:val="2"/>
          <w:sz w:val="32"/>
          <w:szCs w:val="32"/>
          <w:lang w:val="en-US" w:eastAsia="zh-CN" w:bidi="ar-SA"/>
        </w:rPr>
        <w:t>负责</w:t>
      </w:r>
      <w:r>
        <w:rPr>
          <w:rFonts w:hint="eastAsia" w:ascii="仿宋_GB2312" w:hAnsi="仿宋_GB2312" w:eastAsia="仿宋_GB2312" w:cs="仿宋_GB2312"/>
          <w:kern w:val="2"/>
          <w:sz w:val="32"/>
          <w:szCs w:val="32"/>
          <w:lang w:val="en-US" w:eastAsia="zh-CN" w:bidi="ar-SA"/>
        </w:rPr>
        <w:t>协调指导再生资源回收、商贸行业企业等</w:t>
      </w:r>
      <w:r>
        <w:rPr>
          <w:rStyle w:val="21"/>
          <w:rFonts w:hint="eastAsia" w:eastAsia="仿宋_GB2312"/>
          <w:lang w:val="en-US" w:eastAsia="zh-CN"/>
        </w:rPr>
        <w:t>严格落实</w:t>
      </w:r>
      <w:r>
        <w:rPr>
          <w:rFonts w:hint="eastAsia" w:ascii="仿宋_GB2312" w:hAnsi="仿宋_GB2312" w:eastAsia="仿宋_GB2312" w:cs="仿宋_GB2312"/>
          <w:kern w:val="2"/>
          <w:sz w:val="32"/>
          <w:szCs w:val="32"/>
          <w:lang w:val="en-US" w:eastAsia="zh-CN" w:bidi="ar-SA"/>
        </w:rPr>
        <w:t>零星作业安全生产纳管规定；协调落实</w:t>
      </w:r>
      <w:r>
        <w:rPr>
          <w:rFonts w:hint="default" w:ascii="仿宋_GB2312" w:hAnsi="仿宋_GB2312" w:eastAsia="仿宋_GB2312" w:cs="仿宋_GB2312"/>
          <w:kern w:val="2"/>
          <w:sz w:val="32"/>
          <w:szCs w:val="32"/>
          <w:lang w:val="en-US" w:eastAsia="zh-CN" w:bidi="ar-SA"/>
        </w:rPr>
        <w:t>商业展会</w:t>
      </w:r>
      <w:r>
        <w:rPr>
          <w:rFonts w:hint="eastAsia" w:ascii="仿宋_GB2312" w:hAnsi="仿宋_GB2312" w:eastAsia="仿宋_GB2312" w:cs="仿宋_GB2312"/>
          <w:kern w:val="2"/>
          <w:sz w:val="32"/>
          <w:szCs w:val="32"/>
          <w:lang w:val="en-US" w:eastAsia="zh-CN" w:bidi="ar-SA"/>
        </w:rPr>
        <w:t>涉零星作业</w:t>
      </w:r>
      <w:r>
        <w:rPr>
          <w:rStyle w:val="21"/>
          <w:rFonts w:hint="eastAsia" w:eastAsia="仿宋_GB2312"/>
          <w:lang w:val="en-US" w:eastAsia="zh-CN"/>
        </w:rPr>
        <w:t>安全生产</w:t>
      </w:r>
      <w:r>
        <w:rPr>
          <w:rFonts w:hint="eastAsia" w:ascii="仿宋_GB2312" w:hAnsi="仿宋_GB2312" w:eastAsia="仿宋_GB2312" w:cs="仿宋_GB2312"/>
          <w:kern w:val="2"/>
          <w:sz w:val="32"/>
          <w:szCs w:val="32"/>
          <w:lang w:val="en-US" w:eastAsia="zh-CN" w:bidi="ar-SA"/>
        </w:rPr>
        <w:t>纳管；</w:t>
      </w:r>
      <w:r>
        <w:rPr>
          <w:rFonts w:hint="default" w:ascii="仿宋_GB2312" w:hAnsi="仿宋_GB2312" w:eastAsia="仿宋_GB2312" w:cs="仿宋_GB2312"/>
          <w:kern w:val="2"/>
          <w:sz w:val="32"/>
          <w:szCs w:val="32"/>
          <w:lang w:val="en-US" w:eastAsia="zh-CN" w:bidi="ar-SA"/>
        </w:rPr>
        <w:t>协调相关部门查处或依职责直接执法查处</w:t>
      </w:r>
      <w:r>
        <w:rPr>
          <w:rFonts w:hint="eastAsia" w:ascii="仿宋_GB2312" w:hAnsi="仿宋_GB2312" w:eastAsia="仿宋_GB2312" w:cs="仿宋_GB2312"/>
          <w:kern w:val="2"/>
          <w:sz w:val="32"/>
          <w:szCs w:val="32"/>
          <w:lang w:val="en-US" w:eastAsia="zh-CN" w:bidi="ar-SA"/>
        </w:rPr>
        <w:t>前述行业领域企业零星作业有关违法行为</w:t>
      </w:r>
      <w:r>
        <w:rPr>
          <w:rStyle w:val="21"/>
          <w:rFonts w:hint="eastAsia" w:eastAsia="仿宋_GB2312"/>
          <w:lang w:eastAsia="zh-CN"/>
        </w:rPr>
        <w:t>。</w:t>
      </w:r>
    </w:p>
    <w:p>
      <w:pPr>
        <w:numPr>
          <w:ilvl w:val="0"/>
          <w:numId w:val="0"/>
        </w:numPr>
        <w:shd w:val="clear" w:color="auto" w:fill="auto"/>
        <w:spacing w:beforeLines="0" w:afterLines="0" w:line="560" w:lineRule="exact"/>
        <w:ind w:firstLine="642"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新区旅游发展和文化体育</w:t>
      </w:r>
      <w:r>
        <w:rPr>
          <w:rFonts w:hint="default" w:ascii="仿宋_GB2312" w:hAnsi="仿宋_GB2312" w:eastAsia="仿宋_GB2312" w:cs="仿宋_GB2312"/>
          <w:b/>
          <w:bCs/>
          <w:kern w:val="2"/>
          <w:sz w:val="32"/>
          <w:szCs w:val="32"/>
          <w:lang w:val="en-US" w:eastAsia="zh-CN" w:bidi="ar-SA"/>
        </w:rPr>
        <w:t>部门</w:t>
      </w:r>
      <w:r>
        <w:rPr>
          <w:rFonts w:hint="eastAsia" w:ascii="仿宋_GB2312" w:hAnsi="仿宋_GB2312" w:eastAsia="仿宋_GB2312" w:cs="仿宋_GB2312"/>
          <w:b/>
          <w:bCs/>
          <w:kern w:val="2"/>
          <w:sz w:val="32"/>
          <w:szCs w:val="32"/>
          <w:lang w:val="en-US" w:eastAsia="zh-CN" w:bidi="ar-SA"/>
        </w:rPr>
        <w:t>：</w:t>
      </w:r>
      <w:r>
        <w:rPr>
          <w:rStyle w:val="21"/>
          <w:rFonts w:hint="default" w:ascii="仿宋_GB2312" w:hAnsi="仿宋_GB2312" w:cs="仿宋_GB2312"/>
        </w:rPr>
        <w:t>负责</w:t>
      </w:r>
      <w:r>
        <w:rPr>
          <w:rStyle w:val="21"/>
          <w:rFonts w:hint="default"/>
        </w:rPr>
        <w:t>协调指导</w:t>
      </w:r>
      <w:r>
        <w:rPr>
          <w:rStyle w:val="21"/>
          <w:rFonts w:hint="default" w:ascii="仿宋_GB2312"/>
        </w:rPr>
        <w:t>文化、旅游、体育</w:t>
      </w:r>
      <w:r>
        <w:rPr>
          <w:rStyle w:val="21"/>
          <w:rFonts w:hint="eastAsia" w:ascii="仿宋_GB2312" w:eastAsia="仿宋_GB2312"/>
          <w:lang w:eastAsia="zh-CN"/>
        </w:rPr>
        <w:t>等</w:t>
      </w:r>
      <w:r>
        <w:rPr>
          <w:rStyle w:val="21"/>
          <w:rFonts w:hint="default" w:ascii="仿宋_GB2312"/>
        </w:rPr>
        <w:t>行业领域</w:t>
      </w:r>
      <w:r>
        <w:rPr>
          <w:rStyle w:val="21"/>
          <w:rFonts w:hint="eastAsia" w:ascii="仿宋_GB2312" w:eastAsia="仿宋_GB2312"/>
          <w:lang w:val="en-US" w:eastAsia="zh-CN"/>
        </w:rPr>
        <w:t>及</w:t>
      </w:r>
      <w:r>
        <w:rPr>
          <w:rStyle w:val="21"/>
          <w:rFonts w:hint="eastAsia" w:ascii="仿宋_GB2312" w:eastAsia="仿宋_GB2312"/>
          <w:lang w:eastAsia="zh-CN"/>
        </w:rPr>
        <w:t>酒店、民宿</w:t>
      </w:r>
      <w:r>
        <w:rPr>
          <w:rStyle w:val="21"/>
          <w:rFonts w:hint="eastAsia" w:ascii="仿宋_GB2312" w:eastAsia="仿宋_GB2312"/>
          <w:lang w:val="en-US" w:eastAsia="zh-CN"/>
        </w:rPr>
        <w:t>等住宿业经营主体严格落实</w:t>
      </w:r>
      <w:r>
        <w:rPr>
          <w:rStyle w:val="21"/>
          <w:rFonts w:hint="default"/>
        </w:rPr>
        <w:t>零星作业安全</w:t>
      </w:r>
      <w:r>
        <w:rPr>
          <w:rStyle w:val="21"/>
          <w:rFonts w:hint="eastAsia" w:eastAsia="仿宋_GB2312"/>
          <w:lang w:val="en-US" w:eastAsia="zh-CN"/>
        </w:rPr>
        <w:t>生产纳管规定</w:t>
      </w:r>
      <w:r>
        <w:rPr>
          <w:rStyle w:val="21"/>
          <w:rFonts w:hint="default"/>
        </w:rPr>
        <w:t>，</w:t>
      </w:r>
      <w:r>
        <w:rPr>
          <w:rFonts w:hint="default" w:ascii="仿宋_GB2312" w:hAnsi="仿宋_GB2312" w:eastAsia="仿宋_GB2312" w:cs="仿宋_GB2312"/>
          <w:kern w:val="2"/>
          <w:sz w:val="32"/>
          <w:szCs w:val="32"/>
          <w:lang w:val="en-US" w:eastAsia="zh-CN" w:bidi="ar-SA"/>
        </w:rPr>
        <w:t>协调相关部门查处或依职责直接执法查处</w:t>
      </w:r>
      <w:r>
        <w:rPr>
          <w:rFonts w:hint="eastAsia" w:ascii="仿宋_GB2312" w:hAnsi="仿宋_GB2312" w:eastAsia="仿宋_GB2312" w:cs="仿宋_GB2312"/>
          <w:kern w:val="2"/>
          <w:sz w:val="32"/>
          <w:szCs w:val="32"/>
          <w:lang w:val="en-US" w:eastAsia="zh-CN" w:bidi="ar-SA"/>
        </w:rPr>
        <w:t>前述行业领域运营（管理）主体零星作业相关违法行为</w:t>
      </w:r>
      <w:r>
        <w:rPr>
          <w:rStyle w:val="21"/>
          <w:rFonts w:hint="eastAsia" w:eastAsia="仿宋_GB2312"/>
          <w:lang w:eastAsia="zh-CN"/>
        </w:rPr>
        <w:t>。</w:t>
      </w:r>
    </w:p>
    <w:p>
      <w:pPr>
        <w:numPr>
          <w:ilvl w:val="0"/>
          <w:numId w:val="0"/>
        </w:numPr>
        <w:shd w:val="clear" w:color="auto" w:fill="auto"/>
        <w:spacing w:beforeLines="0" w:afterLines="0" w:line="560" w:lineRule="exact"/>
        <w:ind w:firstLine="642" w:firstLineChars="200"/>
        <w:rPr>
          <w:rFonts w:hint="eastAsia" w:ascii="仿宋_GB2312" w:hAnsi="仿宋_GB2312" w:eastAsia="仿宋_GB2312" w:cs="仿宋_GB2312"/>
          <w:kern w:val="2"/>
          <w:sz w:val="32"/>
          <w:szCs w:val="32"/>
          <w:highlight w:val="none"/>
          <w:lang w:val="en-US" w:eastAsia="zh-CN" w:bidi="ar-SA"/>
        </w:rPr>
      </w:pPr>
      <w:r>
        <w:rPr>
          <w:rStyle w:val="21"/>
          <w:rFonts w:hint="default"/>
          <w:b/>
          <w:bCs/>
        </w:rPr>
        <w:t>新区城市管理和综合执法部门</w:t>
      </w:r>
      <w:r>
        <w:rPr>
          <w:rStyle w:val="21"/>
          <w:rFonts w:hint="eastAsia" w:eastAsia="仿宋_GB2312"/>
          <w:b/>
          <w:bCs/>
          <w:lang w:eastAsia="zh-CN"/>
        </w:rPr>
        <w:t>：</w:t>
      </w:r>
      <w:r>
        <w:rPr>
          <w:rStyle w:val="21"/>
          <w:rFonts w:hint="default"/>
        </w:rPr>
        <w:t>负责</w:t>
      </w:r>
      <w:r>
        <w:rPr>
          <w:rFonts w:hint="eastAsia" w:ascii="仿宋_GB2312" w:hAnsi="仿宋_GB2312" w:eastAsia="仿宋_GB2312" w:cs="仿宋_GB2312"/>
          <w:kern w:val="2"/>
          <w:sz w:val="32"/>
          <w:szCs w:val="32"/>
          <w:lang w:val="en-US" w:eastAsia="zh-CN" w:bidi="ar-SA"/>
        </w:rPr>
        <w:t>协调指导市政公园、</w:t>
      </w:r>
      <w:r>
        <w:rPr>
          <w:rStyle w:val="21"/>
          <w:rFonts w:hint="default"/>
        </w:rPr>
        <w:t>环卫、园林绿化</w:t>
      </w:r>
      <w:r>
        <w:rPr>
          <w:rStyle w:val="21"/>
          <w:rFonts w:hint="eastAsia" w:eastAsia="仿宋_GB2312"/>
          <w:lang w:val="en-US" w:eastAsia="zh-CN"/>
        </w:rPr>
        <w:t>等运营管理单位严格落实零星作业安全生产纳管规定；</w:t>
      </w:r>
      <w:r>
        <w:rPr>
          <w:rFonts w:hint="eastAsia" w:ascii="仿宋_GB2312" w:hAnsi="仿宋_GB2312" w:eastAsia="仿宋_GB2312" w:cs="仿宋_GB2312"/>
          <w:kern w:val="2"/>
          <w:sz w:val="32"/>
          <w:szCs w:val="32"/>
          <w:lang w:val="en-US" w:eastAsia="zh-CN" w:bidi="ar-SA"/>
        </w:rPr>
        <w:t>协调落实</w:t>
      </w:r>
      <w:r>
        <w:rPr>
          <w:rFonts w:hint="eastAsia" w:ascii="仿宋_GB2312" w:hAnsi="仿宋_GB2312" w:eastAsia="仿宋_GB2312" w:cs="仿宋_GB2312"/>
          <w:color w:val="auto"/>
          <w:sz w:val="32"/>
          <w:szCs w:val="32"/>
          <w:highlight w:val="none"/>
        </w:rPr>
        <w:t>绿化枝叶修剪</w:t>
      </w:r>
      <w:r>
        <w:rPr>
          <w:rFonts w:hint="eastAsia" w:ascii="仿宋_GB2312" w:hAnsi="仿宋_GB2312" w:eastAsia="仿宋_GB2312" w:cs="仿宋_GB2312"/>
          <w:color w:val="auto"/>
          <w:sz w:val="32"/>
          <w:szCs w:val="32"/>
          <w:highlight w:val="none"/>
          <w:lang w:val="en-US" w:eastAsia="zh-CN"/>
        </w:rPr>
        <w:t>、</w:t>
      </w:r>
      <w:r>
        <w:rPr>
          <w:rStyle w:val="21"/>
          <w:rFonts w:hint="default"/>
        </w:rPr>
        <w:t>市政</w:t>
      </w:r>
      <w:r>
        <w:rPr>
          <w:rStyle w:val="21"/>
          <w:rFonts w:hint="eastAsia" w:eastAsia="仿宋_GB2312"/>
          <w:lang w:val="en-US" w:eastAsia="zh-CN"/>
        </w:rPr>
        <w:t>管理</w:t>
      </w:r>
      <w:r>
        <w:rPr>
          <w:rStyle w:val="21"/>
          <w:rFonts w:hint="default"/>
        </w:rPr>
        <w:t>、城市灯光、户外广告</w:t>
      </w:r>
      <w:r>
        <w:rPr>
          <w:rStyle w:val="21"/>
          <w:rFonts w:hint="eastAsia" w:eastAsia="仿宋_GB2312"/>
          <w:lang w:eastAsia="zh-CN"/>
        </w:rPr>
        <w:t>、</w:t>
      </w:r>
      <w:r>
        <w:rPr>
          <w:rFonts w:hint="eastAsia" w:ascii="仿宋_GB2312" w:hAnsi="仿宋_GB2312" w:eastAsia="仿宋_GB2312" w:cs="仿宋_GB2312"/>
          <w:kern w:val="2"/>
          <w:sz w:val="32"/>
          <w:szCs w:val="32"/>
          <w:highlight w:val="none"/>
          <w:lang w:val="en-US" w:eastAsia="zh-CN" w:bidi="ar-SA"/>
        </w:rPr>
        <w:t>建筑外墙清洗</w:t>
      </w:r>
      <w:r>
        <w:rPr>
          <w:rStyle w:val="21"/>
          <w:rFonts w:hint="default"/>
        </w:rPr>
        <w:t>等行业领域</w:t>
      </w:r>
      <w:r>
        <w:rPr>
          <w:rStyle w:val="21"/>
          <w:rFonts w:hint="eastAsia" w:eastAsia="仿宋_GB2312"/>
          <w:lang w:val="en-US" w:eastAsia="zh-CN"/>
        </w:rPr>
        <w:t>涉</w:t>
      </w:r>
      <w:r>
        <w:rPr>
          <w:rStyle w:val="21"/>
          <w:rFonts w:hint="eastAsia" w:eastAsia="仿宋_GB2312"/>
          <w:lang w:eastAsia="zh-CN"/>
        </w:rPr>
        <w:t>零星作业</w:t>
      </w:r>
      <w:r>
        <w:rPr>
          <w:rStyle w:val="21"/>
          <w:rFonts w:hint="eastAsia" w:eastAsia="仿宋_GB2312"/>
          <w:lang w:val="en-US" w:eastAsia="zh-CN"/>
        </w:rPr>
        <w:t>安全生产</w:t>
      </w:r>
      <w:r>
        <w:rPr>
          <w:rFonts w:hint="eastAsia" w:ascii="仿宋_GB2312" w:hAnsi="仿宋_GB2312" w:eastAsia="仿宋_GB2312" w:cs="仿宋_GB2312"/>
          <w:kern w:val="2"/>
          <w:sz w:val="32"/>
          <w:szCs w:val="32"/>
          <w:lang w:val="en-US" w:eastAsia="zh-CN" w:bidi="ar-SA"/>
        </w:rPr>
        <w:t>纳管；</w:t>
      </w:r>
      <w:r>
        <w:rPr>
          <w:rFonts w:hint="default" w:ascii="仿宋_GB2312" w:hAnsi="仿宋_GB2312" w:eastAsia="仿宋_GB2312" w:cs="仿宋_GB2312"/>
          <w:kern w:val="2"/>
          <w:sz w:val="32"/>
          <w:szCs w:val="32"/>
          <w:lang w:val="en-US" w:eastAsia="zh-CN" w:bidi="ar-SA"/>
        </w:rPr>
        <w:t>协调相关部门查处或依职责直接执法查处</w:t>
      </w:r>
      <w:r>
        <w:rPr>
          <w:rFonts w:hint="eastAsia" w:ascii="仿宋_GB2312" w:hAnsi="仿宋_GB2312" w:eastAsia="仿宋_GB2312" w:cs="仿宋_GB2312"/>
          <w:kern w:val="2"/>
          <w:sz w:val="32"/>
          <w:szCs w:val="32"/>
          <w:lang w:val="en-US" w:eastAsia="zh-CN" w:bidi="ar-SA"/>
        </w:rPr>
        <w:t>前述行业领域零星作业违法违规行为</w:t>
      </w:r>
      <w:r>
        <w:rPr>
          <w:rStyle w:val="21"/>
          <w:rFonts w:hint="eastAsia" w:eastAsia="仿宋_GB2312"/>
          <w:lang w:eastAsia="zh-CN"/>
        </w:rPr>
        <w:t>。</w:t>
      </w:r>
    </w:p>
    <w:p>
      <w:pPr>
        <w:numPr>
          <w:ilvl w:val="0"/>
          <w:numId w:val="0"/>
        </w:numPr>
        <w:shd w:val="clear" w:color="auto" w:fill="auto"/>
        <w:spacing w:beforeLines="0" w:afterLines="0" w:line="560" w:lineRule="exact"/>
        <w:ind w:firstLine="642" w:firstLineChars="200"/>
        <w:rPr>
          <w:rFonts w:hint="eastAsia" w:ascii="仿宋_GB2312" w:hAnsi="仿宋_GB2312" w:eastAsia="仿宋_GB2312" w:cs="仿宋_GB2312"/>
          <w:kern w:val="2"/>
          <w:sz w:val="32"/>
          <w:szCs w:val="32"/>
          <w:highlight w:val="none"/>
          <w:lang w:val="en-US" w:eastAsia="zh-CN" w:bidi="ar-SA"/>
        </w:rPr>
      </w:pPr>
      <w:r>
        <w:rPr>
          <w:rStyle w:val="21"/>
          <w:rFonts w:hint="default" w:ascii="仿宋_GB2312"/>
          <w:b/>
          <w:bCs/>
        </w:rPr>
        <w:t>消防救援部门</w:t>
      </w:r>
      <w:r>
        <w:rPr>
          <w:rStyle w:val="21"/>
          <w:rFonts w:hint="eastAsia" w:ascii="仿宋_GB2312" w:eastAsia="仿宋_GB2312"/>
          <w:b/>
          <w:bCs/>
          <w:lang w:eastAsia="zh-CN"/>
        </w:rPr>
        <w:t>：</w:t>
      </w:r>
      <w:r>
        <w:rPr>
          <w:rFonts w:hint="eastAsia" w:ascii="仿宋_GB2312" w:hAnsi="仿宋_GB2312" w:eastAsia="仿宋_GB2312" w:cs="仿宋_GB2312"/>
          <w:kern w:val="2"/>
          <w:sz w:val="32"/>
          <w:szCs w:val="32"/>
          <w:lang w:val="en-US" w:eastAsia="zh-CN" w:bidi="ar-SA"/>
        </w:rPr>
        <w:t>负责</w:t>
      </w:r>
      <w:r>
        <w:rPr>
          <w:rStyle w:val="21"/>
          <w:rFonts w:hint="eastAsia" w:eastAsia="仿宋_GB2312"/>
          <w:lang w:val="en-US" w:eastAsia="zh-CN"/>
        </w:rPr>
        <w:t>依职责执法查处</w:t>
      </w:r>
      <w:r>
        <w:rPr>
          <w:rStyle w:val="21"/>
          <w:rFonts w:hint="default"/>
        </w:rPr>
        <w:t>零星作业</w:t>
      </w:r>
      <w:r>
        <w:rPr>
          <w:rStyle w:val="21"/>
          <w:rFonts w:hint="eastAsia" w:eastAsia="仿宋_GB2312"/>
          <w:lang w:val="en-US" w:eastAsia="zh-CN"/>
        </w:rPr>
        <w:t>涉违反</w:t>
      </w:r>
      <w:r>
        <w:rPr>
          <w:rStyle w:val="21"/>
          <w:rFonts w:hint="default"/>
        </w:rPr>
        <w:t>消防</w:t>
      </w:r>
      <w:r>
        <w:rPr>
          <w:rStyle w:val="21"/>
          <w:rFonts w:hint="eastAsia" w:eastAsia="仿宋_GB2312"/>
          <w:lang w:val="en-US" w:eastAsia="zh-CN"/>
        </w:rPr>
        <w:t>安全</w:t>
      </w:r>
      <w:r>
        <w:rPr>
          <w:rStyle w:val="21"/>
          <w:rFonts w:hint="default"/>
        </w:rPr>
        <w:t>法律法规</w:t>
      </w:r>
      <w:r>
        <w:rPr>
          <w:rStyle w:val="21"/>
          <w:rFonts w:hint="eastAsia" w:eastAsia="仿宋_GB2312"/>
          <w:lang w:val="en-US" w:eastAsia="zh-CN"/>
        </w:rPr>
        <w:t>、标准等行为</w:t>
      </w:r>
      <w:r>
        <w:rPr>
          <w:rStyle w:val="21"/>
          <w:rFonts w:hint="default"/>
        </w:rPr>
        <w:t>。</w:t>
      </w:r>
    </w:p>
    <w:p>
      <w:pPr>
        <w:shd w:val="clear" w:color="auto" w:fill="auto"/>
        <w:spacing w:beforeLines="0" w:afterLines="0" w:line="560" w:lineRule="exact"/>
        <w:ind w:firstLine="642"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规划和自然资源部门：</w:t>
      </w:r>
      <w:r>
        <w:rPr>
          <w:rFonts w:hint="eastAsia" w:ascii="仿宋_GB2312" w:hAnsi="仿宋_GB2312" w:eastAsia="仿宋_GB2312" w:cs="仿宋_GB2312"/>
          <w:kern w:val="2"/>
          <w:sz w:val="32"/>
          <w:szCs w:val="32"/>
          <w:highlight w:val="none"/>
          <w:lang w:val="en-US" w:eastAsia="zh-CN" w:bidi="ar-SA"/>
        </w:rPr>
        <w:t>负责</w:t>
      </w:r>
      <w:r>
        <w:rPr>
          <w:rFonts w:hint="eastAsia" w:ascii="仿宋_GB2312" w:hAnsi="仿宋_GB2312" w:eastAsia="仿宋_GB2312" w:cs="仿宋_GB2312"/>
          <w:kern w:val="2"/>
          <w:sz w:val="32"/>
          <w:szCs w:val="32"/>
          <w:lang w:val="en-US" w:eastAsia="zh-CN" w:bidi="ar-SA"/>
        </w:rPr>
        <w:t>协调指导临时用地、林地、绿地、</w:t>
      </w:r>
      <w:r>
        <w:rPr>
          <w:rFonts w:hint="eastAsia" w:ascii="仿宋_GB2312" w:hAnsi="仿宋_GB2312" w:eastAsia="仿宋_GB2312" w:cs="仿宋_GB2312"/>
          <w:kern w:val="2"/>
          <w:sz w:val="32"/>
          <w:szCs w:val="32"/>
          <w:highlight w:val="none"/>
          <w:lang w:val="en-US" w:eastAsia="zh-CN" w:bidi="ar-SA"/>
        </w:rPr>
        <w:t>既有用地（红线范围内）运营</w:t>
      </w:r>
      <w:r>
        <w:rPr>
          <w:rFonts w:hint="eastAsia" w:ascii="仿宋_GB2312" w:hAnsi="仿宋_GB2312" w:eastAsia="仿宋_GB2312" w:cs="仿宋_GB2312"/>
          <w:kern w:val="2"/>
          <w:sz w:val="32"/>
          <w:szCs w:val="32"/>
          <w:lang w:val="en-US" w:eastAsia="zh-CN" w:bidi="ar-SA"/>
        </w:rPr>
        <w:t>管理单位严格落实</w:t>
      </w:r>
      <w:r>
        <w:rPr>
          <w:rStyle w:val="21"/>
          <w:rFonts w:hint="default"/>
        </w:rPr>
        <w:t>零星作业</w:t>
      </w:r>
      <w:r>
        <w:rPr>
          <w:rStyle w:val="21"/>
          <w:rFonts w:hint="eastAsia" w:eastAsia="仿宋_GB2312"/>
          <w:lang w:val="en-US" w:eastAsia="zh-CN"/>
        </w:rPr>
        <w:t>安全生产</w:t>
      </w:r>
      <w:r>
        <w:rPr>
          <w:rFonts w:hint="eastAsia" w:ascii="仿宋_GB2312" w:hAnsi="仿宋_GB2312" w:eastAsia="仿宋_GB2312" w:cs="仿宋_GB2312"/>
          <w:kern w:val="2"/>
          <w:sz w:val="32"/>
          <w:szCs w:val="32"/>
          <w:lang w:val="en-US" w:eastAsia="zh-CN" w:bidi="ar-SA"/>
        </w:rPr>
        <w:t>纳管规定，</w:t>
      </w:r>
      <w:r>
        <w:rPr>
          <w:rFonts w:hint="default" w:ascii="仿宋_GB2312" w:hAnsi="仿宋_GB2312" w:eastAsia="仿宋_GB2312" w:cs="仿宋_GB2312"/>
          <w:kern w:val="2"/>
          <w:sz w:val="32"/>
          <w:szCs w:val="32"/>
          <w:lang w:val="en-US" w:eastAsia="zh-CN" w:bidi="ar-SA"/>
        </w:rPr>
        <w:t>协调相关部门查处或依职责直接执法查处</w:t>
      </w:r>
      <w:r>
        <w:rPr>
          <w:rFonts w:hint="eastAsia" w:ascii="仿宋_GB2312" w:hAnsi="仿宋_GB2312" w:eastAsia="仿宋_GB2312" w:cs="仿宋_GB2312"/>
          <w:kern w:val="2"/>
          <w:sz w:val="32"/>
          <w:szCs w:val="32"/>
          <w:lang w:val="en-US" w:eastAsia="zh-CN" w:bidi="ar-SA"/>
        </w:rPr>
        <w:t>前述运营管理单位零星作业有关违法行为</w:t>
      </w:r>
      <w:r>
        <w:rPr>
          <w:rStyle w:val="21"/>
          <w:rFonts w:hint="eastAsia" w:eastAsia="仿宋_GB2312"/>
          <w:lang w:eastAsia="zh-CN"/>
        </w:rPr>
        <w:t>。</w:t>
      </w:r>
    </w:p>
    <w:p>
      <w:pPr>
        <w:shd w:val="clear" w:color="auto" w:fill="auto"/>
        <w:spacing w:beforeLines="0" w:afterLines="0" w:line="560" w:lineRule="exact"/>
        <w:ind w:firstLine="642"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lang w:val="en-US" w:eastAsia="zh-CN" w:bidi="ar-SA"/>
        </w:rPr>
        <w:t>生态环境部门：</w:t>
      </w:r>
      <w:r>
        <w:rPr>
          <w:rFonts w:hint="default" w:ascii="仿宋_GB2312" w:hAnsi="仿宋_GB2312" w:eastAsia="仿宋_GB2312" w:cs="仿宋_GB2312"/>
          <w:kern w:val="2"/>
          <w:sz w:val="32"/>
          <w:szCs w:val="32"/>
          <w:lang w:val="en-US" w:eastAsia="zh-CN" w:bidi="ar-SA"/>
        </w:rPr>
        <w:t>负责</w:t>
      </w:r>
      <w:r>
        <w:rPr>
          <w:rFonts w:hint="eastAsia" w:ascii="仿宋_GB2312" w:hAnsi="仿宋_GB2312" w:eastAsia="仿宋_GB2312" w:cs="仿宋_GB2312"/>
          <w:kern w:val="2"/>
          <w:sz w:val="32"/>
          <w:szCs w:val="32"/>
          <w:lang w:val="en-US" w:eastAsia="zh-CN" w:bidi="ar-SA"/>
        </w:rPr>
        <w:t>协调指导相关责任主体严格落实工业环保设备设施等非主体工程配套设备设施的安装、维护、拆除等</w:t>
      </w:r>
      <w:r>
        <w:rPr>
          <w:rStyle w:val="21"/>
          <w:rFonts w:hint="default"/>
        </w:rPr>
        <w:t>零星作业</w:t>
      </w:r>
      <w:r>
        <w:rPr>
          <w:rStyle w:val="21"/>
          <w:rFonts w:hint="eastAsia" w:eastAsia="仿宋_GB2312"/>
          <w:lang w:val="en-US" w:eastAsia="zh-CN"/>
        </w:rPr>
        <w:t>安全生产</w:t>
      </w:r>
      <w:r>
        <w:rPr>
          <w:rFonts w:hint="eastAsia" w:ascii="仿宋_GB2312" w:hAnsi="仿宋_GB2312" w:eastAsia="仿宋_GB2312" w:cs="仿宋_GB2312"/>
          <w:kern w:val="2"/>
          <w:sz w:val="32"/>
          <w:szCs w:val="32"/>
          <w:lang w:val="en-US" w:eastAsia="zh-CN" w:bidi="ar-SA"/>
        </w:rPr>
        <w:t>纳管规定，</w:t>
      </w:r>
      <w:r>
        <w:rPr>
          <w:rFonts w:hint="default" w:ascii="仿宋_GB2312" w:hAnsi="仿宋_GB2312" w:eastAsia="仿宋_GB2312" w:cs="仿宋_GB2312"/>
          <w:kern w:val="2"/>
          <w:sz w:val="32"/>
          <w:szCs w:val="32"/>
          <w:lang w:val="en-US" w:eastAsia="zh-CN" w:bidi="ar-SA"/>
        </w:rPr>
        <w:t>协调相关部门查处或依职责直接执法查处</w:t>
      </w:r>
      <w:r>
        <w:rPr>
          <w:rFonts w:hint="eastAsia" w:ascii="仿宋_GB2312" w:hAnsi="仿宋_GB2312" w:eastAsia="仿宋_GB2312" w:cs="仿宋_GB2312"/>
          <w:kern w:val="2"/>
          <w:sz w:val="32"/>
          <w:szCs w:val="32"/>
          <w:lang w:val="en-US" w:eastAsia="zh-CN" w:bidi="ar-SA"/>
        </w:rPr>
        <w:t>相关责任主体零星作业有关违法行为</w:t>
      </w:r>
      <w:r>
        <w:rPr>
          <w:rStyle w:val="21"/>
          <w:rFonts w:hint="eastAsia" w:eastAsia="仿宋_GB2312"/>
          <w:lang w:eastAsia="zh-CN"/>
        </w:rPr>
        <w:t>。</w:t>
      </w:r>
    </w:p>
    <w:p>
      <w:pPr>
        <w:shd w:val="clear" w:color="auto" w:fill="auto"/>
        <w:spacing w:beforeLines="0" w:afterLines="0" w:line="560" w:lineRule="exact"/>
        <w:ind w:firstLine="642"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lang w:val="en-US" w:eastAsia="zh-CN" w:bidi="ar-SA"/>
        </w:rPr>
        <w:t>交通运输部门：</w:t>
      </w:r>
      <w:r>
        <w:rPr>
          <w:rFonts w:hint="eastAsia" w:ascii="仿宋_GB2312" w:hAnsi="仿宋_GB2312" w:eastAsia="仿宋_GB2312" w:cs="仿宋_GB2312"/>
          <w:kern w:val="2"/>
          <w:sz w:val="32"/>
          <w:szCs w:val="32"/>
          <w:lang w:val="en-US" w:eastAsia="zh-CN" w:bidi="ar-SA"/>
        </w:rPr>
        <w:t>负责协调指导相关责任主体严格落实电动自行车充电设施的安装、维护、拆除等零星作业安全生产纳管规定；协调指导</w:t>
      </w:r>
      <w:r>
        <w:rPr>
          <w:rFonts w:hint="default" w:ascii="仿宋_GB2312" w:hAnsi="仿宋_GB2312" w:eastAsia="仿宋_GB2312" w:cs="仿宋_GB2312"/>
          <w:kern w:val="2"/>
          <w:sz w:val="32"/>
          <w:szCs w:val="32"/>
          <w:lang w:val="en-US" w:eastAsia="zh-CN" w:bidi="ar-SA"/>
        </w:rPr>
        <w:t>交通场站</w:t>
      </w:r>
      <w:r>
        <w:rPr>
          <w:rFonts w:hint="eastAsia" w:ascii="仿宋_GB2312" w:hAnsi="仿宋_GB2312" w:eastAsia="仿宋_GB2312" w:cs="仿宋_GB2312"/>
          <w:kern w:val="2"/>
          <w:sz w:val="32"/>
          <w:szCs w:val="32"/>
          <w:lang w:val="en-US" w:eastAsia="zh-CN" w:bidi="ar-SA"/>
        </w:rPr>
        <w:t>、公交站台、经营性停车场等运营管理单位严格落实</w:t>
      </w:r>
      <w:r>
        <w:rPr>
          <w:rStyle w:val="21"/>
          <w:rFonts w:hint="default"/>
        </w:rPr>
        <w:t>零星作业</w:t>
      </w:r>
      <w:r>
        <w:rPr>
          <w:rStyle w:val="21"/>
          <w:rFonts w:hint="eastAsia" w:eastAsia="仿宋_GB2312"/>
          <w:lang w:val="en-US" w:eastAsia="zh-CN"/>
        </w:rPr>
        <w:t>安全生产</w:t>
      </w:r>
      <w:r>
        <w:rPr>
          <w:rFonts w:hint="eastAsia" w:ascii="仿宋_GB2312" w:hAnsi="仿宋_GB2312" w:eastAsia="仿宋_GB2312" w:cs="仿宋_GB2312"/>
          <w:kern w:val="2"/>
          <w:sz w:val="32"/>
          <w:szCs w:val="32"/>
          <w:lang w:val="en-US" w:eastAsia="zh-CN" w:bidi="ar-SA"/>
        </w:rPr>
        <w:t>纳管规定；</w:t>
      </w:r>
      <w:r>
        <w:rPr>
          <w:rFonts w:hint="default" w:ascii="仿宋_GB2312" w:hAnsi="仿宋_GB2312" w:eastAsia="仿宋_GB2312" w:cs="仿宋_GB2312"/>
          <w:kern w:val="2"/>
          <w:sz w:val="32"/>
          <w:szCs w:val="32"/>
          <w:lang w:val="en-US" w:eastAsia="zh-CN" w:bidi="ar-SA"/>
        </w:rPr>
        <w:t>协调相关部门查处或依职责直接执法查处</w:t>
      </w:r>
      <w:r>
        <w:rPr>
          <w:rFonts w:hint="eastAsia" w:ascii="仿宋_GB2312" w:hAnsi="仿宋_GB2312" w:eastAsia="仿宋_GB2312" w:cs="仿宋_GB2312"/>
          <w:kern w:val="2"/>
          <w:sz w:val="32"/>
          <w:szCs w:val="32"/>
          <w:lang w:val="en-US" w:eastAsia="zh-CN" w:bidi="ar-SA"/>
        </w:rPr>
        <w:t>相关责任主体或者运营管理单位零星作业有关违法行为</w:t>
      </w:r>
      <w:r>
        <w:rPr>
          <w:rStyle w:val="21"/>
          <w:rFonts w:hint="eastAsia" w:eastAsia="仿宋_GB2312"/>
          <w:lang w:eastAsia="zh-CN"/>
        </w:rPr>
        <w:t>。</w:t>
      </w:r>
    </w:p>
    <w:p>
      <w:pPr>
        <w:numPr>
          <w:ilvl w:val="0"/>
          <w:numId w:val="0"/>
        </w:numPr>
        <w:shd w:val="clear" w:color="auto" w:fill="auto"/>
        <w:spacing w:beforeLines="0" w:afterLines="0" w:line="560" w:lineRule="exact"/>
        <w:ind w:firstLine="642"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供电部门：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依职责协调南方电网落实新能源汽车充电设施、电动自行车充电设施的安装、检维修、拆除作业的用电安全管理。</w:t>
      </w:r>
    </w:p>
    <w:p>
      <w:pPr>
        <w:numPr>
          <w:ilvl w:val="0"/>
          <w:numId w:val="0"/>
        </w:numPr>
        <w:shd w:val="clear" w:color="auto" w:fill="auto"/>
        <w:spacing w:beforeLines="0" w:afterLines="0" w:line="560" w:lineRule="exact"/>
        <w:ind w:firstLine="642"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lang w:val="en-US" w:eastAsia="zh-CN" w:bidi="ar-SA"/>
        </w:rPr>
        <w:t>公安</w:t>
      </w:r>
      <w:r>
        <w:rPr>
          <w:rStyle w:val="21"/>
          <w:rFonts w:hint="default"/>
          <w:b/>
          <w:bCs/>
        </w:rPr>
        <w:t>部门</w:t>
      </w:r>
      <w:r>
        <w:rPr>
          <w:rStyle w:val="21"/>
          <w:rFonts w:hint="eastAsia" w:eastAsia="仿宋_GB2312"/>
          <w:b/>
          <w:bCs/>
          <w:lang w:eastAsia="zh-CN"/>
        </w:rPr>
        <w:t>：</w:t>
      </w:r>
      <w:r>
        <w:rPr>
          <w:rStyle w:val="21"/>
          <w:rFonts w:hint="default" w:ascii="仿宋_GB2312" w:hAnsi="Calibri" w:eastAsia="仿宋_GB2312" w:cs="Times New Roman"/>
          <w:b w:val="0"/>
          <w:bCs w:val="0"/>
          <w:sz w:val="32"/>
          <w:szCs w:val="32"/>
          <w:lang w:eastAsia="zh-CN"/>
        </w:rPr>
        <w:t>负责</w:t>
      </w:r>
      <w:r>
        <w:rPr>
          <w:rStyle w:val="21"/>
          <w:rFonts w:hint="eastAsia" w:ascii="仿宋_GB2312" w:hAnsi="Calibri" w:eastAsia="仿宋_GB2312" w:cs="Times New Roman"/>
          <w:b w:val="0"/>
          <w:bCs w:val="0"/>
          <w:sz w:val="32"/>
          <w:szCs w:val="32"/>
          <w:lang w:eastAsia="zh-CN"/>
        </w:rPr>
        <w:t>对</w:t>
      </w:r>
      <w:r>
        <w:rPr>
          <w:rStyle w:val="21"/>
          <w:rFonts w:hint="eastAsia" w:ascii="仿宋_GB2312" w:eastAsia="仿宋_GB2312" w:cs="Times New Roman"/>
          <w:b w:val="0"/>
          <w:bCs w:val="0"/>
          <w:sz w:val="32"/>
          <w:szCs w:val="32"/>
          <w:lang w:val="en-US" w:eastAsia="zh-CN"/>
        </w:rPr>
        <w:t>相关部门履行</w:t>
      </w:r>
      <w:r>
        <w:rPr>
          <w:rStyle w:val="21"/>
          <w:rFonts w:hint="default" w:ascii="仿宋_GB2312" w:hAnsi="Calibri" w:eastAsia="仿宋_GB2312" w:cs="Times New Roman"/>
          <w:b w:val="0"/>
          <w:bCs w:val="0"/>
          <w:sz w:val="32"/>
          <w:szCs w:val="32"/>
          <w:lang w:eastAsia="zh-CN"/>
        </w:rPr>
        <w:t>零星作业执法</w:t>
      </w:r>
      <w:r>
        <w:rPr>
          <w:rStyle w:val="21"/>
          <w:rFonts w:hint="eastAsia" w:ascii="仿宋_GB2312" w:eastAsia="仿宋_GB2312" w:cs="Times New Roman"/>
          <w:b w:val="0"/>
          <w:bCs w:val="0"/>
          <w:sz w:val="32"/>
          <w:szCs w:val="32"/>
          <w:lang w:val="en-US" w:eastAsia="zh-CN"/>
        </w:rPr>
        <w:t>职责时</w:t>
      </w:r>
      <w:r>
        <w:rPr>
          <w:rStyle w:val="21"/>
          <w:rFonts w:hint="default" w:ascii="仿宋_GB2312" w:hAnsi="Calibri" w:eastAsia="仿宋_GB2312" w:cs="Times New Roman"/>
          <w:b w:val="0"/>
          <w:bCs w:val="0"/>
          <w:sz w:val="32"/>
          <w:szCs w:val="32"/>
          <w:lang w:eastAsia="zh-CN"/>
        </w:rPr>
        <w:t>涉</w:t>
      </w:r>
      <w:r>
        <w:rPr>
          <w:rStyle w:val="21"/>
          <w:rFonts w:hint="eastAsia" w:ascii="仿宋_GB2312" w:hAnsi="Calibri" w:eastAsia="仿宋_GB2312" w:cs="Times New Roman"/>
          <w:b w:val="0"/>
          <w:bCs w:val="0"/>
          <w:sz w:val="32"/>
          <w:szCs w:val="32"/>
          <w:lang w:eastAsia="zh-CN"/>
        </w:rPr>
        <w:t>暴力抗法</w:t>
      </w:r>
      <w:r>
        <w:rPr>
          <w:rStyle w:val="21"/>
          <w:rFonts w:hint="eastAsia" w:ascii="仿宋_GB2312" w:eastAsia="仿宋_GB2312" w:cs="Times New Roman"/>
          <w:b w:val="0"/>
          <w:bCs w:val="0"/>
          <w:sz w:val="32"/>
          <w:szCs w:val="32"/>
          <w:lang w:eastAsia="zh-CN"/>
        </w:rPr>
        <w:t>以及无证或持假证特种作业等</w:t>
      </w:r>
      <w:r>
        <w:rPr>
          <w:rStyle w:val="21"/>
          <w:rFonts w:hint="eastAsia" w:ascii="仿宋_GB2312" w:hAnsi="Calibri" w:eastAsia="仿宋_GB2312" w:cs="Times New Roman"/>
          <w:b w:val="0"/>
          <w:bCs w:val="0"/>
          <w:sz w:val="32"/>
          <w:szCs w:val="32"/>
          <w:lang w:eastAsia="zh-CN"/>
        </w:rPr>
        <w:t>违法行为依法</w:t>
      </w:r>
      <w:r>
        <w:rPr>
          <w:rStyle w:val="21"/>
          <w:rFonts w:hint="eastAsia" w:ascii="仿宋_GB2312" w:eastAsia="仿宋_GB2312" w:cs="Times New Roman"/>
          <w:b w:val="0"/>
          <w:bCs w:val="0"/>
          <w:sz w:val="32"/>
          <w:szCs w:val="32"/>
          <w:lang w:val="en-US" w:eastAsia="zh-CN"/>
        </w:rPr>
        <w:t>予以</w:t>
      </w:r>
      <w:r>
        <w:rPr>
          <w:rStyle w:val="21"/>
          <w:rFonts w:hint="eastAsia" w:ascii="仿宋_GB2312" w:hAnsi="Calibri" w:eastAsia="仿宋_GB2312" w:cs="Times New Roman"/>
          <w:b w:val="0"/>
          <w:bCs w:val="0"/>
          <w:sz w:val="32"/>
          <w:szCs w:val="32"/>
          <w:lang w:eastAsia="zh-CN"/>
        </w:rPr>
        <w:t>执法</w:t>
      </w:r>
      <w:r>
        <w:rPr>
          <w:rStyle w:val="21"/>
          <w:rFonts w:hint="eastAsia" w:ascii="仿宋_GB2312" w:eastAsia="仿宋_GB2312" w:cs="Times New Roman"/>
          <w:b w:val="0"/>
          <w:bCs w:val="0"/>
          <w:sz w:val="32"/>
          <w:szCs w:val="32"/>
          <w:lang w:val="en-US" w:eastAsia="zh-CN"/>
        </w:rPr>
        <w:t>查处</w:t>
      </w:r>
      <w:r>
        <w:rPr>
          <w:rStyle w:val="21"/>
          <w:rFonts w:hint="default" w:ascii="仿宋_GB2312" w:hAnsi="Calibri" w:eastAsia="仿宋_GB2312" w:cs="Times New Roman"/>
          <w:b w:val="0"/>
          <w:bCs w:val="0"/>
          <w:sz w:val="32"/>
          <w:szCs w:val="32"/>
          <w:lang w:eastAsia="zh-CN"/>
        </w:rPr>
        <w:t>。</w:t>
      </w:r>
    </w:p>
    <w:p>
      <w:pPr>
        <w:shd w:val="clear" w:color="auto" w:fill="auto"/>
        <w:spacing w:beforeLines="0" w:afterLines="0" w:line="560" w:lineRule="exact"/>
        <w:ind w:firstLine="642" w:firstLineChars="200"/>
        <w:rPr>
          <w:rStyle w:val="21"/>
          <w:rFonts w:hint="default" w:hAnsi="仿宋_GB2312" w:cs="仿宋_GB2312"/>
          <w:highlight w:val="yellow"/>
        </w:rPr>
      </w:pPr>
      <w:r>
        <w:rPr>
          <w:rStyle w:val="21"/>
          <w:rFonts w:hint="eastAsia" w:hAnsi="仿宋_GB2312" w:eastAsia="仿宋_GB2312" w:cs="仿宋_GB2312"/>
          <w:b/>
          <w:bCs/>
          <w:lang w:eastAsia="zh-CN"/>
        </w:rPr>
        <w:t>新区</w:t>
      </w:r>
      <w:r>
        <w:rPr>
          <w:rStyle w:val="21"/>
          <w:rFonts w:hint="eastAsia" w:hAnsi="仿宋_GB2312" w:eastAsia="仿宋_GB2312" w:cs="仿宋_GB2312"/>
          <w:b/>
          <w:bCs/>
          <w:lang w:val="en-US" w:eastAsia="zh-CN"/>
        </w:rPr>
        <w:t>各</w:t>
      </w:r>
      <w:r>
        <w:rPr>
          <w:rStyle w:val="21"/>
          <w:rFonts w:hint="eastAsia" w:hAnsi="仿宋_GB2312" w:eastAsia="仿宋_GB2312" w:cs="仿宋_GB2312"/>
          <w:b/>
          <w:bCs/>
          <w:lang w:eastAsia="zh-CN"/>
        </w:rPr>
        <w:t>部门、</w:t>
      </w:r>
      <w:r>
        <w:rPr>
          <w:rStyle w:val="21"/>
          <w:rFonts w:hint="eastAsia" w:hAnsi="仿宋_GB2312" w:eastAsia="仿宋_GB2312" w:cs="仿宋_GB2312"/>
          <w:b/>
          <w:bCs/>
          <w:lang w:val="en-US" w:eastAsia="zh-CN"/>
        </w:rPr>
        <w:t>企</w:t>
      </w:r>
      <w:r>
        <w:rPr>
          <w:rStyle w:val="21"/>
          <w:rFonts w:hint="eastAsia" w:hAnsi="仿宋_GB2312" w:eastAsia="仿宋_GB2312" w:cs="仿宋_GB2312"/>
          <w:b/>
          <w:bCs/>
          <w:lang w:eastAsia="zh-CN"/>
        </w:rPr>
        <w:t>事业单位</w:t>
      </w:r>
      <w:r>
        <w:rPr>
          <w:rStyle w:val="21"/>
          <w:rFonts w:hint="eastAsia" w:hAnsi="仿宋_GB2312" w:eastAsia="仿宋_GB2312" w:cs="仿宋_GB2312"/>
          <w:b/>
          <w:bCs/>
          <w:lang w:val="en-US" w:eastAsia="zh-CN"/>
        </w:rPr>
        <w:t>及</w:t>
      </w:r>
      <w:r>
        <w:rPr>
          <w:rFonts w:hint="eastAsia" w:ascii="仿宋_GB2312" w:hAnsi="仿宋_GB2312" w:eastAsia="仿宋_GB2312" w:cs="仿宋_GB2312"/>
          <w:b/>
          <w:bCs/>
          <w:color w:val="auto"/>
          <w:sz w:val="32"/>
          <w:szCs w:val="32"/>
          <w:highlight w:val="none"/>
        </w:rPr>
        <w:t>政府公共物业管理</w:t>
      </w:r>
      <w:r>
        <w:rPr>
          <w:rFonts w:hint="eastAsia" w:ascii="仿宋_GB2312" w:hAnsi="仿宋_GB2312" w:eastAsia="仿宋_GB2312" w:cs="仿宋_GB2312"/>
          <w:b/>
          <w:bCs/>
          <w:color w:val="auto"/>
          <w:sz w:val="32"/>
          <w:szCs w:val="32"/>
          <w:highlight w:val="none"/>
          <w:lang w:val="en-US" w:eastAsia="zh-CN"/>
        </w:rPr>
        <w:t>等单位</w:t>
      </w:r>
      <w:r>
        <w:rPr>
          <w:rStyle w:val="21"/>
          <w:rFonts w:hint="eastAsia" w:hAnsi="仿宋_GB2312" w:eastAsia="仿宋_GB2312" w:cs="仿宋_GB2312"/>
          <w:b/>
          <w:bCs/>
          <w:lang w:eastAsia="zh-CN"/>
        </w:rPr>
        <w:t>：</w:t>
      </w:r>
      <w:r>
        <w:rPr>
          <w:rStyle w:val="21"/>
          <w:rFonts w:hint="default" w:hAnsi="仿宋_GB2312" w:eastAsia="仿宋_GB2312" w:cs="仿宋_GB2312"/>
          <w:lang w:val="en-US" w:eastAsia="zh-CN"/>
        </w:rPr>
        <w:t>协调</w:t>
      </w:r>
      <w:r>
        <w:rPr>
          <w:rStyle w:val="21"/>
          <w:rFonts w:hint="eastAsia" w:hAnsi="仿宋_GB2312" w:eastAsia="仿宋_GB2312" w:cs="仿宋_GB2312"/>
          <w:lang w:val="en-US" w:eastAsia="zh-CN"/>
        </w:rPr>
        <w:t>落实</w:t>
      </w:r>
      <w:r>
        <w:rPr>
          <w:rStyle w:val="21"/>
          <w:rFonts w:hint="eastAsia" w:hAnsi="仿宋_GB2312" w:eastAsia="仿宋_GB2312" w:cs="仿宋_GB2312"/>
          <w:lang w:eastAsia="zh-CN"/>
        </w:rPr>
        <w:t>本</w:t>
      </w:r>
      <w:r>
        <w:rPr>
          <w:rStyle w:val="21"/>
          <w:rFonts w:hint="default" w:hAnsi="仿宋_GB2312" w:cs="仿宋_GB2312"/>
        </w:rPr>
        <w:t>行业领域</w:t>
      </w:r>
      <w:r>
        <w:rPr>
          <w:rStyle w:val="21"/>
          <w:rFonts w:hint="default" w:hAnsi="仿宋_GB2312" w:cs="仿宋_GB2312"/>
          <w:lang w:val="en-US"/>
        </w:rPr>
        <w:t>、本单位</w:t>
      </w:r>
      <w:r>
        <w:rPr>
          <w:rStyle w:val="21"/>
          <w:rFonts w:hint="eastAsia" w:hAnsi="仿宋_GB2312" w:eastAsia="仿宋_GB2312" w:cs="仿宋_GB2312"/>
          <w:lang w:val="en-US" w:eastAsia="zh-CN"/>
        </w:rPr>
        <w:t>及管理场所的</w:t>
      </w:r>
      <w:r>
        <w:rPr>
          <w:rStyle w:val="21"/>
          <w:rFonts w:hint="default" w:hAnsi="仿宋_GB2312" w:cs="仿宋_GB2312"/>
        </w:rPr>
        <w:t>零星作业安全生产</w:t>
      </w:r>
      <w:r>
        <w:rPr>
          <w:rStyle w:val="21"/>
          <w:rFonts w:hint="eastAsia" w:hAnsi="仿宋_GB2312" w:eastAsia="仿宋_GB2312" w:cs="仿宋_GB2312"/>
          <w:lang w:val="en-US" w:eastAsia="zh-CN"/>
        </w:rPr>
        <w:t>纳管规定，</w:t>
      </w:r>
      <w:r>
        <w:rPr>
          <w:rFonts w:hint="default" w:ascii="仿宋_GB2312" w:hAnsi="仿宋_GB2312" w:eastAsia="仿宋_GB2312" w:cs="仿宋_GB2312"/>
          <w:kern w:val="2"/>
          <w:sz w:val="32"/>
          <w:szCs w:val="32"/>
          <w:lang w:val="en-US" w:eastAsia="zh-CN" w:bidi="ar-SA"/>
        </w:rPr>
        <w:t>协调相关部门查处或依职责直接执法查处</w:t>
      </w:r>
      <w:r>
        <w:rPr>
          <w:rFonts w:hint="eastAsia" w:ascii="仿宋_GB2312" w:hAnsi="仿宋_GB2312" w:eastAsia="仿宋_GB2312" w:cs="仿宋_GB2312"/>
          <w:kern w:val="2"/>
          <w:sz w:val="32"/>
          <w:szCs w:val="32"/>
          <w:lang w:val="en-US" w:eastAsia="zh-CN" w:bidi="ar-SA"/>
        </w:rPr>
        <w:t>相关责任主体或者运营管理单位零星作业有关违法行为</w:t>
      </w:r>
      <w:r>
        <w:rPr>
          <w:rStyle w:val="21"/>
          <w:rFonts w:hint="eastAsia" w:hAnsi="仿宋_GB2312" w:eastAsia="仿宋_GB2312" w:cs="仿宋_GB2312"/>
          <w:lang w:eastAsia="zh-CN"/>
        </w:rPr>
        <w:t>；</w:t>
      </w:r>
      <w:r>
        <w:rPr>
          <w:rFonts w:hint="eastAsia" w:ascii="仿宋_GB2312" w:hAnsi="仿宋_GB2312" w:eastAsia="仿宋_GB2312" w:cs="仿宋_GB2312"/>
          <w:kern w:val="2"/>
          <w:sz w:val="32"/>
          <w:szCs w:val="32"/>
          <w:lang w:val="en-US" w:eastAsia="zh-CN" w:bidi="ar-SA"/>
        </w:rPr>
        <w:t>对本单位开展的零星作业</w:t>
      </w:r>
      <w:r>
        <w:rPr>
          <w:rFonts w:hint="eastAsia" w:ascii="仿宋_GB2312" w:hAnsi="仿宋_GB2312" w:eastAsia="仿宋_GB2312" w:cs="仿宋_GB2312"/>
          <w:color w:val="auto"/>
          <w:sz w:val="32"/>
          <w:szCs w:val="32"/>
          <w:highlight w:val="none"/>
        </w:rPr>
        <w:t>依法履行建设单位</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业主安全生产</w:t>
      </w:r>
      <w:r>
        <w:rPr>
          <w:rFonts w:hint="eastAsia" w:ascii="仿宋_GB2312" w:hAnsi="仿宋_GB2312" w:eastAsia="仿宋_GB2312" w:cs="仿宋_GB2312"/>
          <w:kern w:val="2"/>
          <w:sz w:val="32"/>
          <w:szCs w:val="32"/>
          <w:lang w:val="en-US" w:eastAsia="zh-CN" w:bidi="ar-SA"/>
        </w:rPr>
        <w:t>统一协调、管理职责，</w:t>
      </w:r>
      <w:r>
        <w:rPr>
          <w:rFonts w:hint="eastAsia" w:ascii="仿宋_GB2312" w:hAnsi="仿宋_GB2312" w:eastAsia="仿宋_GB2312" w:cs="Times New Roman"/>
          <w:color w:val="auto"/>
          <w:sz w:val="32"/>
          <w:szCs w:val="32"/>
          <w:highlight w:val="none"/>
          <w:lang w:val="en-US" w:eastAsia="zh-CN"/>
        </w:rPr>
        <w:t>依法承担相应零星作业安全生产事故管理责任</w:t>
      </w:r>
      <w:r>
        <w:rPr>
          <w:rStyle w:val="21"/>
          <w:rFonts w:hint="default" w:hAnsi="仿宋_GB2312" w:cs="仿宋_GB2312"/>
        </w:rPr>
        <w:t>。</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各办事处</w:t>
      </w:r>
      <w:r>
        <w:rPr>
          <w:rFonts w:hint="eastAsia" w:ascii="仿宋_GB2312" w:hAnsi="仿宋_GB2312" w:eastAsia="仿宋_GB2312" w:cs="仿宋_GB2312"/>
          <w:color w:val="auto"/>
          <w:sz w:val="32"/>
          <w:szCs w:val="32"/>
          <w:highlight w:val="none"/>
          <w:lang w:eastAsia="zh-CN"/>
        </w:rPr>
        <w:t>履行限额以下小型工程和零星作业</w:t>
      </w:r>
      <w:r>
        <w:rPr>
          <w:rFonts w:hint="eastAsia" w:ascii="仿宋_GB2312" w:hAnsi="仿宋_GB2312" w:eastAsia="仿宋_GB2312" w:cs="仿宋_GB2312"/>
          <w:color w:val="auto"/>
          <w:sz w:val="32"/>
          <w:szCs w:val="32"/>
          <w:highlight w:val="none"/>
          <w:lang w:val="en-US" w:eastAsia="zh-CN"/>
        </w:rPr>
        <w:t>监管</w:t>
      </w:r>
      <w:r>
        <w:rPr>
          <w:rFonts w:hint="eastAsia" w:ascii="仿宋_GB2312" w:hAnsi="仿宋_GB2312" w:eastAsia="仿宋_GB2312" w:cs="仿宋_GB2312"/>
          <w:color w:val="auto"/>
          <w:sz w:val="32"/>
          <w:szCs w:val="32"/>
          <w:highlight w:val="none"/>
          <w:lang w:eastAsia="zh-CN"/>
        </w:rPr>
        <w:t>职责：</w:t>
      </w:r>
    </w:p>
    <w:p>
      <w:pPr>
        <w:spacing w:beforeLines="0" w:afterLines="0" w:line="560" w:lineRule="exact"/>
        <w:ind w:firstLine="640" w:firstLineChars="200"/>
        <w:rPr>
          <w:rFonts w:hint="default" w:ascii="Calibri" w:hAnsi="Calibri"/>
          <w:kern w:val="0"/>
          <w:szCs w:val="22"/>
          <w:highlight w:val="none"/>
        </w:rPr>
      </w:pPr>
      <w:r>
        <w:rPr>
          <w:rFonts w:hint="default" w:ascii="仿宋_GB2312" w:hAnsi="Calibri" w:eastAsia="仿宋_GB2312"/>
          <w:color w:val="000000"/>
          <w:kern w:val="0"/>
          <w:sz w:val="32"/>
          <w:szCs w:val="32"/>
          <w:highlight w:val="none"/>
        </w:rPr>
        <w:t>（一）负责具体组织实施辖区限额以下小型工程和零星作业安全生产管理工作</w:t>
      </w:r>
      <w:r>
        <w:rPr>
          <w:rFonts w:hint="eastAsia" w:ascii="仿宋_GB2312" w:hAnsi="Calibri" w:eastAsia="仿宋_GB2312"/>
          <w:color w:val="000000"/>
          <w:kern w:val="0"/>
          <w:sz w:val="32"/>
          <w:szCs w:val="32"/>
          <w:highlight w:val="none"/>
          <w:lang w:eastAsia="zh-CN"/>
        </w:rPr>
        <w:t>，</w:t>
      </w:r>
      <w:r>
        <w:rPr>
          <w:rFonts w:hint="default" w:ascii="仿宋_GB2312" w:hAnsi="Calibri" w:eastAsia="仿宋_GB2312"/>
          <w:color w:val="000000"/>
          <w:kern w:val="0"/>
          <w:sz w:val="32"/>
          <w:szCs w:val="32"/>
          <w:highlight w:val="none"/>
        </w:rPr>
        <w:t>落实</w:t>
      </w:r>
      <w:r>
        <w:rPr>
          <w:rFonts w:hint="eastAsia" w:ascii="仿宋_GB2312" w:hAnsi="Calibri" w:eastAsia="仿宋_GB2312"/>
          <w:color w:val="000000"/>
          <w:kern w:val="0"/>
          <w:sz w:val="32"/>
          <w:szCs w:val="32"/>
          <w:highlight w:val="none"/>
          <w:lang w:eastAsia="zh-CN"/>
        </w:rPr>
        <w:t>安全生产全纳管和</w:t>
      </w:r>
      <w:r>
        <w:rPr>
          <w:rFonts w:hint="default" w:ascii="仿宋_GB2312" w:hAnsi="Calibri" w:eastAsia="仿宋_GB2312"/>
          <w:color w:val="000000"/>
          <w:kern w:val="0"/>
          <w:sz w:val="32"/>
          <w:szCs w:val="32"/>
          <w:highlight w:val="none"/>
        </w:rPr>
        <w:t>常态化监管；</w:t>
      </w:r>
    </w:p>
    <w:p>
      <w:pPr>
        <w:spacing w:beforeLines="0" w:afterLines="0" w:line="560" w:lineRule="exact"/>
        <w:ind w:firstLine="640" w:firstLineChars="200"/>
        <w:rPr>
          <w:rFonts w:hint="default" w:ascii="Calibri" w:hAnsi="Calibri"/>
          <w:kern w:val="0"/>
          <w:szCs w:val="22"/>
          <w:highlight w:val="none"/>
        </w:rPr>
      </w:pPr>
      <w:r>
        <w:rPr>
          <w:rFonts w:hint="default" w:ascii="仿宋_GB2312" w:hAnsi="Calibri" w:eastAsia="仿宋_GB2312"/>
          <w:color w:val="000000"/>
          <w:kern w:val="0"/>
          <w:sz w:val="32"/>
          <w:szCs w:val="32"/>
          <w:highlight w:val="none"/>
        </w:rPr>
        <w:t>（二）细化完善安全生产管理机制，建立</w:t>
      </w:r>
      <w:r>
        <w:rPr>
          <w:rFonts w:hint="eastAsia" w:ascii="仿宋_GB2312" w:hAnsi="Calibri" w:eastAsia="仿宋_GB2312"/>
          <w:color w:val="000000"/>
          <w:kern w:val="0"/>
          <w:sz w:val="32"/>
          <w:szCs w:val="32"/>
          <w:highlight w:val="none"/>
          <w:lang w:eastAsia="zh-CN"/>
        </w:rPr>
        <w:t>“</w:t>
      </w:r>
      <w:r>
        <w:rPr>
          <w:rFonts w:hint="default" w:ascii="仿宋_GB2312" w:hAnsi="Calibri" w:eastAsia="仿宋_GB2312"/>
          <w:color w:val="000000"/>
          <w:kern w:val="0"/>
          <w:sz w:val="32"/>
          <w:szCs w:val="32"/>
          <w:highlight w:val="none"/>
        </w:rPr>
        <w:t>安全生产备案，日常安全巡查，</w:t>
      </w:r>
      <w:r>
        <w:rPr>
          <w:rFonts w:hint="eastAsia" w:ascii="仿宋_GB2312" w:hAnsi="Calibri" w:eastAsia="仿宋_GB2312"/>
          <w:color w:val="000000"/>
          <w:kern w:val="0"/>
          <w:sz w:val="32"/>
          <w:szCs w:val="32"/>
          <w:highlight w:val="none"/>
          <w:lang w:eastAsia="zh-CN"/>
        </w:rPr>
        <w:t>隐患整改闭环”</w:t>
      </w:r>
      <w:r>
        <w:rPr>
          <w:rFonts w:hint="default" w:ascii="仿宋_GB2312" w:hAnsi="Calibri" w:eastAsia="仿宋_GB2312"/>
          <w:color w:val="000000"/>
          <w:kern w:val="0"/>
          <w:sz w:val="32"/>
          <w:szCs w:val="32"/>
          <w:highlight w:val="none"/>
        </w:rPr>
        <w:t>等链条清晰、分工明确的工作流程；</w:t>
      </w:r>
    </w:p>
    <w:p>
      <w:pPr>
        <w:spacing w:beforeLines="0" w:afterLines="0" w:line="560" w:lineRule="exact"/>
        <w:ind w:firstLine="640" w:firstLineChars="200"/>
        <w:rPr>
          <w:rFonts w:hint="eastAsia" w:ascii="仿宋_GB2312" w:hAnsi="Calibri" w:eastAsia="仿宋_GB2312"/>
          <w:color w:val="000000"/>
          <w:kern w:val="0"/>
          <w:sz w:val="32"/>
          <w:szCs w:val="32"/>
          <w:highlight w:val="none"/>
          <w:lang w:eastAsia="zh-CN"/>
        </w:rPr>
      </w:pPr>
      <w:r>
        <w:rPr>
          <w:rFonts w:hint="eastAsia" w:ascii="仿宋_GB2312" w:hAnsi="Calibri" w:eastAsia="仿宋_GB2312"/>
          <w:color w:val="000000"/>
          <w:kern w:val="0"/>
          <w:sz w:val="32"/>
          <w:szCs w:val="32"/>
          <w:highlight w:val="none"/>
          <w:lang w:eastAsia="zh-CN"/>
        </w:rPr>
        <w:t>（三）组织开展日常巡查，会同有关部门对</w:t>
      </w:r>
      <w:r>
        <w:rPr>
          <w:rFonts w:hint="eastAsia" w:ascii="仿宋_GB2312" w:hAnsi="仿宋_GB2312" w:eastAsia="仿宋_GB2312" w:cs="仿宋_GB2312"/>
          <w:color w:val="auto"/>
          <w:sz w:val="32"/>
          <w:szCs w:val="32"/>
          <w:highlight w:val="none"/>
        </w:rPr>
        <w:t>高风险小型工程</w:t>
      </w:r>
      <w:r>
        <w:rPr>
          <w:rFonts w:hint="eastAsia" w:ascii="仿宋_GB2312" w:hAnsi="仿宋_GB2312" w:eastAsia="仿宋_GB2312" w:cs="仿宋_GB2312"/>
          <w:color w:val="auto"/>
          <w:sz w:val="32"/>
          <w:szCs w:val="32"/>
          <w:highlight w:val="none"/>
          <w:lang w:val="en-US" w:eastAsia="zh-CN"/>
        </w:rPr>
        <w:t>和高风险零星作业</w:t>
      </w:r>
      <w:r>
        <w:rPr>
          <w:rFonts w:hint="eastAsia" w:ascii="仿宋_GB2312" w:hAnsi="仿宋_GB2312" w:eastAsia="仿宋_GB2312" w:cs="仿宋_GB2312"/>
          <w:color w:val="auto"/>
          <w:sz w:val="32"/>
          <w:szCs w:val="32"/>
          <w:highlight w:val="none"/>
          <w:lang w:eastAsia="zh-CN"/>
        </w:rPr>
        <w:t>开展重点检查，定期组织开展交叉检查，</w:t>
      </w:r>
      <w:r>
        <w:rPr>
          <w:rFonts w:hint="eastAsia" w:ascii="仿宋_GB2312" w:hAnsi="仿宋_GB2312" w:eastAsia="仿宋_GB2312" w:cs="仿宋_GB2312"/>
          <w:color w:val="auto"/>
          <w:sz w:val="32"/>
          <w:szCs w:val="32"/>
          <w:highlight w:val="none"/>
          <w:lang w:val="en-US" w:eastAsia="zh-CN"/>
        </w:rPr>
        <w:t>推动落实生产经营单位主动自查等制度；</w:t>
      </w:r>
    </w:p>
    <w:p>
      <w:pPr>
        <w:spacing w:beforeLines="0" w:afterLines="0" w:line="560" w:lineRule="exact"/>
        <w:ind w:firstLine="640" w:firstLineChars="200"/>
        <w:rPr>
          <w:rFonts w:hint="default" w:ascii="Calibri" w:hAnsi="Calibri"/>
          <w:kern w:val="0"/>
          <w:szCs w:val="22"/>
          <w:highlight w:val="none"/>
        </w:rPr>
      </w:pPr>
      <w:r>
        <w:rPr>
          <w:rFonts w:hint="eastAsia" w:ascii="仿宋_GB2312" w:hAnsi="Calibri" w:eastAsia="仿宋_GB2312"/>
          <w:color w:val="000000"/>
          <w:kern w:val="0"/>
          <w:sz w:val="32"/>
          <w:szCs w:val="32"/>
          <w:highlight w:val="none"/>
          <w:lang w:eastAsia="zh-CN"/>
        </w:rPr>
        <w:t>（四）</w:t>
      </w:r>
      <w:r>
        <w:rPr>
          <w:rFonts w:hint="default" w:ascii="仿宋_GB2312" w:hAnsi="Calibri" w:eastAsia="仿宋_GB2312"/>
          <w:color w:val="000000"/>
          <w:kern w:val="0"/>
          <w:sz w:val="32"/>
          <w:szCs w:val="32"/>
          <w:highlight w:val="none"/>
        </w:rPr>
        <w:t>督促指导辖区</w:t>
      </w:r>
      <w:r>
        <w:rPr>
          <w:rFonts w:hint="eastAsia" w:ascii="仿宋_GB2312" w:hAnsi="Calibri" w:eastAsia="仿宋_GB2312"/>
          <w:color w:val="000000"/>
          <w:kern w:val="0"/>
          <w:sz w:val="32"/>
          <w:szCs w:val="32"/>
          <w:highlight w:val="none"/>
          <w:lang w:eastAsia="zh-CN"/>
        </w:rPr>
        <w:t>社区工作站、</w:t>
      </w:r>
      <w:r>
        <w:rPr>
          <w:rFonts w:hint="default" w:ascii="仿宋_GB2312" w:hAnsi="Calibri" w:eastAsia="仿宋_GB2312"/>
          <w:color w:val="000000"/>
          <w:kern w:val="0"/>
          <w:sz w:val="32"/>
          <w:szCs w:val="32"/>
          <w:highlight w:val="none"/>
        </w:rPr>
        <w:t>物业</w:t>
      </w:r>
      <w:r>
        <w:rPr>
          <w:rFonts w:hint="eastAsia" w:ascii="仿宋_GB2312" w:hAnsi="Calibri" w:eastAsia="仿宋_GB2312"/>
          <w:color w:val="000000"/>
          <w:kern w:val="0"/>
          <w:sz w:val="32"/>
          <w:szCs w:val="32"/>
          <w:highlight w:val="none"/>
          <w:lang w:eastAsia="zh-CN"/>
        </w:rPr>
        <w:t>服务企业</w:t>
      </w:r>
      <w:r>
        <w:rPr>
          <w:rFonts w:hint="default" w:ascii="仿宋_GB2312" w:hAnsi="Calibri" w:eastAsia="仿宋_GB2312"/>
          <w:color w:val="000000"/>
          <w:kern w:val="0"/>
          <w:sz w:val="32"/>
          <w:szCs w:val="32"/>
          <w:highlight w:val="none"/>
        </w:rPr>
        <w:t>建立健全管理工作机制，落实管理区域</w:t>
      </w:r>
      <w:r>
        <w:rPr>
          <w:rFonts w:hint="eastAsia" w:ascii="仿宋_GB2312" w:hAnsi="Calibri" w:eastAsia="仿宋_GB2312"/>
          <w:color w:val="000000"/>
          <w:kern w:val="0"/>
          <w:sz w:val="32"/>
          <w:szCs w:val="32"/>
          <w:highlight w:val="none"/>
          <w:lang w:eastAsia="zh-CN"/>
        </w:rPr>
        <w:t>内</w:t>
      </w:r>
      <w:r>
        <w:rPr>
          <w:rFonts w:hint="default" w:ascii="仿宋_GB2312" w:hAnsi="Calibri" w:eastAsia="仿宋_GB2312"/>
          <w:color w:val="000000"/>
          <w:kern w:val="0"/>
          <w:sz w:val="32"/>
          <w:szCs w:val="32"/>
          <w:highlight w:val="none"/>
        </w:rPr>
        <w:t>的备案服务以及日常安全巡查；组织和指导委托的</w:t>
      </w:r>
      <w:r>
        <w:rPr>
          <w:rFonts w:hint="eastAsia" w:ascii="仿宋_GB2312" w:hAnsi="Calibri" w:eastAsia="仿宋_GB2312"/>
          <w:color w:val="000000"/>
          <w:kern w:val="0"/>
          <w:sz w:val="32"/>
          <w:szCs w:val="32"/>
          <w:highlight w:val="none"/>
          <w:lang w:eastAsia="zh-CN"/>
        </w:rPr>
        <w:t>社区工作站、</w:t>
      </w:r>
      <w:r>
        <w:rPr>
          <w:rFonts w:hint="default" w:ascii="仿宋_GB2312" w:hAnsi="Calibri" w:eastAsia="仿宋_GB2312"/>
          <w:color w:val="000000"/>
          <w:kern w:val="0"/>
          <w:sz w:val="32"/>
          <w:szCs w:val="32"/>
          <w:highlight w:val="none"/>
        </w:rPr>
        <w:t>物业</w:t>
      </w:r>
      <w:r>
        <w:rPr>
          <w:rFonts w:hint="eastAsia" w:ascii="仿宋_GB2312" w:hAnsi="Calibri" w:eastAsia="仿宋_GB2312"/>
          <w:color w:val="000000"/>
          <w:kern w:val="0"/>
          <w:sz w:val="32"/>
          <w:szCs w:val="32"/>
          <w:highlight w:val="none"/>
          <w:lang w:eastAsia="zh-CN"/>
        </w:rPr>
        <w:t>服务企业</w:t>
      </w:r>
      <w:r>
        <w:rPr>
          <w:rFonts w:hint="default" w:ascii="仿宋_GB2312" w:hAnsi="Calibri" w:eastAsia="仿宋_GB2312"/>
          <w:color w:val="000000"/>
          <w:kern w:val="0"/>
          <w:sz w:val="32"/>
          <w:szCs w:val="32"/>
          <w:highlight w:val="none"/>
        </w:rPr>
        <w:t>设立一站式备案服务窗口，受理安全生产备案申请；建立辖区各社区、网格</w:t>
      </w:r>
      <w:r>
        <w:rPr>
          <w:rFonts w:hint="eastAsia" w:ascii="仿宋_GB2312" w:hAnsi="Calibri" w:eastAsia="仿宋_GB2312"/>
          <w:color w:val="000000"/>
          <w:kern w:val="0"/>
          <w:sz w:val="32"/>
          <w:szCs w:val="32"/>
          <w:highlight w:val="none"/>
          <w:lang w:eastAsia="zh-CN"/>
        </w:rPr>
        <w:t>、物业</w:t>
      </w:r>
      <w:r>
        <w:rPr>
          <w:rFonts w:hint="default" w:ascii="仿宋_GB2312" w:hAnsi="Calibri" w:eastAsia="仿宋_GB2312"/>
          <w:color w:val="000000"/>
          <w:kern w:val="0"/>
          <w:sz w:val="32"/>
          <w:szCs w:val="32"/>
          <w:highlight w:val="none"/>
        </w:rPr>
        <w:t>建立日常安全巡查制度</w:t>
      </w:r>
      <w:r>
        <w:rPr>
          <w:rFonts w:hint="eastAsia" w:ascii="仿宋_GB2312" w:hAnsi="Calibri" w:eastAsia="仿宋_GB2312"/>
          <w:color w:val="000000"/>
          <w:kern w:val="0"/>
          <w:sz w:val="32"/>
          <w:szCs w:val="32"/>
          <w:highlight w:val="none"/>
          <w:lang w:eastAsia="zh-CN"/>
        </w:rPr>
        <w:t>，</w:t>
      </w:r>
      <w:r>
        <w:rPr>
          <w:rFonts w:hint="default" w:ascii="仿宋_GB2312" w:hAnsi="Calibri" w:eastAsia="仿宋_GB2312"/>
          <w:color w:val="000000"/>
          <w:kern w:val="0"/>
          <w:sz w:val="32"/>
          <w:szCs w:val="32"/>
          <w:highlight w:val="none"/>
        </w:rPr>
        <w:t>组织落实巡查要求和安全生产违法行为移送查处要求；按要求定期收集汇总社区</w:t>
      </w:r>
      <w:r>
        <w:rPr>
          <w:rFonts w:hint="eastAsia" w:ascii="仿宋_GB2312" w:hAnsi="Calibri" w:eastAsia="仿宋_GB2312"/>
          <w:color w:val="000000"/>
          <w:kern w:val="0"/>
          <w:sz w:val="32"/>
          <w:szCs w:val="32"/>
          <w:highlight w:val="none"/>
          <w:lang w:eastAsia="zh-CN"/>
        </w:rPr>
        <w:t>、</w:t>
      </w:r>
      <w:r>
        <w:rPr>
          <w:rFonts w:hint="default" w:ascii="仿宋_GB2312" w:hAnsi="Calibri" w:eastAsia="仿宋_GB2312"/>
          <w:color w:val="000000"/>
          <w:kern w:val="0"/>
          <w:sz w:val="32"/>
          <w:szCs w:val="32"/>
          <w:highlight w:val="none"/>
        </w:rPr>
        <w:t>物业上报</w:t>
      </w:r>
      <w:r>
        <w:rPr>
          <w:rFonts w:hint="eastAsia" w:ascii="仿宋_GB2312" w:hAnsi="Calibri" w:eastAsia="仿宋_GB2312"/>
          <w:color w:val="000000"/>
          <w:kern w:val="0"/>
          <w:sz w:val="32"/>
          <w:szCs w:val="32"/>
          <w:highlight w:val="none"/>
          <w:lang w:val="en-US" w:eastAsia="zh-CN"/>
        </w:rPr>
        <w:t>的有关信息</w:t>
      </w:r>
      <w:r>
        <w:rPr>
          <w:rFonts w:hint="eastAsia" w:ascii="仿宋_GB2312" w:hAnsi="Calibri" w:eastAsia="仿宋_GB2312"/>
          <w:color w:val="000000"/>
          <w:kern w:val="0"/>
          <w:sz w:val="32"/>
          <w:szCs w:val="32"/>
          <w:highlight w:val="none"/>
          <w:lang w:eastAsia="zh-CN"/>
        </w:rPr>
        <w:t>，</w:t>
      </w:r>
      <w:r>
        <w:rPr>
          <w:rFonts w:hint="default" w:ascii="仿宋_GB2312" w:hAnsi="Calibri" w:eastAsia="仿宋_GB2312"/>
          <w:color w:val="000000"/>
          <w:kern w:val="0"/>
          <w:sz w:val="32"/>
          <w:szCs w:val="32"/>
          <w:highlight w:val="none"/>
        </w:rPr>
        <w:t>建立管理台账，全面掌握</w:t>
      </w:r>
      <w:r>
        <w:rPr>
          <w:rStyle w:val="21"/>
          <w:rFonts w:hint="eastAsia" w:eastAsia="仿宋_GB2312"/>
          <w:lang w:eastAsia="zh-CN"/>
        </w:rPr>
        <w:t>作业</w:t>
      </w:r>
      <w:r>
        <w:rPr>
          <w:rFonts w:hint="default" w:ascii="仿宋_GB2312" w:hAnsi="Calibri" w:eastAsia="仿宋_GB2312"/>
          <w:color w:val="000000"/>
          <w:kern w:val="0"/>
          <w:sz w:val="32"/>
          <w:szCs w:val="32"/>
          <w:highlight w:val="none"/>
        </w:rPr>
        <w:t>动态；</w:t>
      </w:r>
    </w:p>
    <w:p>
      <w:pPr>
        <w:spacing w:beforeLines="0" w:afterLines="0" w:line="560" w:lineRule="exact"/>
        <w:ind w:firstLine="640" w:firstLineChars="200"/>
        <w:rPr>
          <w:rFonts w:hint="default" w:ascii="仿宋_GB2312" w:hAnsi="Calibri" w:eastAsia="仿宋_GB2312"/>
          <w:color w:val="000000"/>
          <w:kern w:val="0"/>
          <w:sz w:val="32"/>
          <w:szCs w:val="32"/>
          <w:highlight w:val="none"/>
        </w:rPr>
      </w:pPr>
      <w:r>
        <w:rPr>
          <w:rFonts w:hint="default" w:ascii="仿宋_GB2312" w:hAnsi="Calibri" w:eastAsia="仿宋_GB2312"/>
          <w:color w:val="000000"/>
          <w:kern w:val="0"/>
          <w:sz w:val="32"/>
          <w:szCs w:val="32"/>
          <w:highlight w:val="none"/>
        </w:rPr>
        <w:t>（</w:t>
      </w:r>
      <w:r>
        <w:rPr>
          <w:rFonts w:hint="eastAsia" w:ascii="仿宋_GB2312" w:hAnsi="Calibri" w:eastAsia="仿宋_GB2312"/>
          <w:color w:val="000000"/>
          <w:kern w:val="0"/>
          <w:sz w:val="32"/>
          <w:szCs w:val="32"/>
          <w:highlight w:val="none"/>
          <w:lang w:eastAsia="zh-CN"/>
        </w:rPr>
        <w:t>五</w:t>
      </w:r>
      <w:r>
        <w:rPr>
          <w:rFonts w:hint="default" w:ascii="仿宋_GB2312" w:hAnsi="Calibri" w:eastAsia="仿宋_GB2312"/>
          <w:color w:val="000000"/>
          <w:kern w:val="0"/>
          <w:sz w:val="32"/>
          <w:szCs w:val="32"/>
          <w:highlight w:val="none"/>
        </w:rPr>
        <w:t>）</w:t>
      </w:r>
      <w:r>
        <w:rPr>
          <w:rFonts w:hint="eastAsia" w:ascii="仿宋_GB2312" w:hAnsi="Calibri" w:eastAsia="仿宋_GB2312"/>
          <w:color w:val="000000"/>
          <w:kern w:val="0"/>
          <w:sz w:val="32"/>
          <w:szCs w:val="32"/>
          <w:highlight w:val="none"/>
          <w:lang w:eastAsia="zh-CN"/>
        </w:rPr>
        <w:t>负责跟踪落实</w:t>
      </w:r>
      <w:r>
        <w:rPr>
          <w:rFonts w:hint="default" w:ascii="仿宋_GB2312" w:hAnsi="Calibri" w:eastAsia="仿宋_GB2312"/>
          <w:color w:val="000000"/>
          <w:kern w:val="0"/>
          <w:sz w:val="32"/>
          <w:szCs w:val="32"/>
          <w:highlight w:val="none"/>
        </w:rPr>
        <w:t>安全隐患整治；</w:t>
      </w:r>
      <w:r>
        <w:rPr>
          <w:rFonts w:hint="eastAsia" w:ascii="仿宋_GB2312" w:eastAsia="仿宋_GB2312"/>
          <w:color w:val="000000"/>
          <w:kern w:val="0"/>
          <w:sz w:val="32"/>
          <w:szCs w:val="32"/>
          <w:highlight w:val="none"/>
          <w:lang w:eastAsia="zh-CN"/>
        </w:rPr>
        <w:t>发现</w:t>
      </w:r>
      <w:r>
        <w:rPr>
          <w:rFonts w:hint="default" w:ascii="仿宋_GB2312" w:hAnsi="Calibri" w:eastAsia="仿宋_GB2312"/>
          <w:color w:val="000000"/>
          <w:kern w:val="0"/>
          <w:sz w:val="32"/>
          <w:szCs w:val="32"/>
          <w:highlight w:val="none"/>
        </w:rPr>
        <w:t>违法</w:t>
      </w:r>
      <w:r>
        <w:rPr>
          <w:rFonts w:hint="eastAsia" w:ascii="仿宋_GB2312" w:eastAsia="仿宋_GB2312"/>
          <w:color w:val="000000"/>
          <w:kern w:val="0"/>
          <w:sz w:val="32"/>
          <w:szCs w:val="32"/>
          <w:highlight w:val="none"/>
          <w:lang w:eastAsia="zh-CN"/>
        </w:rPr>
        <w:t>违规</w:t>
      </w:r>
      <w:r>
        <w:rPr>
          <w:rFonts w:hint="default" w:ascii="仿宋_GB2312" w:hAnsi="Calibri" w:eastAsia="仿宋_GB2312"/>
          <w:color w:val="000000"/>
          <w:kern w:val="0"/>
          <w:sz w:val="32"/>
          <w:szCs w:val="32"/>
          <w:highlight w:val="none"/>
        </w:rPr>
        <w:t>行为</w:t>
      </w:r>
      <w:r>
        <w:rPr>
          <w:rFonts w:hint="eastAsia" w:ascii="仿宋_GB2312" w:eastAsia="仿宋_GB2312"/>
          <w:color w:val="000000"/>
          <w:kern w:val="0"/>
          <w:sz w:val="32"/>
          <w:szCs w:val="32"/>
          <w:highlight w:val="none"/>
          <w:lang w:eastAsia="zh-CN"/>
        </w:rPr>
        <w:t>现场责令整改，并</w:t>
      </w:r>
      <w:r>
        <w:rPr>
          <w:rFonts w:hint="default" w:ascii="仿宋_GB2312" w:hAnsi="Calibri" w:eastAsia="仿宋_GB2312"/>
          <w:color w:val="000000"/>
          <w:kern w:val="0"/>
          <w:sz w:val="32"/>
          <w:szCs w:val="32"/>
          <w:highlight w:val="none"/>
        </w:rPr>
        <w:t>组织或移交有权执法机构依据执法事项和执法权限，依法查处安全生产违法行为和其他违法行为；</w:t>
      </w:r>
    </w:p>
    <w:p>
      <w:pPr>
        <w:spacing w:beforeLines="0" w:afterLines="0" w:line="560" w:lineRule="exact"/>
        <w:ind w:firstLine="640" w:firstLineChars="200"/>
        <w:rPr>
          <w:rFonts w:hint="default" w:ascii="仿宋_GB2312" w:hAnsi="Calibri" w:eastAsia="仿宋_GB2312"/>
          <w:color w:val="000000"/>
          <w:kern w:val="0"/>
          <w:sz w:val="32"/>
          <w:szCs w:val="32"/>
          <w:highlight w:val="none"/>
        </w:rPr>
      </w:pPr>
      <w:r>
        <w:rPr>
          <w:rFonts w:hint="default" w:ascii="仿宋_GB2312" w:hAnsi="Calibri" w:eastAsia="仿宋_GB2312"/>
          <w:color w:val="000000"/>
          <w:kern w:val="0"/>
          <w:sz w:val="32"/>
          <w:szCs w:val="32"/>
          <w:highlight w:val="none"/>
        </w:rPr>
        <w:t>（</w:t>
      </w:r>
      <w:r>
        <w:rPr>
          <w:rFonts w:hint="eastAsia" w:ascii="仿宋_GB2312" w:hAnsi="Calibri" w:eastAsia="仿宋_GB2312"/>
          <w:color w:val="000000"/>
          <w:kern w:val="0"/>
          <w:sz w:val="32"/>
          <w:szCs w:val="32"/>
          <w:highlight w:val="none"/>
          <w:lang w:eastAsia="zh-CN"/>
        </w:rPr>
        <w:t>六</w:t>
      </w:r>
      <w:r>
        <w:rPr>
          <w:rFonts w:hint="default" w:ascii="仿宋_GB2312" w:hAnsi="Calibri" w:eastAsia="仿宋_GB2312"/>
          <w:color w:val="000000"/>
          <w:kern w:val="0"/>
          <w:sz w:val="32"/>
          <w:szCs w:val="32"/>
          <w:highlight w:val="none"/>
        </w:rPr>
        <w:t>）</w:t>
      </w:r>
      <w:r>
        <w:rPr>
          <w:rFonts w:hint="eastAsia" w:ascii="仿宋_GB2312" w:hAnsi="Calibri" w:eastAsia="仿宋_GB2312"/>
          <w:color w:val="000000"/>
          <w:kern w:val="0"/>
          <w:sz w:val="32"/>
          <w:szCs w:val="32"/>
          <w:highlight w:val="none"/>
          <w:lang w:val="en-US" w:eastAsia="zh-CN"/>
        </w:rPr>
        <w:t>根据</w:t>
      </w:r>
      <w:r>
        <w:rPr>
          <w:rFonts w:hint="default" w:ascii="仿宋_GB2312" w:hAnsi="Calibri" w:eastAsia="仿宋_GB2312"/>
          <w:color w:val="000000"/>
          <w:kern w:val="0"/>
          <w:sz w:val="32"/>
          <w:szCs w:val="32"/>
          <w:highlight w:val="none"/>
        </w:rPr>
        <w:t>实际需要，将</w:t>
      </w:r>
      <w:r>
        <w:rPr>
          <w:rFonts w:hint="eastAsia" w:ascii="仿宋_GB2312" w:hAnsi="Calibri" w:eastAsia="仿宋_GB2312"/>
          <w:color w:val="000000"/>
          <w:kern w:val="0"/>
          <w:sz w:val="32"/>
          <w:szCs w:val="32"/>
          <w:highlight w:val="none"/>
          <w:lang w:val="en-US" w:eastAsia="zh-CN"/>
        </w:rPr>
        <w:t>限额以下小型工程</w:t>
      </w:r>
      <w:r>
        <w:rPr>
          <w:rFonts w:hint="eastAsia" w:ascii="仿宋_GB2312" w:hAnsi="Calibri" w:eastAsia="仿宋_GB2312"/>
          <w:color w:val="000000"/>
          <w:kern w:val="0"/>
          <w:sz w:val="32"/>
          <w:szCs w:val="32"/>
          <w:highlight w:val="none"/>
          <w:lang w:eastAsia="zh-CN"/>
        </w:rPr>
        <w:t>和</w:t>
      </w:r>
      <w:r>
        <w:rPr>
          <w:rStyle w:val="21"/>
          <w:rFonts w:hint="eastAsia" w:eastAsia="仿宋_GB2312"/>
          <w:lang w:eastAsia="zh-CN"/>
        </w:rPr>
        <w:t>零星作业</w:t>
      </w:r>
      <w:r>
        <w:rPr>
          <w:rFonts w:hint="default" w:ascii="仿宋_GB2312" w:hAnsi="Calibri" w:eastAsia="仿宋_GB2312"/>
          <w:color w:val="000000"/>
          <w:kern w:val="0"/>
          <w:sz w:val="32"/>
          <w:szCs w:val="32"/>
          <w:highlight w:val="none"/>
        </w:rPr>
        <w:t>安全管理经费纳入年度预算</w:t>
      </w:r>
      <w:r>
        <w:rPr>
          <w:rFonts w:hint="eastAsia" w:ascii="仿宋_GB2312" w:hAnsi="Calibri" w:eastAsia="仿宋_GB2312"/>
          <w:color w:val="000000"/>
          <w:kern w:val="0"/>
          <w:sz w:val="32"/>
          <w:szCs w:val="32"/>
          <w:highlight w:val="none"/>
          <w:lang w:eastAsia="zh-CN"/>
        </w:rPr>
        <w:t>，加强人员和专项经费保障</w:t>
      </w:r>
      <w:r>
        <w:rPr>
          <w:rFonts w:hint="default" w:ascii="仿宋_GB2312" w:hAnsi="Calibri" w:eastAsia="仿宋_GB2312"/>
          <w:color w:val="000000"/>
          <w:kern w:val="0"/>
          <w:sz w:val="32"/>
          <w:szCs w:val="32"/>
          <w:highlight w:val="none"/>
        </w:rPr>
        <w:t>；</w:t>
      </w:r>
    </w:p>
    <w:p>
      <w:pPr>
        <w:spacing w:beforeLines="0" w:afterLines="0" w:line="560" w:lineRule="exact"/>
        <w:ind w:firstLine="640" w:firstLineChars="200"/>
        <w:rPr>
          <w:rFonts w:hint="default" w:ascii="仿宋_GB2312" w:hAnsi="Calibri" w:eastAsia="仿宋_GB2312"/>
          <w:color w:val="000000"/>
          <w:kern w:val="0"/>
          <w:sz w:val="32"/>
          <w:szCs w:val="32"/>
          <w:highlight w:val="none"/>
        </w:rPr>
      </w:pPr>
      <w:r>
        <w:rPr>
          <w:rFonts w:hint="default" w:ascii="仿宋_GB2312" w:hAnsi="Calibri" w:eastAsia="仿宋_GB2312"/>
          <w:color w:val="000000"/>
          <w:kern w:val="0"/>
          <w:sz w:val="32"/>
          <w:szCs w:val="32"/>
          <w:highlight w:val="none"/>
        </w:rPr>
        <w:t>（</w:t>
      </w:r>
      <w:r>
        <w:rPr>
          <w:rFonts w:hint="eastAsia" w:ascii="仿宋_GB2312" w:hAnsi="Calibri" w:eastAsia="仿宋_GB2312"/>
          <w:color w:val="000000"/>
          <w:kern w:val="0"/>
          <w:sz w:val="32"/>
          <w:szCs w:val="32"/>
          <w:highlight w:val="none"/>
          <w:lang w:eastAsia="zh-CN"/>
        </w:rPr>
        <w:t>七</w:t>
      </w:r>
      <w:r>
        <w:rPr>
          <w:rFonts w:hint="default" w:ascii="仿宋_GB2312" w:hAnsi="Calibri" w:eastAsia="仿宋_GB2312"/>
          <w:color w:val="000000"/>
          <w:kern w:val="0"/>
          <w:sz w:val="32"/>
          <w:szCs w:val="32"/>
          <w:highlight w:val="none"/>
        </w:rPr>
        <w:t>）组织开展辖区安全生产宣传培训</w:t>
      </w:r>
      <w:r>
        <w:rPr>
          <w:rFonts w:hint="eastAsia" w:ascii="仿宋_GB2312" w:hAnsi="Calibri" w:eastAsia="仿宋_GB2312"/>
          <w:color w:val="000000"/>
          <w:kern w:val="0"/>
          <w:sz w:val="32"/>
          <w:szCs w:val="32"/>
          <w:highlight w:val="none"/>
          <w:lang w:eastAsia="zh-CN"/>
        </w:rPr>
        <w:t>、警示</w:t>
      </w:r>
      <w:r>
        <w:rPr>
          <w:rFonts w:hint="default" w:ascii="仿宋_GB2312" w:hAnsi="Calibri" w:eastAsia="仿宋_GB2312"/>
          <w:color w:val="000000"/>
          <w:kern w:val="0"/>
          <w:sz w:val="32"/>
          <w:szCs w:val="32"/>
          <w:highlight w:val="none"/>
        </w:rPr>
        <w:t>教育，督促指导各方依法严格履行安全生产主体责任；</w:t>
      </w:r>
    </w:p>
    <w:p>
      <w:pPr>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Calibri" w:eastAsia="仿宋_GB2312"/>
          <w:color w:val="000000"/>
          <w:kern w:val="0"/>
          <w:sz w:val="32"/>
          <w:szCs w:val="32"/>
          <w:highlight w:val="none"/>
          <w:lang w:eastAsia="zh-CN"/>
        </w:rPr>
        <w:t>（八）依职责</w:t>
      </w:r>
      <w:r>
        <w:rPr>
          <w:rFonts w:hint="eastAsia" w:ascii="仿宋_GB2312" w:hAnsi="仿宋_GB2312" w:eastAsia="仿宋_GB2312" w:cs="仿宋_GB2312"/>
          <w:color w:val="auto"/>
          <w:sz w:val="32"/>
          <w:szCs w:val="32"/>
          <w:highlight w:val="none"/>
          <w:lang w:eastAsia="zh-CN"/>
        </w:rPr>
        <w:t>开展三防、应急</w:t>
      </w:r>
      <w:r>
        <w:rPr>
          <w:rFonts w:hint="eastAsia" w:ascii="仿宋_GB2312" w:hAnsi="仿宋_GB2312" w:eastAsia="仿宋_GB2312" w:cs="仿宋_GB2312"/>
          <w:color w:val="auto"/>
          <w:sz w:val="32"/>
          <w:szCs w:val="32"/>
          <w:highlight w:val="none"/>
          <w:lang w:val="en-US" w:eastAsia="zh-CN"/>
        </w:rPr>
        <w:t>知识宣传普及、预警信息传达，以及突发情况信息报送、先期处置、组织群众疏散撤离等应急管理工作；</w:t>
      </w:r>
    </w:p>
    <w:p>
      <w:pPr>
        <w:spacing w:beforeLines="0" w:afterLines="0" w:line="560" w:lineRule="exact"/>
        <w:ind w:firstLine="640" w:firstLineChars="200"/>
        <w:rPr>
          <w:rFonts w:hint="default" w:ascii="Calibri" w:hAnsi="Calibri"/>
          <w:kern w:val="0"/>
          <w:szCs w:val="22"/>
          <w:highlight w:val="none"/>
        </w:rPr>
      </w:pPr>
      <w:r>
        <w:rPr>
          <w:rFonts w:hint="default" w:ascii="仿宋_GB2312" w:hAnsi="Calibri" w:eastAsia="仿宋_GB2312"/>
          <w:color w:val="000000"/>
          <w:kern w:val="0"/>
          <w:sz w:val="32"/>
          <w:szCs w:val="32"/>
          <w:highlight w:val="none"/>
        </w:rPr>
        <w:t>（</w:t>
      </w:r>
      <w:r>
        <w:rPr>
          <w:rFonts w:hint="eastAsia" w:ascii="仿宋_GB2312" w:hAnsi="Calibri" w:eastAsia="仿宋_GB2312"/>
          <w:color w:val="000000"/>
          <w:kern w:val="0"/>
          <w:sz w:val="32"/>
          <w:szCs w:val="32"/>
          <w:highlight w:val="none"/>
          <w:lang w:eastAsia="zh-CN"/>
        </w:rPr>
        <w:t>九</w:t>
      </w:r>
      <w:r>
        <w:rPr>
          <w:rFonts w:hint="default" w:ascii="仿宋_GB2312" w:hAnsi="Calibri" w:eastAsia="仿宋_GB2312"/>
          <w:color w:val="000000"/>
          <w:kern w:val="0"/>
          <w:sz w:val="32"/>
          <w:szCs w:val="32"/>
          <w:highlight w:val="none"/>
        </w:rPr>
        <w:t>）受理有关违法行为和安全隐患的投诉，及时组织核查处理；</w:t>
      </w:r>
    </w:p>
    <w:p>
      <w:pPr>
        <w:spacing w:beforeLines="0" w:afterLines="0" w:line="560" w:lineRule="exact"/>
        <w:ind w:firstLine="640" w:firstLineChars="200"/>
        <w:rPr>
          <w:rFonts w:hint="default" w:ascii="Calibri" w:hAnsi="Calibri"/>
          <w:kern w:val="0"/>
          <w:szCs w:val="22"/>
          <w:highlight w:val="none"/>
        </w:rPr>
      </w:pPr>
      <w:r>
        <w:rPr>
          <w:rFonts w:hint="eastAsia" w:ascii="仿宋_GB2312" w:hAnsi="Calibri" w:eastAsia="仿宋_GB2312"/>
          <w:color w:val="000000"/>
          <w:kern w:val="0"/>
          <w:sz w:val="32"/>
          <w:szCs w:val="32"/>
          <w:highlight w:val="none"/>
          <w:lang w:eastAsia="zh-CN"/>
        </w:rPr>
        <w:t>（</w:t>
      </w:r>
      <w:r>
        <w:rPr>
          <w:rFonts w:hint="eastAsia" w:ascii="仿宋_GB2312" w:hAnsi="Calibri" w:eastAsia="仿宋_GB2312"/>
          <w:color w:val="000000"/>
          <w:kern w:val="0"/>
          <w:sz w:val="32"/>
          <w:szCs w:val="32"/>
          <w:highlight w:val="none"/>
          <w:lang w:val="en-US" w:eastAsia="zh-CN"/>
        </w:rPr>
        <w:t>十</w:t>
      </w:r>
      <w:r>
        <w:rPr>
          <w:rFonts w:hint="eastAsia" w:ascii="仿宋_GB2312" w:hAnsi="Calibri" w:eastAsia="仿宋_GB2312"/>
          <w:color w:val="000000"/>
          <w:kern w:val="0"/>
          <w:sz w:val="32"/>
          <w:szCs w:val="32"/>
          <w:highlight w:val="none"/>
          <w:lang w:eastAsia="zh-CN"/>
        </w:rPr>
        <w:t>）</w:t>
      </w:r>
      <w:r>
        <w:rPr>
          <w:rFonts w:hint="default" w:ascii="仿宋_GB2312" w:hAnsi="Calibri" w:eastAsia="仿宋_GB2312"/>
          <w:color w:val="000000"/>
          <w:kern w:val="0"/>
          <w:sz w:val="32"/>
          <w:szCs w:val="32"/>
          <w:highlight w:val="none"/>
        </w:rPr>
        <w:t>其他</w:t>
      </w:r>
      <w:r>
        <w:rPr>
          <w:rFonts w:hint="eastAsia" w:ascii="仿宋_GB2312" w:hAnsi="Calibri" w:eastAsia="仿宋_GB2312"/>
          <w:color w:val="000000"/>
          <w:kern w:val="0"/>
          <w:sz w:val="32"/>
          <w:szCs w:val="32"/>
          <w:highlight w:val="none"/>
          <w:lang w:eastAsia="zh-CN"/>
        </w:rPr>
        <w:t>法律法规</w:t>
      </w:r>
      <w:r>
        <w:rPr>
          <w:rFonts w:hint="default" w:ascii="仿宋_GB2312" w:hAnsi="Calibri" w:eastAsia="仿宋_GB2312"/>
          <w:color w:val="000000"/>
          <w:kern w:val="0"/>
          <w:sz w:val="32"/>
          <w:szCs w:val="32"/>
          <w:highlight w:val="none"/>
        </w:rPr>
        <w:t>、规章以及上级规范性文件规定的职责。</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街道履职事项清单等另有规定的，按照有关规定执行。</w:t>
      </w:r>
    </w:p>
    <w:p>
      <w:pPr>
        <w:spacing w:beforeLines="0" w:afterLines="0" w:line="560" w:lineRule="exact"/>
        <w:ind w:firstLine="640" w:firstLineChars="200"/>
        <w:rPr>
          <w:rFonts w:hint="default" w:ascii="Calibri" w:hAnsi="Calibri"/>
          <w:kern w:val="0"/>
          <w:szCs w:val="22"/>
          <w:highlight w:val="none"/>
        </w:rPr>
      </w:pPr>
      <w:r>
        <w:rPr>
          <w:rFonts w:hint="default" w:ascii="黑体" w:hAnsi="黑体" w:eastAsia="黑体"/>
          <w:color w:val="000000"/>
          <w:kern w:val="0"/>
          <w:sz w:val="32"/>
          <w:szCs w:val="32"/>
          <w:highlight w:val="none"/>
        </w:rPr>
        <w:t>第</w:t>
      </w:r>
      <w:r>
        <w:rPr>
          <w:rFonts w:hint="eastAsia" w:ascii="黑体" w:hAnsi="黑体" w:eastAsia="黑体"/>
          <w:color w:val="000000"/>
          <w:kern w:val="0"/>
          <w:sz w:val="32"/>
          <w:szCs w:val="32"/>
          <w:highlight w:val="none"/>
          <w:lang w:val="en-US" w:eastAsia="zh-CN"/>
        </w:rPr>
        <w:t>十一</w:t>
      </w:r>
      <w:r>
        <w:rPr>
          <w:rFonts w:hint="default" w:ascii="黑体" w:hAnsi="黑体" w:eastAsia="黑体"/>
          <w:color w:val="000000"/>
          <w:kern w:val="0"/>
          <w:sz w:val="32"/>
          <w:szCs w:val="32"/>
          <w:highlight w:val="none"/>
        </w:rPr>
        <w:t>条</w:t>
      </w:r>
      <w:r>
        <w:rPr>
          <w:rFonts w:hint="eastAsia" w:ascii="黑体" w:hAnsi="黑体" w:eastAsia="黑体"/>
          <w:color w:val="000000"/>
          <w:kern w:val="0"/>
          <w:sz w:val="32"/>
          <w:szCs w:val="32"/>
          <w:highlight w:val="none"/>
          <w:lang w:val="en-US" w:eastAsia="zh-CN"/>
        </w:rPr>
        <w:t xml:space="preserve">  </w:t>
      </w:r>
      <w:r>
        <w:rPr>
          <w:rFonts w:hint="default" w:ascii="仿宋_GB2312" w:hAnsi="Calibri" w:eastAsia="仿宋_GB2312"/>
          <w:color w:val="000000"/>
          <w:kern w:val="0"/>
          <w:sz w:val="32"/>
          <w:szCs w:val="32"/>
          <w:highlight w:val="none"/>
        </w:rPr>
        <w:t>各社区工作站</w:t>
      </w:r>
      <w:r>
        <w:rPr>
          <w:rFonts w:hint="eastAsia" w:ascii="仿宋_GB2312" w:hAnsi="Calibri" w:eastAsia="仿宋_GB2312"/>
          <w:color w:val="000000"/>
          <w:kern w:val="0"/>
          <w:sz w:val="32"/>
          <w:szCs w:val="32"/>
          <w:highlight w:val="none"/>
          <w:lang w:eastAsia="zh-CN"/>
        </w:rPr>
        <w:t>、物业服务企业</w:t>
      </w:r>
      <w:r>
        <w:rPr>
          <w:rFonts w:hint="default" w:ascii="仿宋_GB2312" w:hAnsi="Calibri" w:eastAsia="仿宋_GB2312"/>
          <w:color w:val="000000"/>
          <w:kern w:val="0"/>
          <w:sz w:val="32"/>
          <w:szCs w:val="32"/>
          <w:highlight w:val="none"/>
        </w:rPr>
        <w:t>履行以下限额以下小型工程和零星作业</w:t>
      </w:r>
      <w:r>
        <w:rPr>
          <w:rFonts w:hint="eastAsia" w:ascii="仿宋_GB2312" w:hAnsi="Calibri" w:eastAsia="仿宋_GB2312"/>
          <w:color w:val="000000"/>
          <w:kern w:val="0"/>
          <w:sz w:val="32"/>
          <w:szCs w:val="32"/>
          <w:highlight w:val="none"/>
          <w:lang w:val="en-US" w:eastAsia="zh-CN"/>
        </w:rPr>
        <w:t>监管</w:t>
      </w:r>
      <w:r>
        <w:rPr>
          <w:rFonts w:hint="default" w:ascii="仿宋_GB2312" w:hAnsi="Calibri" w:eastAsia="仿宋_GB2312"/>
          <w:color w:val="000000"/>
          <w:kern w:val="0"/>
          <w:sz w:val="32"/>
          <w:szCs w:val="32"/>
          <w:highlight w:val="none"/>
        </w:rPr>
        <w:t>职责：</w:t>
      </w:r>
    </w:p>
    <w:p>
      <w:pPr>
        <w:spacing w:beforeLines="0" w:afterLines="0" w:line="560" w:lineRule="exact"/>
        <w:ind w:firstLine="640" w:firstLineChars="200"/>
        <w:rPr>
          <w:rFonts w:hint="eastAsia" w:ascii="Calibri" w:hAnsi="Calibri" w:eastAsia="仿宋_GB2312"/>
          <w:kern w:val="0"/>
          <w:szCs w:val="22"/>
          <w:highlight w:val="none"/>
          <w:lang w:eastAsia="zh-CN"/>
        </w:rPr>
      </w:pPr>
      <w:r>
        <w:rPr>
          <w:rFonts w:hint="default" w:ascii="仿宋_GB2312" w:hAnsi="Calibri" w:eastAsia="仿宋_GB2312"/>
          <w:color w:val="000000"/>
          <w:kern w:val="0"/>
          <w:sz w:val="32"/>
          <w:szCs w:val="32"/>
          <w:highlight w:val="none"/>
        </w:rPr>
        <w:t>（一）</w:t>
      </w:r>
      <w:r>
        <w:rPr>
          <w:rFonts w:hint="eastAsia" w:ascii="仿宋_GB2312" w:hAnsi="Calibri" w:eastAsia="仿宋_GB2312"/>
          <w:color w:val="000000"/>
          <w:kern w:val="0"/>
          <w:sz w:val="32"/>
          <w:szCs w:val="32"/>
          <w:highlight w:val="none"/>
          <w:lang w:val="en-US" w:eastAsia="zh-CN"/>
        </w:rPr>
        <w:t>根据办事处委托或统一部署</w:t>
      </w:r>
      <w:r>
        <w:rPr>
          <w:rFonts w:hint="default" w:ascii="仿宋_GB2312" w:hAnsi="Calibri" w:eastAsia="仿宋_GB2312"/>
          <w:color w:val="000000"/>
          <w:kern w:val="0"/>
          <w:sz w:val="32"/>
          <w:szCs w:val="32"/>
          <w:highlight w:val="none"/>
        </w:rPr>
        <w:t>，具体负责</w:t>
      </w:r>
      <w:r>
        <w:rPr>
          <w:rFonts w:hint="eastAsia" w:ascii="仿宋_GB2312" w:hAnsi="Calibri" w:eastAsia="仿宋_GB2312"/>
          <w:color w:val="000000"/>
          <w:kern w:val="0"/>
          <w:sz w:val="32"/>
          <w:szCs w:val="32"/>
          <w:highlight w:val="none"/>
          <w:lang w:eastAsia="zh-CN"/>
        </w:rPr>
        <w:t>管理</w:t>
      </w:r>
      <w:r>
        <w:rPr>
          <w:rFonts w:hint="default" w:ascii="仿宋_GB2312" w:hAnsi="Calibri" w:eastAsia="仿宋_GB2312"/>
          <w:color w:val="000000"/>
          <w:kern w:val="0"/>
          <w:sz w:val="32"/>
          <w:szCs w:val="32"/>
          <w:highlight w:val="none"/>
        </w:rPr>
        <w:t>范围备案服务</w:t>
      </w:r>
      <w:r>
        <w:rPr>
          <w:rFonts w:hint="eastAsia" w:ascii="仿宋_GB2312" w:hAnsi="Calibri" w:eastAsia="仿宋_GB2312"/>
          <w:color w:val="000000"/>
          <w:kern w:val="0"/>
          <w:sz w:val="32"/>
          <w:szCs w:val="32"/>
          <w:highlight w:val="none"/>
          <w:lang w:eastAsia="zh-CN"/>
        </w:rPr>
        <w:t>，</w:t>
      </w:r>
      <w:r>
        <w:rPr>
          <w:rFonts w:hint="default" w:ascii="仿宋_GB2312" w:hAnsi="Calibri" w:eastAsia="仿宋_GB2312"/>
          <w:color w:val="000000"/>
          <w:kern w:val="0"/>
          <w:sz w:val="32"/>
          <w:szCs w:val="32"/>
          <w:highlight w:val="none"/>
        </w:rPr>
        <w:t>设立社区备案服务窗口，指定专人具体负责</w:t>
      </w:r>
      <w:r>
        <w:rPr>
          <w:rFonts w:hint="eastAsia" w:ascii="仿宋_GB2312" w:hAnsi="Calibri" w:eastAsia="仿宋_GB2312"/>
          <w:color w:val="000000"/>
          <w:kern w:val="0"/>
          <w:sz w:val="32"/>
          <w:szCs w:val="32"/>
          <w:highlight w:val="none"/>
          <w:lang w:eastAsia="zh-CN"/>
        </w:rPr>
        <w:t>，</w:t>
      </w:r>
      <w:r>
        <w:rPr>
          <w:rFonts w:hint="default" w:ascii="仿宋_GB2312" w:hAnsi="Calibri" w:eastAsia="仿宋_GB2312"/>
          <w:color w:val="000000"/>
          <w:kern w:val="0"/>
          <w:sz w:val="32"/>
          <w:szCs w:val="32"/>
          <w:highlight w:val="none"/>
        </w:rPr>
        <w:t>落实安全生产备案服务制度</w:t>
      </w:r>
      <w:r>
        <w:rPr>
          <w:rFonts w:hint="eastAsia" w:ascii="仿宋_GB2312" w:hAnsi="Calibri" w:eastAsia="仿宋_GB2312"/>
          <w:color w:val="000000"/>
          <w:kern w:val="0"/>
          <w:sz w:val="32"/>
          <w:szCs w:val="32"/>
          <w:highlight w:val="none"/>
          <w:lang w:eastAsia="zh-CN"/>
        </w:rPr>
        <w:t>；</w:t>
      </w:r>
    </w:p>
    <w:p>
      <w:pPr>
        <w:spacing w:beforeLines="0" w:afterLines="0" w:line="560" w:lineRule="exact"/>
        <w:ind w:firstLine="640" w:firstLineChars="200"/>
        <w:rPr>
          <w:rFonts w:hint="default" w:ascii="Calibri" w:hAnsi="Calibri"/>
          <w:kern w:val="0"/>
          <w:szCs w:val="22"/>
          <w:highlight w:val="none"/>
        </w:rPr>
      </w:pPr>
      <w:r>
        <w:rPr>
          <w:rFonts w:hint="default" w:ascii="仿宋_GB2312" w:hAnsi="Calibri" w:eastAsia="仿宋_GB2312"/>
          <w:color w:val="000000"/>
          <w:kern w:val="0"/>
          <w:sz w:val="32"/>
          <w:szCs w:val="32"/>
          <w:highlight w:val="none"/>
        </w:rPr>
        <w:t>（二）</w:t>
      </w:r>
      <w:r>
        <w:rPr>
          <w:rFonts w:hint="eastAsia" w:ascii="仿宋_GB2312" w:hAnsi="Calibri" w:eastAsia="仿宋_GB2312"/>
          <w:color w:val="000000"/>
          <w:kern w:val="0"/>
          <w:sz w:val="32"/>
          <w:szCs w:val="32"/>
          <w:highlight w:val="none"/>
          <w:lang w:eastAsia="zh-CN"/>
        </w:rPr>
        <w:t>组织开展日常安全巡查，配合</w:t>
      </w:r>
      <w:r>
        <w:rPr>
          <w:rFonts w:hint="default" w:ascii="仿宋_GB2312" w:hAnsi="Calibri" w:eastAsia="仿宋_GB2312"/>
          <w:color w:val="000000"/>
          <w:kern w:val="0"/>
          <w:sz w:val="32"/>
          <w:szCs w:val="32"/>
          <w:highlight w:val="none"/>
        </w:rPr>
        <w:t>办事处</w:t>
      </w:r>
      <w:r>
        <w:rPr>
          <w:rFonts w:hint="eastAsia" w:ascii="仿宋_GB2312" w:hAnsi="Calibri" w:eastAsia="仿宋_GB2312"/>
          <w:color w:val="000000"/>
          <w:kern w:val="0"/>
          <w:sz w:val="32"/>
          <w:szCs w:val="32"/>
          <w:highlight w:val="none"/>
          <w:lang w:eastAsia="zh-CN"/>
        </w:rPr>
        <w:t>等部门做好</w:t>
      </w:r>
      <w:r>
        <w:rPr>
          <w:rFonts w:hint="eastAsia" w:ascii="仿宋_GB2312" w:hAnsi="仿宋_GB2312" w:eastAsia="仿宋_GB2312" w:cs="仿宋_GB2312"/>
          <w:color w:val="auto"/>
          <w:sz w:val="32"/>
          <w:szCs w:val="32"/>
          <w:highlight w:val="none"/>
        </w:rPr>
        <w:t>高风险小型工程</w:t>
      </w:r>
      <w:r>
        <w:rPr>
          <w:rFonts w:hint="eastAsia" w:ascii="仿宋_GB2312" w:hAnsi="仿宋_GB2312" w:eastAsia="仿宋_GB2312" w:cs="仿宋_GB2312"/>
          <w:color w:val="auto"/>
          <w:sz w:val="32"/>
          <w:szCs w:val="32"/>
          <w:highlight w:val="none"/>
          <w:lang w:val="en-US" w:eastAsia="zh-CN"/>
        </w:rPr>
        <w:t>和高风险零星作业</w:t>
      </w:r>
      <w:r>
        <w:rPr>
          <w:rFonts w:hint="eastAsia" w:ascii="仿宋_GB2312" w:hAnsi="仿宋_GB2312" w:eastAsia="仿宋_GB2312" w:cs="仿宋_GB2312"/>
          <w:color w:val="auto"/>
          <w:sz w:val="32"/>
          <w:szCs w:val="32"/>
          <w:highlight w:val="none"/>
          <w:lang w:eastAsia="zh-CN"/>
        </w:rPr>
        <w:t>的重点检查，配合跟进安全隐患整改</w:t>
      </w:r>
      <w:r>
        <w:rPr>
          <w:rFonts w:hint="default" w:ascii="仿宋_GB2312" w:hAnsi="Calibri" w:eastAsia="仿宋_GB2312"/>
          <w:color w:val="000000"/>
          <w:kern w:val="0"/>
          <w:sz w:val="32"/>
          <w:szCs w:val="32"/>
          <w:highlight w:val="none"/>
        </w:rPr>
        <w:t>；</w:t>
      </w:r>
    </w:p>
    <w:p>
      <w:pPr>
        <w:spacing w:beforeLines="0" w:afterLines="0" w:line="560" w:lineRule="exact"/>
        <w:ind w:firstLine="640" w:firstLineChars="200"/>
        <w:rPr>
          <w:rFonts w:hint="default" w:ascii="Calibri" w:hAnsi="Calibri"/>
          <w:kern w:val="0"/>
          <w:szCs w:val="22"/>
          <w:highlight w:val="none"/>
        </w:rPr>
      </w:pPr>
      <w:r>
        <w:rPr>
          <w:rFonts w:hint="default" w:ascii="仿宋_GB2312" w:hAnsi="Calibri" w:eastAsia="仿宋_GB2312"/>
          <w:color w:val="000000"/>
          <w:kern w:val="0"/>
          <w:sz w:val="32"/>
          <w:szCs w:val="32"/>
          <w:highlight w:val="none"/>
        </w:rPr>
        <w:t>（三）负责收集汇总</w:t>
      </w:r>
      <w:r>
        <w:rPr>
          <w:rFonts w:hint="eastAsia" w:ascii="仿宋_GB2312" w:hAnsi="Calibri" w:eastAsia="仿宋_GB2312"/>
          <w:color w:val="000000"/>
          <w:kern w:val="0"/>
          <w:sz w:val="32"/>
          <w:szCs w:val="32"/>
          <w:highlight w:val="none"/>
          <w:lang w:val="en-US" w:eastAsia="zh-CN"/>
        </w:rPr>
        <w:t>管理区域</w:t>
      </w:r>
      <w:r>
        <w:rPr>
          <w:rFonts w:hint="default" w:ascii="仿宋_GB2312" w:hAnsi="Calibri" w:eastAsia="仿宋_GB2312"/>
          <w:color w:val="000000"/>
          <w:kern w:val="0"/>
          <w:sz w:val="32"/>
          <w:szCs w:val="32"/>
          <w:highlight w:val="none"/>
        </w:rPr>
        <w:t>受理备案信息和日常安全巡查信息，建立</w:t>
      </w:r>
      <w:r>
        <w:rPr>
          <w:rFonts w:hint="eastAsia" w:ascii="仿宋_GB2312" w:hAnsi="Calibri" w:eastAsia="仿宋_GB2312"/>
          <w:color w:val="000000"/>
          <w:kern w:val="0"/>
          <w:sz w:val="32"/>
          <w:szCs w:val="32"/>
          <w:highlight w:val="none"/>
          <w:lang w:val="en-US" w:eastAsia="zh-CN"/>
        </w:rPr>
        <w:t>纳管</w:t>
      </w:r>
      <w:r>
        <w:rPr>
          <w:rFonts w:hint="default" w:ascii="仿宋_GB2312" w:hAnsi="Calibri" w:eastAsia="仿宋_GB2312"/>
          <w:color w:val="000000"/>
          <w:kern w:val="0"/>
          <w:sz w:val="32"/>
          <w:szCs w:val="32"/>
          <w:highlight w:val="none"/>
        </w:rPr>
        <w:t>台账</w:t>
      </w:r>
      <w:r>
        <w:rPr>
          <w:rFonts w:hint="eastAsia" w:ascii="仿宋_GB2312" w:hAnsi="Calibri" w:eastAsia="仿宋_GB2312"/>
          <w:color w:val="000000"/>
          <w:kern w:val="0"/>
          <w:sz w:val="32"/>
          <w:szCs w:val="32"/>
          <w:highlight w:val="none"/>
          <w:lang w:eastAsia="zh-CN"/>
        </w:rPr>
        <w:t>，定期报送至办事处</w:t>
      </w:r>
      <w:r>
        <w:rPr>
          <w:rFonts w:hint="default" w:ascii="仿宋_GB2312" w:hAnsi="Calibri" w:eastAsia="仿宋_GB2312"/>
          <w:color w:val="000000"/>
          <w:kern w:val="0"/>
          <w:sz w:val="32"/>
          <w:szCs w:val="32"/>
          <w:highlight w:val="none"/>
        </w:rPr>
        <w:t>；</w:t>
      </w:r>
    </w:p>
    <w:p>
      <w:pPr>
        <w:spacing w:beforeLines="0" w:afterLines="0" w:line="560" w:lineRule="exact"/>
        <w:ind w:firstLine="640" w:firstLineChars="200"/>
        <w:rPr>
          <w:rFonts w:hint="default" w:ascii="Calibri" w:hAnsi="Calibri"/>
          <w:kern w:val="0"/>
          <w:szCs w:val="22"/>
          <w:highlight w:val="none"/>
        </w:rPr>
      </w:pPr>
      <w:r>
        <w:rPr>
          <w:rFonts w:hint="default" w:ascii="仿宋_GB2312" w:hAnsi="Calibri" w:eastAsia="仿宋_GB2312"/>
          <w:color w:val="000000"/>
          <w:kern w:val="0"/>
          <w:sz w:val="32"/>
          <w:szCs w:val="32"/>
          <w:highlight w:val="none"/>
        </w:rPr>
        <w:t>（四）组织开展安全生产宣传教育培训工作，</w:t>
      </w:r>
      <w:r>
        <w:rPr>
          <w:rFonts w:hint="eastAsia" w:ascii="仿宋_GB2312" w:hAnsi="Calibri" w:eastAsia="仿宋_GB2312"/>
          <w:color w:val="000000"/>
          <w:kern w:val="0"/>
          <w:sz w:val="32"/>
          <w:szCs w:val="32"/>
          <w:highlight w:val="none"/>
          <w:lang w:eastAsia="zh-CN"/>
        </w:rPr>
        <w:t>落实开工前的宣传培训警示教育工作，</w:t>
      </w:r>
      <w:r>
        <w:rPr>
          <w:rFonts w:hint="default" w:ascii="仿宋_GB2312" w:hAnsi="Calibri" w:eastAsia="仿宋_GB2312"/>
          <w:color w:val="000000"/>
          <w:kern w:val="0"/>
          <w:sz w:val="32"/>
          <w:szCs w:val="32"/>
          <w:highlight w:val="none"/>
        </w:rPr>
        <w:t>指导</w:t>
      </w:r>
      <w:r>
        <w:rPr>
          <w:rFonts w:hint="eastAsia" w:ascii="仿宋_GB2312" w:hAnsi="Calibri" w:eastAsia="仿宋_GB2312"/>
          <w:color w:val="000000"/>
          <w:kern w:val="0"/>
          <w:sz w:val="32"/>
          <w:szCs w:val="32"/>
          <w:highlight w:val="none"/>
          <w:lang w:val="en-US" w:eastAsia="zh-CN"/>
        </w:rPr>
        <w:t>各方</w:t>
      </w:r>
      <w:r>
        <w:rPr>
          <w:rFonts w:hint="default" w:ascii="仿宋_GB2312" w:hAnsi="Calibri" w:eastAsia="仿宋_GB2312"/>
          <w:color w:val="000000"/>
          <w:kern w:val="0"/>
          <w:sz w:val="32"/>
          <w:szCs w:val="32"/>
          <w:highlight w:val="none"/>
        </w:rPr>
        <w:t>按照有关规定和技术指引开展</w:t>
      </w:r>
      <w:r>
        <w:rPr>
          <w:rFonts w:hint="eastAsia" w:ascii="仿宋_GB2312" w:hAnsi="Calibri" w:eastAsia="仿宋_GB2312"/>
          <w:color w:val="000000"/>
          <w:kern w:val="0"/>
          <w:sz w:val="32"/>
          <w:szCs w:val="32"/>
          <w:highlight w:val="none"/>
          <w:lang w:val="en-US" w:eastAsia="zh-CN"/>
        </w:rPr>
        <w:t>作业</w:t>
      </w:r>
      <w:r>
        <w:rPr>
          <w:rFonts w:hint="eastAsia" w:ascii="仿宋_GB2312" w:hAnsi="Calibri" w:eastAsia="仿宋_GB2312"/>
          <w:color w:val="000000"/>
          <w:kern w:val="0"/>
          <w:sz w:val="32"/>
          <w:szCs w:val="32"/>
          <w:highlight w:val="none"/>
          <w:lang w:eastAsia="zh-CN"/>
        </w:rPr>
        <w:t>，履行对作业人员的安全提醒义务，核实作业人员安全培训教育及持证上岗情况</w:t>
      </w:r>
      <w:r>
        <w:rPr>
          <w:rFonts w:hint="default" w:ascii="仿宋_GB2312" w:hAnsi="Calibri" w:eastAsia="仿宋_GB2312"/>
          <w:color w:val="000000"/>
          <w:kern w:val="0"/>
          <w:sz w:val="32"/>
          <w:szCs w:val="32"/>
          <w:highlight w:val="none"/>
        </w:rPr>
        <w:t>；</w:t>
      </w:r>
    </w:p>
    <w:p>
      <w:pPr>
        <w:spacing w:beforeLines="0" w:afterLines="0" w:line="560" w:lineRule="exact"/>
        <w:ind w:firstLine="640" w:firstLineChars="200"/>
        <w:rPr>
          <w:rFonts w:hint="eastAsia" w:ascii="仿宋_GB2312" w:hAnsi="Calibri" w:eastAsia="仿宋_GB2312"/>
          <w:color w:val="000000"/>
          <w:kern w:val="0"/>
          <w:sz w:val="32"/>
          <w:szCs w:val="32"/>
          <w:highlight w:val="none"/>
          <w:lang w:eastAsia="zh-CN"/>
        </w:rPr>
      </w:pPr>
      <w:r>
        <w:rPr>
          <w:rFonts w:hint="eastAsia" w:ascii="仿宋_GB2312" w:hAnsi="Calibri" w:eastAsia="仿宋_GB2312"/>
          <w:color w:val="000000"/>
          <w:kern w:val="0"/>
          <w:sz w:val="32"/>
          <w:szCs w:val="32"/>
          <w:highlight w:val="none"/>
          <w:lang w:eastAsia="zh-CN"/>
        </w:rPr>
        <w:t>（</w:t>
      </w:r>
      <w:r>
        <w:rPr>
          <w:rFonts w:hint="eastAsia" w:ascii="仿宋_GB2312" w:hAnsi="Calibri" w:eastAsia="仿宋_GB2312"/>
          <w:color w:val="000000"/>
          <w:kern w:val="0"/>
          <w:sz w:val="32"/>
          <w:szCs w:val="32"/>
          <w:highlight w:val="none"/>
          <w:lang w:val="en-US" w:eastAsia="zh-CN"/>
        </w:rPr>
        <w:t>五</w:t>
      </w:r>
      <w:r>
        <w:rPr>
          <w:rFonts w:hint="eastAsia" w:ascii="仿宋_GB2312" w:hAnsi="Calibri" w:eastAsia="仿宋_GB2312"/>
          <w:color w:val="000000"/>
          <w:kern w:val="0"/>
          <w:sz w:val="32"/>
          <w:szCs w:val="32"/>
          <w:highlight w:val="none"/>
          <w:lang w:eastAsia="zh-CN"/>
        </w:rPr>
        <w:t>）发现</w:t>
      </w:r>
      <w:r>
        <w:rPr>
          <w:rFonts w:hint="eastAsia" w:ascii="仿宋_GB2312" w:hAnsi="Calibri" w:eastAsia="仿宋_GB2312"/>
          <w:color w:val="000000"/>
          <w:kern w:val="0"/>
          <w:sz w:val="32"/>
          <w:szCs w:val="32"/>
          <w:highlight w:val="none"/>
          <w:lang w:val="en-US" w:eastAsia="zh-CN"/>
        </w:rPr>
        <w:t>管理</w:t>
      </w:r>
      <w:r>
        <w:rPr>
          <w:rFonts w:hint="eastAsia" w:ascii="仿宋_GB2312" w:hAnsi="Calibri" w:eastAsia="仿宋_GB2312"/>
          <w:color w:val="000000"/>
          <w:kern w:val="0"/>
          <w:sz w:val="32"/>
          <w:szCs w:val="32"/>
          <w:highlight w:val="none"/>
          <w:lang w:eastAsia="zh-CN"/>
        </w:rPr>
        <w:t>区域内未按规定备案擅自进行作业，应及时予以制止；</w:t>
      </w:r>
      <w:r>
        <w:rPr>
          <w:rFonts w:hint="eastAsia" w:ascii="仿宋_GB2312" w:hAnsi="Calibri" w:eastAsia="仿宋_GB2312"/>
          <w:color w:val="000000"/>
          <w:kern w:val="0"/>
          <w:sz w:val="32"/>
          <w:szCs w:val="32"/>
          <w:highlight w:val="none"/>
          <w:lang w:val="en-US" w:eastAsia="zh-CN"/>
        </w:rPr>
        <w:t>发现</w:t>
      </w:r>
      <w:r>
        <w:rPr>
          <w:rFonts w:hint="eastAsia" w:ascii="仿宋_GB2312" w:hAnsi="Calibri" w:eastAsia="仿宋_GB2312"/>
          <w:color w:val="000000"/>
          <w:kern w:val="0"/>
          <w:sz w:val="32"/>
          <w:szCs w:val="32"/>
          <w:highlight w:val="none"/>
          <w:lang w:eastAsia="zh-CN"/>
        </w:rPr>
        <w:t>存在安全隐患的，</w:t>
      </w:r>
      <w:r>
        <w:rPr>
          <w:rFonts w:hint="eastAsia" w:ascii="仿宋_GB2312" w:hAnsi="Calibri" w:eastAsia="仿宋_GB2312"/>
          <w:color w:val="000000"/>
          <w:kern w:val="0"/>
          <w:sz w:val="32"/>
          <w:szCs w:val="32"/>
          <w:highlight w:val="none"/>
          <w:lang w:val="en-US" w:eastAsia="zh-CN"/>
        </w:rPr>
        <w:t>及时</w:t>
      </w:r>
      <w:r>
        <w:rPr>
          <w:rFonts w:hint="eastAsia" w:ascii="仿宋_GB2312" w:hAnsi="Calibri" w:eastAsia="仿宋_GB2312"/>
          <w:color w:val="000000"/>
          <w:kern w:val="0"/>
          <w:sz w:val="32"/>
          <w:szCs w:val="32"/>
          <w:highlight w:val="none"/>
          <w:lang w:eastAsia="zh-CN"/>
        </w:rPr>
        <w:t>督促落实整改；拒不</w:t>
      </w:r>
      <w:r>
        <w:rPr>
          <w:rFonts w:hint="eastAsia" w:ascii="仿宋_GB2312" w:hAnsi="Calibri" w:eastAsia="仿宋_GB2312"/>
          <w:color w:val="000000"/>
          <w:kern w:val="0"/>
          <w:sz w:val="32"/>
          <w:szCs w:val="32"/>
          <w:highlight w:val="none"/>
          <w:lang w:val="en-US" w:eastAsia="zh-CN"/>
        </w:rPr>
        <w:t>配合</w:t>
      </w:r>
      <w:r>
        <w:rPr>
          <w:rFonts w:hint="eastAsia" w:ascii="仿宋_GB2312" w:hAnsi="Calibri" w:eastAsia="仿宋_GB2312"/>
          <w:color w:val="000000"/>
          <w:kern w:val="0"/>
          <w:sz w:val="32"/>
          <w:szCs w:val="32"/>
          <w:highlight w:val="none"/>
          <w:lang w:eastAsia="zh-CN"/>
        </w:rPr>
        <w:t>整改的，配合有关部门采取禁止物料进入管理区域等措施督促</w:t>
      </w:r>
      <w:r>
        <w:rPr>
          <w:rFonts w:hint="eastAsia" w:ascii="仿宋_GB2312" w:hAnsi="Calibri" w:eastAsia="仿宋_GB2312"/>
          <w:color w:val="000000"/>
          <w:kern w:val="0"/>
          <w:sz w:val="32"/>
          <w:szCs w:val="32"/>
          <w:highlight w:val="none"/>
          <w:lang w:val="en-US" w:eastAsia="zh-CN"/>
        </w:rPr>
        <w:t>整改</w:t>
      </w:r>
      <w:r>
        <w:rPr>
          <w:rFonts w:hint="eastAsia" w:ascii="仿宋_GB2312" w:hAnsi="Calibri" w:eastAsia="仿宋_GB2312"/>
          <w:color w:val="000000"/>
          <w:kern w:val="0"/>
          <w:sz w:val="32"/>
          <w:szCs w:val="32"/>
          <w:highlight w:val="none"/>
          <w:lang w:eastAsia="zh-CN"/>
        </w:rPr>
        <w:t>，</w:t>
      </w:r>
      <w:r>
        <w:rPr>
          <w:rFonts w:hint="eastAsia" w:ascii="仿宋_GB2312" w:hAnsi="Calibri" w:eastAsia="仿宋_GB2312"/>
          <w:color w:val="000000"/>
          <w:kern w:val="0"/>
          <w:sz w:val="32"/>
          <w:szCs w:val="32"/>
          <w:highlight w:val="none"/>
          <w:lang w:val="en-US" w:eastAsia="zh-CN"/>
        </w:rPr>
        <w:t>同步</w:t>
      </w:r>
      <w:r>
        <w:rPr>
          <w:rFonts w:hint="eastAsia" w:ascii="仿宋_GB2312" w:hAnsi="Calibri" w:eastAsia="仿宋_GB2312"/>
          <w:color w:val="000000"/>
          <w:kern w:val="0"/>
          <w:sz w:val="32"/>
          <w:szCs w:val="32"/>
          <w:highlight w:val="none"/>
          <w:lang w:eastAsia="zh-CN"/>
        </w:rPr>
        <w:t>报所属办事处</w:t>
      </w:r>
      <w:r>
        <w:rPr>
          <w:rFonts w:hint="eastAsia" w:ascii="仿宋_GB2312" w:hAnsi="Calibri" w:eastAsia="仿宋_GB2312"/>
          <w:color w:val="000000"/>
          <w:kern w:val="0"/>
          <w:sz w:val="32"/>
          <w:szCs w:val="32"/>
          <w:highlight w:val="none"/>
          <w:lang w:val="en-US" w:eastAsia="zh-CN"/>
        </w:rPr>
        <w:t>协调处理</w:t>
      </w:r>
      <w:r>
        <w:rPr>
          <w:rFonts w:hint="eastAsia" w:ascii="仿宋_GB2312" w:hAnsi="Calibri" w:eastAsia="仿宋_GB2312"/>
          <w:color w:val="000000"/>
          <w:kern w:val="0"/>
          <w:sz w:val="32"/>
          <w:szCs w:val="32"/>
          <w:highlight w:val="none"/>
          <w:lang w:eastAsia="zh-CN"/>
        </w:rPr>
        <w:t>。</w:t>
      </w:r>
    </w:p>
    <w:p>
      <w:pPr>
        <w:spacing w:beforeLines="0" w:afterLines="0" w:line="560" w:lineRule="exact"/>
        <w:ind w:firstLine="640" w:firstLineChars="200"/>
        <w:rPr>
          <w:rFonts w:hint="default" w:ascii="Calibri" w:hAnsi="Calibri"/>
          <w:kern w:val="0"/>
          <w:szCs w:val="22"/>
          <w:highlight w:val="none"/>
        </w:rPr>
      </w:pPr>
      <w:r>
        <w:rPr>
          <w:rFonts w:hint="default" w:ascii="仿宋_GB2312" w:hAnsi="Calibri" w:eastAsia="仿宋_GB2312"/>
          <w:color w:val="000000"/>
          <w:kern w:val="0"/>
          <w:sz w:val="32"/>
          <w:szCs w:val="32"/>
          <w:highlight w:val="none"/>
        </w:rPr>
        <w:t>（</w:t>
      </w:r>
      <w:r>
        <w:rPr>
          <w:rFonts w:hint="eastAsia" w:ascii="仿宋_GB2312" w:hAnsi="Calibri" w:eastAsia="仿宋_GB2312"/>
          <w:color w:val="000000"/>
          <w:kern w:val="0"/>
          <w:sz w:val="32"/>
          <w:szCs w:val="32"/>
          <w:highlight w:val="none"/>
          <w:lang w:val="en-US" w:eastAsia="zh-CN"/>
        </w:rPr>
        <w:t>六</w:t>
      </w:r>
      <w:r>
        <w:rPr>
          <w:rFonts w:hint="default" w:ascii="仿宋_GB2312" w:hAnsi="Calibri" w:eastAsia="仿宋_GB2312"/>
          <w:color w:val="000000"/>
          <w:kern w:val="0"/>
          <w:sz w:val="32"/>
          <w:szCs w:val="32"/>
          <w:highlight w:val="none"/>
        </w:rPr>
        <w:t>）其他</w:t>
      </w:r>
      <w:r>
        <w:rPr>
          <w:rFonts w:hint="eastAsia" w:ascii="仿宋_GB2312" w:hAnsi="Calibri" w:eastAsia="仿宋_GB2312"/>
          <w:color w:val="000000"/>
          <w:kern w:val="0"/>
          <w:sz w:val="32"/>
          <w:szCs w:val="32"/>
          <w:highlight w:val="none"/>
          <w:lang w:eastAsia="zh-CN"/>
        </w:rPr>
        <w:t>法律法规</w:t>
      </w:r>
      <w:r>
        <w:rPr>
          <w:rFonts w:hint="default" w:ascii="仿宋_GB2312" w:hAnsi="Calibri" w:eastAsia="仿宋_GB2312"/>
          <w:color w:val="000000"/>
          <w:kern w:val="0"/>
          <w:sz w:val="32"/>
          <w:szCs w:val="32"/>
          <w:highlight w:val="none"/>
        </w:rPr>
        <w:t>、规章以及上级规范性文件规定的职责。</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both"/>
        <w:textAlignment w:val="auto"/>
        <w:outlineLvl w:val="0"/>
        <w:rPr>
          <w:rFonts w:hint="eastAsia" w:ascii="黑体" w:hAnsi="黑体" w:eastAsia="黑体" w:cs="Times New Roman"/>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0"/>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rPr>
        <w:t>第</w:t>
      </w:r>
      <w:r>
        <w:rPr>
          <w:rFonts w:hint="eastAsia" w:ascii="黑体" w:hAnsi="黑体" w:eastAsia="黑体" w:cs="Times New Roman"/>
          <w:color w:val="auto"/>
          <w:sz w:val="32"/>
          <w:szCs w:val="32"/>
          <w:highlight w:val="none"/>
          <w:lang w:val="en-US" w:eastAsia="zh-CN"/>
        </w:rPr>
        <w:t>四</w:t>
      </w:r>
      <w:r>
        <w:rPr>
          <w:rFonts w:hint="eastAsia" w:ascii="黑体" w:hAnsi="黑体" w:eastAsia="黑体" w:cs="Times New Roman"/>
          <w:color w:val="auto"/>
          <w:sz w:val="32"/>
          <w:szCs w:val="32"/>
          <w:highlight w:val="none"/>
        </w:rPr>
        <w:t xml:space="preserve">章 </w:t>
      </w:r>
      <w:r>
        <w:rPr>
          <w:rFonts w:hint="eastAsia" w:ascii="黑体" w:hAnsi="黑体" w:eastAsia="黑体" w:cs="Times New Roman"/>
          <w:color w:val="auto"/>
          <w:sz w:val="32"/>
          <w:szCs w:val="32"/>
          <w:highlight w:val="none"/>
          <w:lang w:val="en-US" w:eastAsia="zh-CN"/>
        </w:rPr>
        <w:t xml:space="preserve"> 登记纳管和巡查执法</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firstLine="0" w:firstLineChars="0"/>
        <w:jc w:val="both"/>
        <w:textAlignment w:val="auto"/>
        <w:outlineLvl w:val="0"/>
        <w:rPr>
          <w:rFonts w:hint="default" w:ascii="黑体" w:hAnsi="黑体" w:eastAsia="黑体" w:cs="Times New Roman"/>
          <w:color w:val="auto"/>
          <w:sz w:val="32"/>
          <w:szCs w:val="32"/>
          <w:highlight w:val="none"/>
          <w:lang w:val="en-US" w:eastAsia="zh-CN"/>
        </w:rPr>
      </w:pP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第十</w:t>
      </w: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lang w:eastAsia="zh-CN"/>
        </w:rPr>
        <w:t>条</w:t>
      </w:r>
      <w:r>
        <w:rPr>
          <w:rFonts w:hint="eastAsia" w:ascii="仿宋_GB2312" w:hAnsi="仿宋_GB2312" w:eastAsia="仿宋_GB2312" w:cs="仿宋_GB2312"/>
          <w:b w:val="0"/>
          <w:bCs w:val="0"/>
          <w:color w:val="auto"/>
          <w:sz w:val="32"/>
          <w:szCs w:val="32"/>
          <w:highlight w:val="none"/>
          <w:lang w:val="en-US" w:eastAsia="zh-CN"/>
        </w:rPr>
        <w:t xml:space="preserve">  限额以下小型工程和零星作业的登记纳管程序包括信息登记、安全交底、安全巡查、执法处置、完工注销。</w:t>
      </w:r>
    </w:p>
    <w:p>
      <w:pPr>
        <w:widowControl w:val="0"/>
        <w:spacing w:beforeLines="0" w:afterLines="0" w:line="560" w:lineRule="exact"/>
        <w:ind w:firstLine="640" w:firstLineChars="200"/>
        <w:jc w:val="both"/>
        <w:rPr>
          <w:rFonts w:hint="eastAsia" w:ascii="仿宋_GB2312" w:hAnsi="仿宋_GB2312" w:eastAsia="仿宋_GB2312" w:cs="Times New Roman"/>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十三</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限额以下小型工程</w:t>
      </w:r>
      <w:r>
        <w:rPr>
          <w:rFonts w:hint="eastAsia" w:ascii="仿宋_GB2312" w:hAnsi="仿宋_GB2312" w:eastAsia="仿宋_GB2312" w:cs="仿宋_GB2312"/>
          <w:b w:val="0"/>
          <w:bCs w:val="0"/>
          <w:color w:val="auto"/>
          <w:sz w:val="32"/>
          <w:szCs w:val="32"/>
          <w:highlight w:val="none"/>
          <w:lang w:val="en-US" w:eastAsia="zh-CN"/>
        </w:rPr>
        <w:t>和零星作业</w:t>
      </w:r>
      <w:r>
        <w:rPr>
          <w:rFonts w:hint="eastAsia" w:ascii="仿宋_GB2312" w:hAnsi="仿宋_GB2312" w:eastAsia="仿宋_GB2312" w:cs="仿宋_GB2312"/>
          <w:color w:val="auto"/>
          <w:sz w:val="32"/>
          <w:szCs w:val="32"/>
          <w:highlight w:val="none"/>
        </w:rPr>
        <w:t>实行安全生产</w:t>
      </w:r>
      <w:r>
        <w:rPr>
          <w:rFonts w:hint="eastAsia" w:ascii="仿宋_GB2312" w:hAnsi="仿宋_GB2312" w:eastAsia="仿宋_GB2312" w:cs="仿宋_GB2312"/>
          <w:color w:val="auto"/>
          <w:sz w:val="32"/>
          <w:szCs w:val="32"/>
          <w:highlight w:val="none"/>
          <w:lang w:val="en-US" w:eastAsia="zh-CN"/>
        </w:rPr>
        <w:t>信息登记</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Times New Roman"/>
          <w:color w:val="auto"/>
          <w:sz w:val="32"/>
          <w:szCs w:val="32"/>
          <w:highlight w:val="none"/>
        </w:rPr>
        <w:t>建设单位</w:t>
      </w:r>
      <w:r>
        <w:rPr>
          <w:rFonts w:hint="eastAsia" w:ascii="仿宋_GB2312" w:hAnsi="仿宋_GB2312" w:eastAsia="仿宋_GB2312" w:cs="Times New Roman"/>
          <w:color w:val="auto"/>
          <w:sz w:val="32"/>
          <w:szCs w:val="32"/>
          <w:highlight w:val="none"/>
          <w:lang w:eastAsia="zh-CN"/>
        </w:rPr>
        <w:t>或业主</w:t>
      </w:r>
      <w:r>
        <w:rPr>
          <w:rFonts w:hint="eastAsia" w:ascii="仿宋_GB2312" w:hAnsi="仿宋_GB2312" w:eastAsia="仿宋_GB2312" w:cs="Times New Roman"/>
          <w:color w:val="auto"/>
          <w:sz w:val="32"/>
          <w:szCs w:val="32"/>
          <w:highlight w:val="none"/>
        </w:rPr>
        <w:t>应当在开工</w:t>
      </w:r>
      <w:r>
        <w:rPr>
          <w:rFonts w:hint="eastAsia" w:ascii="仿宋_GB2312" w:hAnsi="仿宋_GB2312" w:eastAsia="仿宋_GB2312" w:cs="Times New Roman"/>
          <w:color w:val="auto"/>
          <w:sz w:val="32"/>
          <w:szCs w:val="32"/>
          <w:highlight w:val="none"/>
          <w:lang w:eastAsia="zh-CN"/>
        </w:rPr>
        <w:t>作业</w:t>
      </w:r>
      <w:r>
        <w:rPr>
          <w:rFonts w:hint="eastAsia" w:ascii="仿宋_GB2312" w:hAnsi="仿宋_GB2312" w:eastAsia="仿宋_GB2312" w:cs="Times New Roman"/>
          <w:color w:val="auto"/>
          <w:sz w:val="32"/>
          <w:szCs w:val="32"/>
          <w:highlight w:val="none"/>
        </w:rPr>
        <w:t>前</w:t>
      </w:r>
      <w:r>
        <w:rPr>
          <w:rFonts w:hint="eastAsia" w:ascii="仿宋_GB2312" w:hAnsi="仿宋_GB2312" w:eastAsia="仿宋_GB2312" w:cs="Times New Roman"/>
          <w:color w:val="auto"/>
          <w:sz w:val="32"/>
          <w:szCs w:val="32"/>
          <w:highlight w:val="none"/>
          <w:lang w:val="en-US" w:eastAsia="zh-CN"/>
        </w:rPr>
        <w:t>向受理单位</w:t>
      </w:r>
      <w:r>
        <w:rPr>
          <w:rFonts w:hint="eastAsia" w:ascii="仿宋_GB2312" w:hAnsi="仿宋_GB2312" w:eastAsia="仿宋_GB2312" w:cs="Times New Roman"/>
          <w:color w:val="auto"/>
          <w:sz w:val="32"/>
          <w:szCs w:val="32"/>
          <w:highlight w:val="none"/>
          <w:lang w:eastAsia="zh-CN"/>
        </w:rPr>
        <w:t>申报</w:t>
      </w:r>
      <w:r>
        <w:rPr>
          <w:rFonts w:hint="eastAsia" w:ascii="仿宋_GB2312" w:hAnsi="仿宋_GB2312" w:eastAsia="仿宋_GB2312" w:cs="Times New Roman"/>
          <w:color w:val="auto"/>
          <w:sz w:val="32"/>
          <w:szCs w:val="32"/>
          <w:highlight w:val="none"/>
          <w:lang w:val="en-US" w:eastAsia="zh-CN"/>
        </w:rPr>
        <w:t>登记</w:t>
      </w:r>
      <w:r>
        <w:rPr>
          <w:rFonts w:hint="eastAsia" w:ascii="仿宋_GB2312" w:hAnsi="仿宋_GB2312" w:eastAsia="仿宋_GB2312" w:cs="Times New Roman"/>
          <w:color w:val="auto"/>
          <w:sz w:val="32"/>
          <w:szCs w:val="32"/>
          <w:highlight w:val="none"/>
        </w:rPr>
        <w:t>安全生产</w:t>
      </w:r>
      <w:r>
        <w:rPr>
          <w:rFonts w:hint="eastAsia" w:ascii="仿宋_GB2312" w:hAnsi="仿宋_GB2312" w:eastAsia="仿宋_GB2312" w:cs="Times New Roman"/>
          <w:color w:val="auto"/>
          <w:sz w:val="32"/>
          <w:szCs w:val="32"/>
          <w:highlight w:val="none"/>
          <w:lang w:val="en-US" w:eastAsia="zh-CN"/>
        </w:rPr>
        <w:t>有关信息和材料</w:t>
      </w:r>
      <w:r>
        <w:rPr>
          <w:rFonts w:hint="eastAsia" w:ascii="仿宋_GB2312" w:hAnsi="仿宋_GB2312" w:eastAsia="仿宋_GB2312" w:cs="Times New Roman"/>
          <w:color w:val="auto"/>
          <w:sz w:val="32"/>
          <w:szCs w:val="32"/>
          <w:highlight w:val="none"/>
          <w:lang w:eastAsia="zh-CN"/>
        </w:rPr>
        <w:t>。</w:t>
      </w:r>
    </w:p>
    <w:p>
      <w:pPr>
        <w:widowControl w:val="0"/>
        <w:spacing w:beforeLines="0" w:afterLines="0" w:line="560" w:lineRule="exact"/>
        <w:ind w:firstLine="640" w:firstLineChars="200"/>
        <w:jc w:val="both"/>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信息登记有效期限为6个月，逾期可申请延期一次。</w:t>
      </w:r>
      <w:r>
        <w:rPr>
          <w:rFonts w:hint="eastAsia" w:ascii="仿宋_GB2312" w:hAnsi="仿宋_GB2312" w:eastAsia="仿宋_GB2312" w:cs="Times New Roman"/>
          <w:color w:val="auto"/>
          <w:sz w:val="32"/>
          <w:szCs w:val="32"/>
          <w:highlight w:val="none"/>
          <w:lang w:eastAsia="zh-CN"/>
        </w:rPr>
        <w:t>该</w:t>
      </w:r>
      <w:r>
        <w:rPr>
          <w:rFonts w:hint="eastAsia" w:ascii="仿宋_GB2312" w:hAnsi="仿宋_GB2312" w:eastAsia="仿宋_GB2312" w:cs="Times New Roman"/>
          <w:color w:val="auto"/>
          <w:sz w:val="32"/>
          <w:szCs w:val="32"/>
          <w:highlight w:val="none"/>
        </w:rPr>
        <w:t>信息</w:t>
      </w:r>
      <w:r>
        <w:rPr>
          <w:rFonts w:hint="eastAsia" w:ascii="仿宋_GB2312" w:hAnsi="仿宋_GB2312" w:eastAsia="仿宋_GB2312" w:cs="Times New Roman"/>
          <w:color w:val="auto"/>
          <w:sz w:val="32"/>
          <w:szCs w:val="32"/>
          <w:highlight w:val="none"/>
          <w:lang w:eastAsia="zh-CN"/>
        </w:rPr>
        <w:t>登记</w:t>
      </w:r>
      <w:r>
        <w:rPr>
          <w:rFonts w:hint="eastAsia" w:ascii="仿宋_GB2312" w:hAnsi="仿宋_GB2312" w:eastAsia="仿宋_GB2312" w:cs="Times New Roman"/>
          <w:color w:val="auto"/>
          <w:sz w:val="32"/>
          <w:szCs w:val="32"/>
          <w:highlight w:val="none"/>
          <w:lang w:val="en-US" w:eastAsia="zh-CN"/>
        </w:rPr>
        <w:t>为</w:t>
      </w:r>
      <w:r>
        <w:rPr>
          <w:rFonts w:hint="eastAsia" w:ascii="仿宋_GB2312" w:hAnsi="仿宋_GB2312" w:eastAsia="仿宋_GB2312" w:cs="Times New Roman"/>
          <w:color w:val="auto"/>
          <w:sz w:val="32"/>
          <w:szCs w:val="32"/>
          <w:highlight w:val="none"/>
          <w:lang w:eastAsia="zh-CN"/>
        </w:rPr>
        <w:t>告知性</w:t>
      </w:r>
      <w:r>
        <w:rPr>
          <w:rFonts w:hint="eastAsia" w:ascii="仿宋_GB2312" w:hAnsi="仿宋_GB2312" w:eastAsia="仿宋_GB2312" w:cs="Times New Roman"/>
          <w:color w:val="auto"/>
          <w:sz w:val="32"/>
          <w:szCs w:val="32"/>
          <w:highlight w:val="none"/>
          <w:lang w:val="en-US" w:eastAsia="zh-CN"/>
        </w:rPr>
        <w:t>登记</w:t>
      </w:r>
      <w:r>
        <w:rPr>
          <w:rFonts w:hint="eastAsia" w:ascii="仿宋_GB2312" w:hAnsi="仿宋_GB2312" w:eastAsia="仿宋_GB2312" w:cs="Times New Roman"/>
          <w:color w:val="auto"/>
          <w:sz w:val="32"/>
          <w:szCs w:val="32"/>
          <w:highlight w:val="none"/>
          <w:lang w:eastAsia="zh-CN"/>
        </w:rPr>
        <w:t>，仅作为安全生产纳管的依据，不作为确认相关工程建设活动合法性的依据，不视为对违法建设施工或违法生产作业的许可。</w:t>
      </w:r>
      <w:r>
        <w:rPr>
          <w:rFonts w:hint="eastAsia" w:ascii="仿宋_GB2312" w:hAnsi="仿宋_GB2312" w:eastAsia="仿宋_GB2312" w:cs="Times New Roman"/>
          <w:color w:val="auto"/>
          <w:sz w:val="32"/>
          <w:szCs w:val="32"/>
          <w:highlight w:val="none"/>
        </w:rPr>
        <w:t>建设单位</w:t>
      </w:r>
      <w:r>
        <w:rPr>
          <w:rFonts w:hint="eastAsia" w:ascii="仿宋_GB2312" w:hAnsi="仿宋_GB2312" w:eastAsia="仿宋_GB2312" w:cs="Times New Roman"/>
          <w:color w:val="auto"/>
          <w:sz w:val="32"/>
          <w:szCs w:val="32"/>
          <w:highlight w:val="none"/>
          <w:lang w:eastAsia="zh-CN"/>
        </w:rPr>
        <w:t>或业主</w:t>
      </w:r>
      <w:r>
        <w:rPr>
          <w:rFonts w:hint="eastAsia" w:ascii="仿宋_GB2312" w:hAnsi="仿宋_GB2312" w:eastAsia="仿宋_GB2312" w:cs="Times New Roman"/>
          <w:color w:val="auto"/>
          <w:sz w:val="32"/>
          <w:szCs w:val="32"/>
          <w:highlight w:val="none"/>
        </w:rPr>
        <w:t>应</w:t>
      </w:r>
      <w:r>
        <w:rPr>
          <w:rFonts w:hint="eastAsia" w:ascii="仿宋_GB2312" w:hAnsi="仿宋_GB2312" w:eastAsia="仿宋_GB2312" w:cs="Times New Roman"/>
          <w:color w:val="auto"/>
          <w:sz w:val="32"/>
          <w:szCs w:val="32"/>
          <w:highlight w:val="none"/>
          <w:lang w:eastAsia="zh-CN"/>
        </w:rPr>
        <w:t>当</w:t>
      </w:r>
      <w:r>
        <w:rPr>
          <w:rFonts w:hint="eastAsia" w:ascii="仿宋_GB2312" w:hAnsi="仿宋_GB2312" w:eastAsia="仿宋_GB2312" w:cs="Times New Roman"/>
          <w:color w:val="auto"/>
          <w:sz w:val="32"/>
          <w:szCs w:val="32"/>
          <w:highlight w:val="none"/>
        </w:rPr>
        <w:t>按照有关法律法规规定在施工作业前自行完善</w:t>
      </w:r>
      <w:r>
        <w:rPr>
          <w:rFonts w:hint="eastAsia" w:ascii="仿宋_GB2312" w:hAnsi="仿宋_GB2312" w:eastAsia="仿宋_GB2312" w:cs="Times New Roman"/>
          <w:color w:val="auto"/>
          <w:sz w:val="32"/>
          <w:szCs w:val="32"/>
          <w:highlight w:val="none"/>
          <w:lang w:val="en-US" w:eastAsia="zh-CN"/>
        </w:rPr>
        <w:t>其他</w:t>
      </w:r>
      <w:r>
        <w:rPr>
          <w:rFonts w:hint="eastAsia" w:ascii="仿宋_GB2312" w:hAnsi="仿宋_GB2312" w:eastAsia="仿宋_GB2312" w:cs="Times New Roman"/>
          <w:color w:val="auto"/>
          <w:sz w:val="32"/>
          <w:szCs w:val="32"/>
          <w:highlight w:val="none"/>
        </w:rPr>
        <w:t>有关合法性手续</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凡涉及虚假申报、刻意规避施工许可证办理、超出登记范围施工、违法建设等行为的，信息登记无效，予以撤销。</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第十四</w:t>
      </w:r>
      <w:r>
        <w:rPr>
          <w:rFonts w:hint="eastAsia" w:ascii="黑体" w:hAnsi="黑体" w:eastAsia="黑体" w:cs="黑体"/>
          <w:b w:val="0"/>
          <w:bCs w:val="0"/>
          <w:color w:val="auto"/>
          <w:sz w:val="32"/>
          <w:szCs w:val="32"/>
          <w:highlight w:val="none"/>
          <w:lang w:val="en-US" w:eastAsia="zh-CN"/>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eastAsia="仿宋_GB2312" w:cs="仿宋_GB2312"/>
          <w:kern w:val="0"/>
          <w:sz w:val="32"/>
          <w:szCs w:val="32"/>
          <w:highlight w:val="none"/>
          <w:lang w:eastAsia="zh-CN"/>
        </w:rPr>
        <w:t>各</w:t>
      </w:r>
      <w:r>
        <w:rPr>
          <w:rFonts w:hint="eastAsia" w:ascii="仿宋_GB2312" w:eastAsia="仿宋_GB2312" w:cs="仿宋_GB2312"/>
          <w:kern w:val="0"/>
          <w:sz w:val="32"/>
          <w:szCs w:val="32"/>
          <w:highlight w:val="none"/>
        </w:rPr>
        <w:t>办事处</w:t>
      </w:r>
      <w:r>
        <w:rPr>
          <w:rFonts w:hint="eastAsia" w:ascii="仿宋_GB2312" w:eastAsia="仿宋_GB2312" w:cs="仿宋_GB2312"/>
          <w:kern w:val="0"/>
          <w:sz w:val="32"/>
          <w:szCs w:val="32"/>
          <w:highlight w:val="none"/>
          <w:lang w:eastAsia="zh-CN"/>
        </w:rPr>
        <w:t>具体负责</w:t>
      </w:r>
      <w:r>
        <w:rPr>
          <w:rFonts w:hint="eastAsia" w:ascii="仿宋_GB2312" w:hAnsi="仿宋_GB2312" w:eastAsia="仿宋_GB2312" w:cs="仿宋_GB2312"/>
          <w:color w:val="auto"/>
          <w:sz w:val="32"/>
          <w:szCs w:val="32"/>
          <w:highlight w:val="none"/>
          <w:lang w:val="en-US" w:eastAsia="zh-CN"/>
        </w:rPr>
        <w:t>限额以下小型工程</w:t>
      </w:r>
      <w:r>
        <w:rPr>
          <w:rFonts w:hint="eastAsia" w:ascii="仿宋_GB2312" w:hAnsi="仿宋_GB2312" w:eastAsia="仿宋_GB2312" w:cs="仿宋_GB2312"/>
          <w:b w:val="0"/>
          <w:bCs w:val="0"/>
          <w:color w:val="auto"/>
          <w:sz w:val="32"/>
          <w:szCs w:val="32"/>
          <w:highlight w:val="none"/>
          <w:lang w:val="en-US" w:eastAsia="zh-CN"/>
        </w:rPr>
        <w:t>和零星作业</w:t>
      </w:r>
      <w:r>
        <w:rPr>
          <w:rFonts w:hint="eastAsia" w:ascii="仿宋_GB2312" w:eastAsia="仿宋_GB2312" w:cs="仿宋_GB2312"/>
          <w:kern w:val="0"/>
          <w:sz w:val="32"/>
          <w:szCs w:val="32"/>
          <w:highlight w:val="none"/>
          <w:lang w:eastAsia="zh-CN"/>
        </w:rPr>
        <w:t>登记</w:t>
      </w:r>
      <w:r>
        <w:rPr>
          <w:rFonts w:hint="eastAsia" w:ascii="仿宋_GB2312" w:eastAsia="仿宋_GB2312" w:cs="仿宋_GB2312"/>
          <w:kern w:val="0"/>
          <w:sz w:val="32"/>
          <w:szCs w:val="32"/>
          <w:highlight w:val="none"/>
        </w:rPr>
        <w:t>服务</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办事处可以委托辖区社区工作站或物业服务企业代为受理</w:t>
      </w:r>
      <w:r>
        <w:rPr>
          <w:rFonts w:hint="eastAsia" w:ascii="仿宋_GB2312" w:eastAsia="仿宋_GB2312" w:cs="仿宋_GB2312"/>
          <w:kern w:val="0"/>
          <w:sz w:val="32"/>
          <w:szCs w:val="32"/>
          <w:highlight w:val="none"/>
          <w:lang w:eastAsia="zh-CN"/>
        </w:rPr>
        <w:t>登记。</w:t>
      </w:r>
      <w:r>
        <w:rPr>
          <w:rFonts w:hint="eastAsia" w:ascii="仿宋_GB2312" w:hAnsi="仿宋_GB2312" w:eastAsia="仿宋_GB2312" w:cs="仿宋_GB2312"/>
          <w:b w:val="0"/>
          <w:bCs w:val="0"/>
          <w:color w:val="auto"/>
          <w:sz w:val="32"/>
          <w:szCs w:val="32"/>
          <w:highlight w:val="none"/>
          <w:lang w:val="en-US" w:eastAsia="zh-CN"/>
        </w:rPr>
        <w:t>建设单位</w:t>
      </w:r>
      <w:r>
        <w:rPr>
          <w:rFonts w:hint="eastAsia" w:ascii="仿宋_GB2312" w:hAnsi="仿宋_GB2312" w:eastAsia="仿宋_GB2312" w:cs="Times New Roman"/>
          <w:color w:val="auto"/>
          <w:sz w:val="32"/>
          <w:szCs w:val="32"/>
          <w:highlight w:val="none"/>
          <w:lang w:eastAsia="zh-CN"/>
        </w:rPr>
        <w:t>或业主</w:t>
      </w:r>
      <w:r>
        <w:rPr>
          <w:rFonts w:hint="eastAsia" w:ascii="仿宋_GB2312" w:hAnsi="仿宋_GB2312" w:eastAsia="仿宋_GB2312" w:cs="仿宋_GB2312"/>
          <w:b w:val="0"/>
          <w:bCs w:val="0"/>
          <w:color w:val="auto"/>
          <w:sz w:val="32"/>
          <w:szCs w:val="32"/>
          <w:highlight w:val="none"/>
          <w:lang w:val="en-US" w:eastAsia="zh-CN"/>
        </w:rPr>
        <w:t>可以通过以下两种方式进行</w:t>
      </w:r>
      <w:r>
        <w:rPr>
          <w:rFonts w:hint="eastAsia" w:ascii="仿宋_GB2312" w:hAnsi="仿宋_GB2312" w:eastAsia="仿宋_GB2312" w:cs="仿宋_GB2312"/>
          <w:color w:val="auto"/>
          <w:sz w:val="32"/>
          <w:szCs w:val="32"/>
          <w:highlight w:val="none"/>
        </w:rPr>
        <w:t>安全生产信息</w:t>
      </w:r>
      <w:r>
        <w:rPr>
          <w:rFonts w:hint="eastAsia" w:ascii="仿宋_GB2312" w:hAnsi="仿宋_GB2312" w:eastAsia="仿宋_GB2312" w:cs="仿宋_GB2312"/>
          <w:b w:val="0"/>
          <w:bCs w:val="0"/>
          <w:color w:val="auto"/>
          <w:sz w:val="32"/>
          <w:szCs w:val="32"/>
          <w:highlight w:val="none"/>
          <w:lang w:val="en-US" w:eastAsia="zh-CN"/>
        </w:rPr>
        <w:t>登记：</w:t>
      </w:r>
    </w:p>
    <w:p>
      <w:pPr>
        <w:widowControl w:val="0"/>
        <w:shd w:val="clear" w:color="auto" w:fill="auto"/>
        <w:bidi w:val="0"/>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（一）网上</w:t>
      </w:r>
      <w:r>
        <w:rPr>
          <w:rFonts w:hint="eastAsia" w:ascii="仿宋_GB2312" w:hAnsi="仿宋_GB2312" w:eastAsia="仿宋_GB2312" w:cs="仿宋_GB2312"/>
          <w:color w:val="auto"/>
          <w:sz w:val="32"/>
          <w:szCs w:val="32"/>
          <w:highlight w:val="none"/>
        </w:rPr>
        <w:t>安全生产信息</w:t>
      </w:r>
      <w:r>
        <w:rPr>
          <w:rFonts w:hint="eastAsia" w:ascii="仿宋_GB2312" w:hAnsi="仿宋_GB2312" w:eastAsia="仿宋_GB2312" w:cs="仿宋_GB2312"/>
          <w:color w:val="auto"/>
          <w:sz w:val="32"/>
          <w:szCs w:val="32"/>
          <w:highlight w:val="none"/>
          <w:lang w:val="en-US" w:eastAsia="zh-CN"/>
        </w:rPr>
        <w:t>登记：通过深圳市限额以下小型工程和零星作业的登记纳管平台提交电子信息材料；</w:t>
      </w:r>
    </w:p>
    <w:p>
      <w:pPr>
        <w:widowControl w:val="0"/>
        <w:shd w:val="clear" w:color="auto" w:fill="auto"/>
        <w:bidi w:val="0"/>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（二）现场</w:t>
      </w:r>
      <w:r>
        <w:rPr>
          <w:rFonts w:hint="eastAsia" w:ascii="仿宋_GB2312" w:hAnsi="仿宋_GB2312" w:eastAsia="仿宋_GB2312" w:cs="仿宋_GB2312"/>
          <w:color w:val="auto"/>
          <w:sz w:val="32"/>
          <w:szCs w:val="32"/>
          <w:highlight w:val="none"/>
        </w:rPr>
        <w:t>安全生产信息</w:t>
      </w:r>
      <w:r>
        <w:rPr>
          <w:rFonts w:hint="eastAsia" w:ascii="仿宋_GB2312" w:hAnsi="仿宋_GB2312" w:eastAsia="仿宋_GB2312" w:cs="仿宋_GB2312"/>
          <w:color w:val="auto"/>
          <w:sz w:val="32"/>
          <w:szCs w:val="32"/>
          <w:highlight w:val="none"/>
          <w:lang w:val="en-US" w:eastAsia="zh-CN"/>
        </w:rPr>
        <w:t>登记：前往受理单位设立的受理点现场提交纸质信息材料。</w:t>
      </w:r>
    </w:p>
    <w:p>
      <w:pPr>
        <w:widowControl w:val="0"/>
        <w:shd w:val="clear" w:color="auto" w:fill="auto"/>
        <w:bidi w:val="0"/>
        <w:spacing w:beforeLines="0" w:afterLines="0" w:line="56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限额以下小型工程登记材料要求按照《市纳管办法》第十八条规定执行。</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lang w:val="en-US" w:eastAsia="zh-CN"/>
        </w:rPr>
        <w:t xml:space="preserve">  限额以下小型工程和零星作业</w:t>
      </w:r>
      <w:r>
        <w:rPr>
          <w:rFonts w:hint="eastAsia" w:ascii="仿宋_GB2312" w:hAnsi="仿宋_GB2312" w:eastAsia="仿宋_GB2312" w:cs="仿宋_GB2312"/>
          <w:color w:val="auto"/>
          <w:sz w:val="32"/>
          <w:szCs w:val="32"/>
          <w:highlight w:val="none"/>
        </w:rPr>
        <w:t>应按照以下要求开展安全生产信息登记工作：</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）建设单位或业主</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eastAsia="zh-CN"/>
        </w:rPr>
        <w:t>遵循诚信原则申报登记</w:t>
      </w:r>
      <w:r>
        <w:rPr>
          <w:rFonts w:hint="eastAsia" w:ascii="仿宋_GB2312" w:hAnsi="仿宋_GB2312" w:eastAsia="仿宋_GB2312" w:cs="仿宋_GB2312"/>
          <w:color w:val="auto"/>
          <w:sz w:val="32"/>
          <w:szCs w:val="32"/>
          <w:highlight w:val="none"/>
        </w:rPr>
        <w:t>安全生产</w:t>
      </w:r>
      <w:r>
        <w:rPr>
          <w:rFonts w:hint="eastAsia" w:ascii="仿宋_GB2312" w:hAnsi="仿宋_GB2312" w:eastAsia="仿宋_GB2312" w:cs="仿宋_GB2312"/>
          <w:color w:val="auto"/>
          <w:sz w:val="32"/>
          <w:szCs w:val="32"/>
          <w:highlight w:val="none"/>
          <w:lang w:eastAsia="zh-CN"/>
        </w:rPr>
        <w:t>信息和材料，并对</w:t>
      </w:r>
      <w:r>
        <w:rPr>
          <w:rFonts w:hint="eastAsia" w:ascii="仿宋_GB2312" w:hAnsi="仿宋_GB2312" w:eastAsia="仿宋_GB2312" w:cs="仿宋_GB2312"/>
          <w:color w:val="auto"/>
          <w:sz w:val="32"/>
          <w:szCs w:val="32"/>
          <w:highlight w:val="none"/>
          <w:lang w:val="en-US" w:eastAsia="zh-CN"/>
        </w:rPr>
        <w:t>登记</w:t>
      </w:r>
      <w:r>
        <w:rPr>
          <w:rFonts w:hint="eastAsia" w:ascii="仿宋_GB2312" w:hAnsi="仿宋_GB2312" w:eastAsia="仿宋_GB2312" w:cs="仿宋_GB2312"/>
          <w:color w:val="auto"/>
          <w:sz w:val="32"/>
          <w:szCs w:val="32"/>
          <w:highlight w:val="none"/>
          <w:lang w:eastAsia="zh-CN"/>
        </w:rPr>
        <w:t>信息和材料的真实性负责；</w:t>
      </w:r>
    </w:p>
    <w:p>
      <w:pPr>
        <w:widowControl w:val="0"/>
        <w:numPr>
          <w:ilvl w:val="0"/>
          <w:numId w:val="0"/>
        </w:numPr>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通过网上</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受理单位</w:t>
      </w:r>
      <w:r>
        <w:rPr>
          <w:rFonts w:hint="eastAsia" w:ascii="仿宋_GB2312" w:hAnsi="仿宋_GB2312" w:eastAsia="仿宋_GB2312" w:cs="仿宋_GB2312"/>
          <w:color w:val="auto"/>
          <w:sz w:val="32"/>
          <w:szCs w:val="32"/>
          <w:highlight w:val="none"/>
          <w:lang w:eastAsia="zh-CN"/>
        </w:rPr>
        <w:t>原则上应在</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个工作日内</w:t>
      </w:r>
      <w:r>
        <w:rPr>
          <w:rFonts w:hint="eastAsia" w:ascii="仿宋_GB2312" w:hAnsi="仿宋_GB2312" w:eastAsia="仿宋_GB2312" w:cs="仿宋_GB2312"/>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lang w:eastAsia="zh-CN"/>
        </w:rPr>
        <w:t>反馈；到现场</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受理单位</w:t>
      </w:r>
      <w:r>
        <w:rPr>
          <w:rFonts w:hint="eastAsia" w:ascii="仿宋_GB2312" w:hAnsi="仿宋_GB2312" w:eastAsia="仿宋_GB2312" w:cs="仿宋_GB2312"/>
          <w:color w:val="auto"/>
          <w:sz w:val="32"/>
          <w:szCs w:val="32"/>
          <w:highlight w:val="none"/>
          <w:lang w:eastAsia="zh-CN"/>
        </w:rPr>
        <w:t>原则上应当场</w:t>
      </w:r>
      <w:r>
        <w:rPr>
          <w:rFonts w:hint="eastAsia" w:ascii="仿宋_GB2312" w:hAnsi="仿宋_GB2312" w:eastAsia="仿宋_GB2312" w:cs="仿宋_GB2312"/>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lang w:eastAsia="zh-CN"/>
        </w:rPr>
        <w:t>反馈；</w:t>
      </w:r>
    </w:p>
    <w:p>
      <w:pPr>
        <w:widowControl w:val="0"/>
        <w:numPr>
          <w:ilvl w:val="0"/>
          <w:numId w:val="0"/>
        </w:numPr>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lang w:eastAsia="zh-CN"/>
        </w:rPr>
        <w:t>单位对</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lang w:eastAsia="zh-CN"/>
        </w:rPr>
        <w:t>信息、材料的完整性进行核对：属于</w:t>
      </w:r>
      <w:r>
        <w:rPr>
          <w:rFonts w:hint="eastAsia" w:ascii="仿宋_GB2312" w:hAnsi="仿宋_GB2312" w:eastAsia="仿宋_GB2312" w:cs="仿宋_GB2312"/>
          <w:color w:val="auto"/>
          <w:sz w:val="32"/>
          <w:szCs w:val="32"/>
          <w:highlight w:val="none"/>
          <w:lang w:val="en-US" w:eastAsia="zh-CN"/>
        </w:rPr>
        <w:t>登记</w:t>
      </w:r>
      <w:r>
        <w:rPr>
          <w:rFonts w:hint="eastAsia" w:ascii="仿宋_GB2312" w:hAnsi="仿宋_GB2312" w:eastAsia="仿宋_GB2312" w:cs="仿宋_GB2312"/>
          <w:color w:val="auto"/>
          <w:sz w:val="32"/>
          <w:szCs w:val="32"/>
          <w:highlight w:val="none"/>
          <w:lang w:eastAsia="zh-CN"/>
        </w:rPr>
        <w:t>纳管范围，且</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lang w:eastAsia="zh-CN"/>
        </w:rPr>
        <w:t>信息、材料完整的，予以快速</w:t>
      </w:r>
      <w:r>
        <w:rPr>
          <w:rFonts w:hint="eastAsia" w:ascii="仿宋_GB2312" w:hAnsi="仿宋_GB2312" w:eastAsia="仿宋_GB2312" w:cs="仿宋_GB2312"/>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lang w:val="en-US" w:eastAsia="zh-CN"/>
        </w:rPr>
        <w:t>按程序</w:t>
      </w:r>
      <w:r>
        <w:rPr>
          <w:rFonts w:hint="eastAsia" w:ascii="仿宋_GB2312" w:hAnsi="仿宋_GB2312" w:eastAsia="仿宋_GB2312" w:cs="仿宋_GB2312"/>
          <w:color w:val="auto"/>
          <w:sz w:val="32"/>
          <w:szCs w:val="32"/>
          <w:highlight w:val="none"/>
          <w:lang w:eastAsia="zh-CN"/>
        </w:rPr>
        <w:t>反馈，</w:t>
      </w:r>
      <w:r>
        <w:rPr>
          <w:rFonts w:hint="eastAsia" w:ascii="仿宋_GB2312" w:hAnsi="仿宋_GB2312" w:eastAsia="仿宋_GB2312" w:cs="仿宋_GB2312"/>
          <w:color w:val="auto"/>
          <w:sz w:val="32"/>
          <w:szCs w:val="32"/>
          <w:highlight w:val="none"/>
          <w:lang w:val="en-US" w:eastAsia="zh-CN"/>
        </w:rPr>
        <w:t>发放登记</w:t>
      </w:r>
      <w:r>
        <w:rPr>
          <w:rFonts w:hint="eastAsia" w:ascii="仿宋_GB2312" w:hAnsi="仿宋_GB2312" w:eastAsia="仿宋_GB2312" w:cs="仿宋_GB2312"/>
          <w:color w:val="auto"/>
          <w:sz w:val="32"/>
          <w:szCs w:val="32"/>
          <w:highlight w:val="none"/>
          <w:lang w:eastAsia="zh-CN"/>
        </w:rPr>
        <w:t>回执；对于</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lang w:eastAsia="zh-CN"/>
        </w:rPr>
        <w:t>信息、材料不完整的，应当一次性告知修改意见；</w:t>
      </w:r>
      <w:r>
        <w:rPr>
          <w:rFonts w:hint="eastAsia" w:ascii="仿宋_GB2312" w:hAnsi="仿宋_GB2312" w:eastAsia="仿宋_GB2312" w:cs="仿宋_GB2312"/>
          <w:color w:val="auto"/>
          <w:sz w:val="32"/>
          <w:szCs w:val="32"/>
          <w:highlight w:val="none"/>
          <w:lang w:val="en-US" w:eastAsia="zh-CN"/>
        </w:rPr>
        <w:t>对于应当申请办理施工许可证的，</w:t>
      </w:r>
      <w:r>
        <w:rPr>
          <w:rFonts w:hint="eastAsia" w:ascii="仿宋_GB2312" w:hAnsi="仿宋_GB2312" w:eastAsia="仿宋_GB2312" w:cs="仿宋_GB2312"/>
          <w:color w:val="auto"/>
          <w:sz w:val="32"/>
          <w:szCs w:val="32"/>
          <w:highlight w:val="none"/>
        </w:rPr>
        <w:t>告知</w:t>
      </w:r>
      <w:r>
        <w:rPr>
          <w:rFonts w:hint="eastAsia" w:ascii="仿宋_GB2312" w:hAnsi="仿宋_GB2312" w:eastAsia="仿宋_GB2312" w:cs="仿宋_GB2312"/>
          <w:color w:val="auto"/>
          <w:sz w:val="32"/>
          <w:szCs w:val="32"/>
          <w:highlight w:val="none"/>
          <w:lang w:eastAsia="zh-CN"/>
        </w:rPr>
        <w:t>其</w:t>
      </w:r>
      <w:r>
        <w:rPr>
          <w:rFonts w:hint="eastAsia" w:ascii="仿宋_GB2312" w:hAnsi="仿宋_GB2312" w:eastAsia="仿宋_GB2312" w:cs="仿宋_GB2312"/>
          <w:color w:val="auto"/>
          <w:sz w:val="32"/>
          <w:szCs w:val="32"/>
          <w:highlight w:val="none"/>
        </w:rPr>
        <w:t>向有关部门申请</w:t>
      </w:r>
      <w:r>
        <w:rPr>
          <w:rFonts w:hint="eastAsia" w:ascii="仿宋_GB2312" w:hAnsi="仿宋_GB2312" w:eastAsia="仿宋_GB2312" w:cs="仿宋_GB2312"/>
          <w:color w:val="auto"/>
          <w:sz w:val="32"/>
          <w:szCs w:val="32"/>
          <w:highlight w:val="none"/>
          <w:lang w:val="en-US" w:eastAsia="zh-CN"/>
        </w:rPr>
        <w:t>办理施工</w:t>
      </w:r>
      <w:r>
        <w:rPr>
          <w:rFonts w:hint="eastAsia" w:ascii="仿宋_GB2312" w:hAnsi="仿宋_GB2312" w:eastAsia="仿宋_GB2312" w:cs="仿宋_GB2312"/>
          <w:color w:val="auto"/>
          <w:sz w:val="32"/>
          <w:szCs w:val="32"/>
          <w:highlight w:val="none"/>
        </w:rPr>
        <w:t>许可</w:t>
      </w:r>
      <w:r>
        <w:rPr>
          <w:rFonts w:hint="eastAsia" w:ascii="仿宋_GB2312" w:hAnsi="仿宋_GB2312" w:eastAsia="仿宋_GB2312" w:cs="仿宋_GB2312"/>
          <w:color w:val="auto"/>
          <w:sz w:val="32"/>
          <w:szCs w:val="32"/>
          <w:highlight w:val="none"/>
          <w:lang w:val="en-US" w:eastAsia="zh-CN"/>
        </w:rPr>
        <w:t>手续；对通过现场方式进行信息登记的，受理通过后应会同建设单位将有关信息录入纳管平台；</w:t>
      </w:r>
    </w:p>
    <w:p>
      <w:pPr>
        <w:widowControl w:val="0"/>
        <w:numPr>
          <w:ilvl w:val="0"/>
          <w:numId w:val="0"/>
        </w:numPr>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（四）原则上，高风险小型工程应由办事处城建部门审核备案，其他限额以下小型工程和</w:t>
      </w:r>
      <w:r>
        <w:rPr>
          <w:rFonts w:hint="eastAsia" w:ascii="仿宋_GB2312" w:hAnsi="仿宋_GB2312" w:eastAsia="仿宋_GB2312" w:cs="Times New Roman"/>
          <w:color w:val="auto"/>
          <w:sz w:val="32"/>
          <w:szCs w:val="24"/>
          <w:highlight w:val="none"/>
        </w:rPr>
        <w:t>零星作业</w:t>
      </w:r>
      <w:r>
        <w:rPr>
          <w:rFonts w:hint="eastAsia" w:ascii="仿宋_GB2312" w:hAnsi="仿宋_GB2312" w:eastAsia="仿宋_GB2312" w:cs="仿宋_GB2312"/>
          <w:color w:val="auto"/>
          <w:sz w:val="32"/>
          <w:szCs w:val="32"/>
          <w:highlight w:val="none"/>
          <w:lang w:val="en-US" w:eastAsia="zh-CN"/>
        </w:rPr>
        <w:t>由社区工作站、物业服务企业审核备案，其他部门不得在审核环节设置前置审批事项；登记信息通过纳管平台及时推送各相关部门，各相关部门依职责开展纳管工作。</w:t>
      </w:r>
    </w:p>
    <w:p>
      <w:pPr>
        <w:widowControl w:val="0"/>
        <w:numPr>
          <w:ilvl w:val="0"/>
          <w:numId w:val="0"/>
        </w:numPr>
        <w:shd w:val="clear" w:color="auto" w:fill="auto"/>
        <w:spacing w:beforeLines="0" w:afterLines="0" w:line="560" w:lineRule="exact"/>
        <w:ind w:firstLine="640" w:firstLineChars="200"/>
        <w:jc w:val="both"/>
        <w:rPr>
          <w:rFonts w:hint="eastAsia" w:ascii="仿宋_GB2312" w:hAnsi="仿宋_GB2312" w:eastAsia="仿宋_GB2312" w:cs="Times New Roman"/>
          <w:color w:val="auto"/>
          <w:sz w:val="32"/>
          <w:szCs w:val="24"/>
          <w:highlight w:val="none"/>
          <w:lang w:val="en-US" w:eastAsia="zh-CN"/>
        </w:rPr>
      </w:pPr>
      <w:r>
        <w:rPr>
          <w:rFonts w:hint="eastAsia" w:ascii="仿宋_GB2312" w:hAnsi="仿宋_GB2312" w:eastAsia="仿宋_GB2312" w:cs="Times New Roman"/>
          <w:color w:val="auto"/>
          <w:sz w:val="32"/>
          <w:szCs w:val="24"/>
          <w:highlight w:val="none"/>
          <w:lang w:val="en-US" w:eastAsia="zh-CN"/>
        </w:rPr>
        <w:t>受理单位应在受理登记时，通过签署安全生产承诺书、发放安全生产指引、播放警示教育视频、风险告知书等方式，</w:t>
      </w:r>
      <w:r>
        <w:rPr>
          <w:rFonts w:hint="eastAsia" w:ascii="仿宋_GB2312" w:hAnsi="仿宋_GB2312" w:eastAsia="仿宋_GB2312" w:cs="Times New Roman"/>
          <w:color w:val="auto"/>
          <w:sz w:val="32"/>
          <w:szCs w:val="24"/>
          <w:highlight w:val="none"/>
        </w:rPr>
        <w:t>告知</w:t>
      </w:r>
      <w:r>
        <w:rPr>
          <w:rFonts w:hint="eastAsia" w:ascii="仿宋_GB2312" w:hAnsi="仿宋_GB2312" w:eastAsia="仿宋_GB2312" w:cs="Times New Roman"/>
          <w:color w:val="auto"/>
          <w:sz w:val="32"/>
          <w:szCs w:val="24"/>
          <w:highlight w:val="none"/>
          <w:lang w:val="en-US" w:eastAsia="zh-CN"/>
        </w:rPr>
        <w:t>限额以下小型工程</w:t>
      </w:r>
      <w:r>
        <w:rPr>
          <w:rFonts w:hint="eastAsia" w:ascii="仿宋_GB2312" w:hAnsi="仿宋_GB2312" w:eastAsia="仿宋_GB2312" w:cs="Times New Roman"/>
          <w:color w:val="auto"/>
          <w:sz w:val="32"/>
          <w:szCs w:val="24"/>
          <w:highlight w:val="none"/>
        </w:rPr>
        <w:t>的有关注意事项、禁止行为、安全生产</w:t>
      </w:r>
      <w:r>
        <w:rPr>
          <w:rFonts w:hint="eastAsia" w:ascii="仿宋_GB2312" w:hAnsi="仿宋_GB2312" w:eastAsia="仿宋_GB2312" w:cs="Times New Roman"/>
          <w:color w:val="auto"/>
          <w:sz w:val="32"/>
          <w:szCs w:val="24"/>
          <w:highlight w:val="none"/>
          <w:lang w:eastAsia="zh-CN"/>
        </w:rPr>
        <w:t>工作要求</w:t>
      </w:r>
      <w:r>
        <w:rPr>
          <w:rFonts w:hint="eastAsia" w:ascii="仿宋_GB2312" w:hAnsi="仿宋_GB2312" w:eastAsia="仿宋_GB2312" w:cs="Times New Roman"/>
          <w:color w:val="auto"/>
          <w:sz w:val="32"/>
          <w:szCs w:val="24"/>
          <w:highlight w:val="none"/>
        </w:rPr>
        <w:t>等内容</w:t>
      </w:r>
      <w:r>
        <w:rPr>
          <w:rFonts w:hint="eastAsia" w:ascii="仿宋_GB2312" w:hAnsi="仿宋_GB2312" w:eastAsia="仿宋_GB2312" w:cs="Times New Roman"/>
          <w:color w:val="auto"/>
          <w:sz w:val="32"/>
          <w:szCs w:val="24"/>
          <w:highlight w:val="none"/>
          <w:lang w:eastAsia="zh-CN"/>
        </w:rPr>
        <w:t>，</w:t>
      </w:r>
      <w:r>
        <w:rPr>
          <w:rFonts w:hint="eastAsia" w:ascii="仿宋_GB2312" w:hAnsi="仿宋_GB2312" w:eastAsia="仿宋_GB2312" w:cs="Times New Roman"/>
          <w:color w:val="auto"/>
          <w:sz w:val="32"/>
          <w:szCs w:val="24"/>
          <w:highlight w:val="none"/>
          <w:lang w:val="en-US" w:eastAsia="zh-CN"/>
        </w:rPr>
        <w:t>督促引导责任主体按照规定落实安全生产主体责任。</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限额以下小型工程和零星作业</w:t>
      </w:r>
      <w:r>
        <w:rPr>
          <w:rFonts w:hint="eastAsia" w:ascii="仿宋_GB2312" w:hAnsi="仿宋_GB2312" w:eastAsia="仿宋_GB2312" w:cs="仿宋_GB2312"/>
          <w:color w:val="auto"/>
          <w:sz w:val="32"/>
          <w:szCs w:val="32"/>
          <w:highlight w:val="none"/>
        </w:rPr>
        <w:t>应按照以下要求开展安全</w:t>
      </w:r>
      <w:r>
        <w:rPr>
          <w:rFonts w:hint="eastAsia" w:ascii="仿宋_GB2312" w:hAnsi="仿宋_GB2312" w:eastAsia="仿宋_GB2312" w:cs="仿宋_GB2312"/>
          <w:color w:val="auto"/>
          <w:sz w:val="32"/>
          <w:szCs w:val="32"/>
          <w:highlight w:val="none"/>
          <w:lang w:eastAsia="zh-CN"/>
        </w:rPr>
        <w:t>交底</w:t>
      </w:r>
      <w:r>
        <w:rPr>
          <w:rFonts w:hint="eastAsia" w:ascii="仿宋_GB2312" w:hAnsi="仿宋_GB2312" w:eastAsia="仿宋_GB2312" w:cs="仿宋_GB2312"/>
          <w:color w:val="auto"/>
          <w:sz w:val="32"/>
          <w:szCs w:val="32"/>
          <w:highlight w:val="none"/>
        </w:rPr>
        <w:t>工作：</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（一）备案审核通过后，负责安全交底的部门</w:t>
      </w:r>
      <w:r>
        <w:rPr>
          <w:rFonts w:hint="eastAsia" w:ascii="仿宋_GB2312" w:hAnsi="仿宋_GB2312" w:eastAsia="仿宋_GB2312" w:cs="仿宋_GB2312"/>
          <w:color w:val="auto"/>
          <w:sz w:val="32"/>
          <w:szCs w:val="32"/>
          <w:highlight w:val="none"/>
          <w:lang w:eastAsia="zh-CN"/>
        </w:rPr>
        <w:t>应在</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个工作日内组织开展现场核查、安全警示教育和安全技术交底；</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val="en-US" w:eastAsia="zh-CN"/>
        </w:rPr>
        <w:t>原则上，高风险小型工程安全技术交底应由办事处城建部门组织，其他限额以下小型工程和零星作业可由社区工作站、物业服务企业组织；</w:t>
      </w:r>
    </w:p>
    <w:p>
      <w:pPr>
        <w:shd w:val="clear" w:color="auto" w:fill="auto"/>
        <w:spacing w:beforeLines="0" w:afterLines="0" w:line="560" w:lineRule="exact"/>
        <w:ind w:firstLine="640" w:firstLineChars="200"/>
        <w:rPr>
          <w:rFonts w:hint="eastAsia" w:ascii="仿宋_GB2312" w:hAnsi="仿宋_GB2312" w:eastAsia="仿宋_GB2312" w:cs="仿宋_GB2312"/>
          <w:b w:val="0"/>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（三）现场核查交底时，</w:t>
      </w:r>
      <w:r>
        <w:rPr>
          <w:rFonts w:hint="eastAsia" w:ascii="仿宋_GB2312" w:hAnsi="仿宋_GB2312" w:eastAsia="仿宋_GB2312" w:cs="仿宋_GB2312"/>
          <w:color w:val="auto"/>
          <w:sz w:val="32"/>
          <w:szCs w:val="32"/>
          <w:highlight w:val="none"/>
        </w:rPr>
        <w:t>除</w:t>
      </w:r>
      <w:r>
        <w:rPr>
          <w:rFonts w:hint="eastAsia" w:ascii="仿宋_GB2312" w:hAnsi="仿宋_GB2312" w:eastAsia="仿宋_GB2312" w:cs="仿宋_GB2312"/>
          <w:color w:val="auto"/>
          <w:sz w:val="32"/>
          <w:szCs w:val="32"/>
          <w:highlight w:val="none"/>
          <w:lang w:eastAsia="zh-CN"/>
        </w:rPr>
        <w:t>按照</w:t>
      </w:r>
      <w:r>
        <w:rPr>
          <w:rFonts w:hint="eastAsia" w:ascii="仿宋_GB2312" w:hAnsi="仿宋_GB2312" w:eastAsia="仿宋_GB2312" w:cs="仿宋_GB2312"/>
          <w:color w:val="auto"/>
          <w:sz w:val="32"/>
          <w:szCs w:val="32"/>
          <w:highlight w:val="none"/>
        </w:rPr>
        <w:t>《深圳市小散工程安全生产核查工作指引》《深圳市零星作业安全巡查工作指引》</w:t>
      </w:r>
      <w:r>
        <w:rPr>
          <w:rFonts w:hint="eastAsia" w:ascii="仿宋_GB2312" w:hAnsi="仿宋_GB2312" w:eastAsia="仿宋_GB2312" w:cs="仿宋_GB2312"/>
          <w:color w:val="auto"/>
          <w:sz w:val="32"/>
          <w:szCs w:val="32"/>
          <w:highlight w:val="none"/>
          <w:lang w:eastAsia="zh-CN"/>
        </w:rPr>
        <w:t>等文件</w:t>
      </w:r>
      <w:r>
        <w:rPr>
          <w:rFonts w:hint="eastAsia" w:ascii="仿宋_GB2312" w:hAnsi="仿宋_GB2312" w:eastAsia="仿宋_GB2312" w:cs="仿宋_GB2312"/>
          <w:color w:val="auto"/>
          <w:sz w:val="32"/>
          <w:szCs w:val="32"/>
          <w:highlight w:val="none"/>
        </w:rPr>
        <w:t>对备案资料、安全生产条件进行核查外，应重点对施工单位企业资质、项目负责人资格、特种作业人员资格、从业人员信息等以及《项目安全管控要点》是否满足施工需要、施工负责人是否熟练掌握《项目安全管控要点》等进行核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核查不满足要求的，</w:t>
      </w:r>
      <w:r>
        <w:rPr>
          <w:rFonts w:hint="eastAsia" w:ascii="仿宋_GB2312" w:hAnsi="仿宋_GB2312" w:eastAsia="仿宋_GB2312" w:cs="仿宋_GB2312"/>
          <w:b w:val="0"/>
          <w:color w:val="auto"/>
          <w:sz w:val="32"/>
          <w:szCs w:val="32"/>
          <w:highlight w:val="none"/>
          <w:lang w:eastAsia="zh-CN"/>
        </w:rPr>
        <w:t>应督促指导整改；</w:t>
      </w:r>
    </w:p>
    <w:p>
      <w:pPr>
        <w:shd w:val="clear" w:color="auto" w:fill="auto"/>
        <w:spacing w:beforeLines="0" w:afterLines="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sz w:val="32"/>
          <w:szCs w:val="32"/>
          <w:highlight w:val="none"/>
          <w:lang w:eastAsia="zh-CN"/>
        </w:rPr>
        <w:t>（四）</w:t>
      </w:r>
      <w:r>
        <w:rPr>
          <w:rFonts w:hint="eastAsia" w:ascii="仿宋_GB2312" w:eastAsia="仿宋_GB2312"/>
          <w:b w:val="0"/>
          <w:sz w:val="32"/>
          <w:szCs w:val="32"/>
          <w:highlight w:val="none"/>
        </w:rPr>
        <w:t>施工期间，</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负责人应在每天开工前，结合《项目安全管控要点》对所有工人进行班前培训和安全技术交底，安全交底应明确体现交底时间、交底人员和交底对象、当天施工内容、安全管控要点等。</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十七</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各单位应按照行业主管部门发布的安全巡查指引，遵循分级分类纳管要求，对</w:t>
      </w:r>
      <w:r>
        <w:rPr>
          <w:rFonts w:hint="eastAsia" w:ascii="仿宋_GB2312" w:hAnsi="仿宋_GB2312" w:eastAsia="仿宋_GB2312" w:cs="仿宋_GB2312"/>
          <w:color w:val="auto"/>
          <w:sz w:val="32"/>
          <w:szCs w:val="32"/>
          <w:highlight w:val="none"/>
          <w:lang w:val="en-US" w:eastAsia="zh-CN"/>
        </w:rPr>
        <w:t>限额以下小型工程和零星作业开展日常巡查、专业巡查工作。对于巡查发现的问题，应按照《市纳管办法》第二十一条及时进行处理。</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建设单位或者业主应当在完工后3个工作日内及时申报注销，巡查人员应现场核实完工情况，实现闭环管理。</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九</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高风险小型</w:t>
      </w:r>
      <w:r>
        <w:rPr>
          <w:rFonts w:hint="eastAsia" w:ascii="仿宋_GB2312" w:hAnsi="仿宋_GB2312" w:eastAsia="仿宋_GB2312" w:cs="仿宋_GB2312"/>
          <w:color w:val="auto"/>
          <w:sz w:val="32"/>
          <w:szCs w:val="32"/>
          <w:highlight w:val="none"/>
          <w:lang w:eastAsia="zh-CN"/>
        </w:rPr>
        <w:t>工程施工应遵照</w:t>
      </w:r>
      <w:r>
        <w:rPr>
          <w:rFonts w:hint="eastAsia" w:ascii="仿宋_GB2312" w:hAnsi="仿宋_GB2312" w:eastAsia="仿宋_GB2312" w:cs="仿宋_GB2312"/>
          <w:color w:val="auto"/>
          <w:sz w:val="32"/>
          <w:szCs w:val="32"/>
          <w:highlight w:val="none"/>
        </w:rPr>
        <w:t>《市纳管办法》第二十</w:t>
      </w:r>
      <w:r>
        <w:rPr>
          <w:rFonts w:hint="eastAsia" w:ascii="仿宋_GB2312" w:hAnsi="仿宋_GB2312" w:eastAsia="仿宋_GB2312" w:cs="仿宋_GB2312"/>
          <w:color w:val="auto"/>
          <w:sz w:val="32"/>
          <w:szCs w:val="32"/>
          <w:highlight w:val="none"/>
          <w:lang w:val="en-US" w:eastAsia="zh-CN"/>
        </w:rPr>
        <w:t>三条相关管理要求，各部门应加大巡查纳管力度。</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第五章   附  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60" w:lineRule="exact"/>
        <w:ind w:firstLine="0" w:firstLineChars="0"/>
        <w:jc w:val="center"/>
        <w:textAlignment w:val="auto"/>
        <w:outlineLvl w:val="0"/>
        <w:rPr>
          <w:rFonts w:hint="eastAsia" w:ascii="黑体" w:hAnsi="黑体" w:eastAsia="黑体" w:cs="Times New Roman"/>
          <w:color w:val="auto"/>
          <w:sz w:val="32"/>
          <w:szCs w:val="32"/>
          <w:highlight w:val="none"/>
        </w:rPr>
      </w:pP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第二十条</w:t>
      </w:r>
      <w:r>
        <w:rPr>
          <w:rFonts w:hint="eastAsia" w:ascii="仿宋_GB2312" w:hAnsi="仿宋_GB2312" w:eastAsia="仿宋_GB2312" w:cs="仿宋_GB2312"/>
          <w:b w:val="0"/>
          <w:bCs w:val="0"/>
          <w:color w:val="auto"/>
          <w:sz w:val="32"/>
          <w:szCs w:val="32"/>
          <w:highlight w:val="none"/>
          <w:lang w:val="en-US" w:eastAsia="zh-CN"/>
        </w:rPr>
        <w:t xml:space="preserve">  各部门应依法依规开展限额以下小型工程和零星作业安全纳管工作，相应惩处与监督要求按照</w:t>
      </w:r>
      <w:r>
        <w:rPr>
          <w:rFonts w:hint="default" w:ascii="仿宋_GB2312" w:hAnsi="仿宋_GB2312" w:eastAsia="仿宋_GB2312" w:cs="仿宋_GB2312"/>
          <w:b w:val="0"/>
          <w:bCs w:val="0"/>
          <w:color w:val="auto"/>
          <w:sz w:val="32"/>
          <w:szCs w:val="32"/>
          <w:highlight w:val="none"/>
          <w:lang w:val="en-US" w:eastAsia="zh-CN"/>
        </w:rPr>
        <w:t>《市纳管办法》第二十</w:t>
      </w:r>
      <w:r>
        <w:rPr>
          <w:rFonts w:hint="eastAsia" w:ascii="仿宋_GB2312" w:hAnsi="仿宋_GB2312" w:eastAsia="仿宋_GB2312" w:cs="仿宋_GB2312"/>
          <w:b w:val="0"/>
          <w:bCs w:val="0"/>
          <w:color w:val="auto"/>
          <w:sz w:val="32"/>
          <w:szCs w:val="32"/>
          <w:highlight w:val="none"/>
          <w:lang w:val="en-US" w:eastAsia="zh-CN"/>
        </w:rPr>
        <w:t>四条、第二十五条、第二十六条、第二十七条规定执行。</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二十一</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限额以下小型工程和零星作业常见违法情形及法律责任详见《市纳管办法》附件。</w:t>
      </w:r>
    </w:p>
    <w:p>
      <w:pPr>
        <w:widowControl w:val="0"/>
        <w:shd w:val="clear" w:color="auto" w:fill="auto"/>
        <w:spacing w:beforeLines="0" w:afterLines="0" w:line="56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抢险救灾工程不适用本实施细则，</w:t>
      </w:r>
      <w:r>
        <w:rPr>
          <w:rFonts w:hint="eastAsia" w:ascii="仿宋_GB2312" w:hAnsi="仿宋_GB2312" w:eastAsia="仿宋_GB2312" w:cs="仿宋_GB2312"/>
          <w:color w:val="auto"/>
          <w:sz w:val="32"/>
          <w:szCs w:val="32"/>
          <w:highlight w:val="none"/>
          <w:lang w:eastAsia="zh-CN"/>
        </w:rPr>
        <w:t>本实施细则</w:t>
      </w:r>
      <w:r>
        <w:rPr>
          <w:rFonts w:hint="eastAsia" w:ascii="仿宋_GB2312" w:hAnsi="仿宋_GB2312" w:eastAsia="仿宋_GB2312" w:cs="仿宋_GB2312"/>
          <w:color w:val="auto"/>
          <w:sz w:val="32"/>
          <w:szCs w:val="32"/>
          <w:highlight w:val="none"/>
          <w:lang w:val="en-US" w:eastAsia="zh-CN"/>
        </w:rPr>
        <w:t>生效后，新区其他文件中提到的“小散工程”均由“限额以下小型工程”替代。</w:t>
      </w:r>
    </w:p>
    <w:p>
      <w:pPr>
        <w:widowControl w:val="0"/>
        <w:shd w:val="clear" w:color="auto" w:fill="auto"/>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二十三</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本实施细则</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新区</w:t>
      </w:r>
      <w:r>
        <w:rPr>
          <w:rFonts w:hint="eastAsia" w:ascii="仿宋_GB2312" w:hAnsi="仿宋_GB2312" w:eastAsia="仿宋_GB2312" w:cs="仿宋_GB2312"/>
          <w:color w:val="auto"/>
          <w:sz w:val="32"/>
          <w:szCs w:val="32"/>
          <w:highlight w:val="none"/>
        </w:rPr>
        <w:t>住房建设部门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新区应急管理部门</w:t>
      </w:r>
      <w:r>
        <w:rPr>
          <w:rFonts w:hint="eastAsia" w:ascii="仿宋_GB2312" w:hAnsi="仿宋_GB2312" w:eastAsia="仿宋_GB2312" w:cs="仿宋_GB2312"/>
          <w:color w:val="auto"/>
          <w:sz w:val="32"/>
          <w:szCs w:val="32"/>
          <w:highlight w:val="none"/>
        </w:rPr>
        <w:t>负责解释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本实施细则与上级规定不一致的，以上级规定为准。</w:t>
      </w:r>
    </w:p>
    <w:p>
      <w:pPr>
        <w:spacing w:beforeLines="0" w:afterLines="0" w:line="560" w:lineRule="exact"/>
        <w:ind w:firstLine="640" w:firstLineChars="200"/>
        <w:rPr>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二十四</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本办法自</w:t>
      </w:r>
      <w:r>
        <w:rPr>
          <w:rFonts w:hint="eastAsia" w:ascii="仿宋_GB2312" w:hAnsi="仿宋_GB2312" w:eastAsia="仿宋_GB2312" w:cs="仿宋_GB2312"/>
          <w:color w:val="auto"/>
          <w:sz w:val="32"/>
          <w:szCs w:val="32"/>
          <w:highlight w:val="none"/>
          <w:lang w:val="en-US" w:eastAsia="zh-CN"/>
        </w:rPr>
        <w:t>2025年X月X日</w:t>
      </w:r>
      <w:r>
        <w:rPr>
          <w:rFonts w:hint="eastAsia" w:ascii="仿宋_GB2312" w:hAnsi="仿宋_GB2312" w:eastAsia="仿宋_GB2312" w:cs="仿宋_GB2312"/>
          <w:color w:val="auto"/>
          <w:sz w:val="32"/>
          <w:szCs w:val="32"/>
          <w:highlight w:val="none"/>
        </w:rPr>
        <w:t>施行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有效期</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p>
    <w:sectPr>
      <w:footerReference r:id="rId3" w:type="default"/>
      <w:pgSz w:w="11906" w:h="16838"/>
      <w:pgMar w:top="2098" w:right="1474" w:bottom="1984" w:left="1587" w:header="851" w:footer="1587" w:gutter="0"/>
      <w:pgNumType w:fmt="decimal"/>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315" w:leftChars="150" w:right="315" w:rightChars="15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oWPnJAQAAmQ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lDhuceDnnz/Ovx7PD9/JmyxPH6DGrLuAeWl474ecOvkBnZn1oKLNX+RDMI7ini7iyiER&#10;kR+tlqtVhSGBsfmCOOzpeYiQPkhvSTYaGnF6RVR+/ARpTJ1TcjXnb7Ux6Oe1cX85EDN7WO597DFb&#10;adgNU+M7356QT4+Db6jDPafEfHSoa96R2YizsZuNQ4h635UlyvUgvDskbKL0liuMsFNhnFhhN21X&#10;Xok/7yXr6Y/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">
              <v:fill on="f" focussize="0,0"/>
              <v:stroke on="f"/>
              <v:imagedata o:title=""/>
              <o:lock v:ext="edit" aspectratio="f"/>
              <v:textbox inset="0mm,0mm,0mm,0mm" style="mso-fit-shape-to-text:t;">
                <w:txbxContent>
                  <w:p>
                    <w:pPr>
                      <w:pStyle w:val="7"/>
                      <w:ind w:left="315" w:leftChars="150" w:right="315" w:rightChars="15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B7182"/>
    <w:rsid w:val="06886BEB"/>
    <w:rsid w:val="079B7B19"/>
    <w:rsid w:val="0AB66D9C"/>
    <w:rsid w:val="0B770C6E"/>
    <w:rsid w:val="136F6E79"/>
    <w:rsid w:val="14681A9C"/>
    <w:rsid w:val="16727EC8"/>
    <w:rsid w:val="17DD257B"/>
    <w:rsid w:val="18856DA5"/>
    <w:rsid w:val="1A3F6DFB"/>
    <w:rsid w:val="1B124510"/>
    <w:rsid w:val="1C2F22BE"/>
    <w:rsid w:val="1D5F9C03"/>
    <w:rsid w:val="1D8A2A83"/>
    <w:rsid w:val="1F7FBEC0"/>
    <w:rsid w:val="1FFBA903"/>
    <w:rsid w:val="20943C19"/>
    <w:rsid w:val="23421AB6"/>
    <w:rsid w:val="241B75AC"/>
    <w:rsid w:val="2A5C57A7"/>
    <w:rsid w:val="2B47173E"/>
    <w:rsid w:val="2BFBD726"/>
    <w:rsid w:val="2C433D42"/>
    <w:rsid w:val="2D0F13E5"/>
    <w:rsid w:val="2E9D41C4"/>
    <w:rsid w:val="2F412F67"/>
    <w:rsid w:val="2FDA813C"/>
    <w:rsid w:val="319C46DB"/>
    <w:rsid w:val="31BC6B2B"/>
    <w:rsid w:val="35D753D3"/>
    <w:rsid w:val="35E13004"/>
    <w:rsid w:val="36FE8DA1"/>
    <w:rsid w:val="374970B3"/>
    <w:rsid w:val="376F725B"/>
    <w:rsid w:val="3FEF77B4"/>
    <w:rsid w:val="3FEFC5BF"/>
    <w:rsid w:val="3FF69AD4"/>
    <w:rsid w:val="42B07FE6"/>
    <w:rsid w:val="43B24993"/>
    <w:rsid w:val="45FF9BA7"/>
    <w:rsid w:val="463E4A47"/>
    <w:rsid w:val="47CC6917"/>
    <w:rsid w:val="4C457D92"/>
    <w:rsid w:val="4EB67779"/>
    <w:rsid w:val="51FE50C3"/>
    <w:rsid w:val="53F86670"/>
    <w:rsid w:val="54EE05CF"/>
    <w:rsid w:val="56BD5A0C"/>
    <w:rsid w:val="59B9350F"/>
    <w:rsid w:val="5A111E08"/>
    <w:rsid w:val="5A7D251A"/>
    <w:rsid w:val="5AAB8DEE"/>
    <w:rsid w:val="5B7FDDFC"/>
    <w:rsid w:val="5BDB6A45"/>
    <w:rsid w:val="5CBF5AD5"/>
    <w:rsid w:val="5CE80AE5"/>
    <w:rsid w:val="5CFFF22A"/>
    <w:rsid w:val="5F7000D6"/>
    <w:rsid w:val="62C90F25"/>
    <w:rsid w:val="633C01AD"/>
    <w:rsid w:val="639E73DF"/>
    <w:rsid w:val="67024DA1"/>
    <w:rsid w:val="676F77F5"/>
    <w:rsid w:val="68914293"/>
    <w:rsid w:val="6A6611FD"/>
    <w:rsid w:val="6BDBFEFB"/>
    <w:rsid w:val="6BFF21DE"/>
    <w:rsid w:val="6C805ED8"/>
    <w:rsid w:val="6D48227D"/>
    <w:rsid w:val="6EC77D1A"/>
    <w:rsid w:val="6F2E2B2C"/>
    <w:rsid w:val="70D62D62"/>
    <w:rsid w:val="73CA124B"/>
    <w:rsid w:val="73DE4104"/>
    <w:rsid w:val="75DFE0AE"/>
    <w:rsid w:val="77BE9AE8"/>
    <w:rsid w:val="79E1771C"/>
    <w:rsid w:val="7AB25AF1"/>
    <w:rsid w:val="7B242D44"/>
    <w:rsid w:val="7BF90F40"/>
    <w:rsid w:val="7C264DF2"/>
    <w:rsid w:val="7CF55727"/>
    <w:rsid w:val="7D807FDA"/>
    <w:rsid w:val="7F7E509F"/>
    <w:rsid w:val="7F7FBD60"/>
    <w:rsid w:val="7F7FEBFB"/>
    <w:rsid w:val="7F8F6BFA"/>
    <w:rsid w:val="7FFA9134"/>
    <w:rsid w:val="8F7EE3B4"/>
    <w:rsid w:val="B37D4E5A"/>
    <w:rsid w:val="BBCF685F"/>
    <w:rsid w:val="D3EDD155"/>
    <w:rsid w:val="DBD73636"/>
    <w:rsid w:val="DBFF4849"/>
    <w:rsid w:val="DD3909E1"/>
    <w:rsid w:val="E9BF21FF"/>
    <w:rsid w:val="EAF5CC07"/>
    <w:rsid w:val="EEE5A3D0"/>
    <w:rsid w:val="F2DF7227"/>
    <w:rsid w:val="F32F4D0D"/>
    <w:rsid w:val="F5364965"/>
    <w:rsid w:val="F67EB86D"/>
    <w:rsid w:val="F6E92C7D"/>
    <w:rsid w:val="F6FB9ADB"/>
    <w:rsid w:val="FB3F4DA5"/>
    <w:rsid w:val="FB5CD8DD"/>
    <w:rsid w:val="FBDAE43A"/>
    <w:rsid w:val="FCAB0F4B"/>
    <w:rsid w:val="FCFE90A3"/>
    <w:rsid w:val="FDC95CCC"/>
    <w:rsid w:val="FE7FB642"/>
    <w:rsid w:val="FF058897"/>
    <w:rsid w:val="FF7E722A"/>
    <w:rsid w:val="FFECDD5A"/>
    <w:rsid w:val="FFF9F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widowControl w:val="0"/>
      <w:jc w:val="center"/>
    </w:pPr>
    <w:rPr>
      <w:rFonts w:ascii="Calibri" w:hAnsi="Calibri" w:eastAsia="华文中宋" w:cs="Times New Roman"/>
      <w:b/>
      <w:bCs/>
      <w:kern w:val="2"/>
      <w:sz w:val="36"/>
      <w:szCs w:val="24"/>
      <w:lang w:val="en-US" w:eastAsia="zh-CN" w:bidi="ar-SA"/>
    </w:rPr>
  </w:style>
  <w:style w:type="paragraph" w:styleId="4">
    <w:name w:val="Title"/>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lang w:val="en-US" w:eastAsia="zh-CN" w:bidi="ar-SA"/>
    </w:rPr>
  </w:style>
  <w:style w:type="paragraph" w:styleId="5">
    <w:name w:val="Body Text Indent"/>
    <w:basedOn w:val="1"/>
    <w:qFormat/>
    <w:uiPriority w:val="0"/>
    <w:pPr>
      <w:spacing w:line="600" w:lineRule="exact"/>
      <w:ind w:firstLine="570"/>
    </w:pPr>
    <w:rPr>
      <w:rFonts w:ascii="仿宋_GB2312"/>
    </w:rPr>
  </w:style>
  <w:style w:type="paragraph" w:styleId="6">
    <w:name w:val="Body Text Indent 2"/>
    <w:basedOn w:val="1"/>
    <w:unhideWhenUsed/>
    <w:qFormat/>
    <w:uiPriority w:val="99"/>
    <w:pPr>
      <w:widowControl w:val="0"/>
      <w:spacing w:line="590" w:lineRule="exact"/>
      <w:ind w:firstLine="880" w:firstLineChars="200"/>
      <w:jc w:val="both"/>
    </w:pPr>
    <w:rPr>
      <w:rFonts w:hint="eastAsia" w:ascii="Times New Roman" w:hAnsi="Times New Roman" w:eastAsia="方正仿宋_GBK" w:cs="Times New Roman"/>
      <w:kern w:val="2"/>
      <w:sz w:val="32"/>
      <w:szCs w:val="32"/>
      <w:lang w:val="en-US" w:eastAsia="zh-CN" w:bidi="ar-SA"/>
    </w:r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paragraph" w:styleId="10">
    <w:name w:val="Body Text First Indent 2"/>
    <w:basedOn w:val="5"/>
    <w:qFormat/>
    <w:uiPriority w:val="0"/>
    <w:pPr>
      <w:spacing w:line="560" w:lineRule="exact"/>
      <w:ind w:firstLine="200" w:firstLineChars="200"/>
    </w:pPr>
    <w:rPr>
      <w:rFonts w:ascii="Times New Roman" w:eastAsia="仿宋_GB2312"/>
      <w:sz w:val="28"/>
      <w:szCs w:val="28"/>
    </w:rPr>
  </w:style>
  <w:style w:type="table" w:styleId="12">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BZWFS"/>
    <w:link w:val="16"/>
    <w:qFormat/>
    <w:uiPriority w:val="0"/>
    <w:pPr>
      <w:widowControl w:val="0"/>
      <w:spacing w:line="560" w:lineRule="exact"/>
      <w:ind w:firstLine="880" w:firstLineChars="200"/>
      <w:jc w:val="both"/>
    </w:pPr>
    <w:rPr>
      <w:rFonts w:ascii="仿宋_GB2312" w:hAnsi="仿宋_GB2312" w:eastAsia="仿宋_GB2312" w:cs="Times New Roman"/>
      <w:sz w:val="32"/>
      <w:szCs w:val="32"/>
    </w:rPr>
  </w:style>
  <w:style w:type="character" w:customStyle="1" w:styleId="16">
    <w:name w:val="BZWFS Char1"/>
    <w:link w:val="15"/>
    <w:qFormat/>
    <w:uiPriority w:val="0"/>
    <w:rPr>
      <w:rFonts w:ascii="仿宋_GB2312" w:hAnsi="仿宋_GB2312" w:eastAsia="仿宋_GB2312" w:cs="Times New Roman"/>
      <w:sz w:val="32"/>
      <w:szCs w:val="32"/>
    </w:rPr>
  </w:style>
  <w:style w:type="paragraph" w:customStyle="1" w:styleId="17">
    <w:name w:val="BT01"/>
    <w:next w:val="15"/>
    <w:qFormat/>
    <w:uiPriority w:val="0"/>
    <w:pPr>
      <w:keepNext w:val="0"/>
      <w:widowControl w:val="0"/>
      <w:spacing w:line="560" w:lineRule="exact"/>
      <w:ind w:firstLine="880" w:firstLineChars="200"/>
      <w:jc w:val="both"/>
      <w:outlineLvl w:val="1"/>
    </w:pPr>
    <w:rPr>
      <w:rFonts w:ascii="黑体" w:hAnsi="黑体" w:eastAsia="方正黑体_GBK" w:cs="Times New Roman"/>
      <w:sz w:val="32"/>
      <w:szCs w:val="32"/>
    </w:rPr>
  </w:style>
  <w:style w:type="paragraph" w:customStyle="1" w:styleId="18">
    <w:name w:val="Normal (Web)"/>
    <w:qFormat/>
    <w:uiPriority w:val="0"/>
    <w:pPr>
      <w:widowControl w:val="0"/>
      <w:jc w:val="left"/>
    </w:pPr>
    <w:rPr>
      <w:rFonts w:hint="eastAsia" w:ascii="Times New Roman" w:hAnsi="Times New Roman" w:eastAsia="Times New Roman" w:cs="Times New Roman"/>
      <w:kern w:val="0"/>
      <w:sz w:val="24"/>
      <w:lang w:val="en-US" w:eastAsia="zh-CN" w:bidi="ar-SA"/>
    </w:rPr>
  </w:style>
  <w:style w:type="paragraph" w:customStyle="1" w:styleId="19">
    <w:name w:val="图"/>
    <w:qFormat/>
    <w:uiPriority w:val="0"/>
    <w:pPr>
      <w:widowControl w:val="0"/>
      <w:spacing w:line="240" w:lineRule="atLeast"/>
      <w:ind w:firstLine="0" w:firstLineChars="0"/>
      <w:jc w:val="center"/>
    </w:pPr>
    <w:rPr>
      <w:rFonts w:ascii="仿宋_GB2312" w:hAnsi="仿宋_GB2312" w:eastAsia="仿宋_GB2312" w:cs="仿宋_GB2312"/>
      <w:sz w:val="32"/>
      <w:szCs w:val="32"/>
    </w:rPr>
  </w:style>
  <w:style w:type="paragraph" w:customStyle="1" w:styleId="20">
    <w:name w:val="BT02"/>
    <w:next w:val="15"/>
    <w:qFormat/>
    <w:uiPriority w:val="0"/>
    <w:pPr>
      <w:keepNext w:val="0"/>
      <w:widowControl w:val="0"/>
      <w:spacing w:line="560" w:lineRule="exact"/>
      <w:ind w:firstLine="880" w:firstLineChars="200"/>
      <w:jc w:val="both"/>
      <w:outlineLvl w:val="2"/>
    </w:pPr>
    <w:rPr>
      <w:rFonts w:ascii="楷体_GB2312" w:hAnsi="楷体_GB2312" w:eastAsia="楷体_GB2312" w:cs="Times New Roman"/>
      <w:sz w:val="32"/>
      <w:szCs w:val="32"/>
    </w:rPr>
  </w:style>
  <w:style w:type="character" w:customStyle="1" w:styleId="21">
    <w:name w:val="fontstyle21"/>
    <w:basedOn w:val="13"/>
    <w:qFormat/>
    <w:uiPriority w:val="0"/>
    <w:rPr>
      <w:rFonts w:hint="eastAsia" w:ascii="仿宋_GB2312" w:eastAsia="仿宋_GB2312"/>
      <w:color w:val="000000"/>
      <w:sz w:val="32"/>
      <w:szCs w:val="32"/>
    </w:rPr>
  </w:style>
  <w:style w:type="character" w:customStyle="1" w:styleId="22">
    <w:name w:val="fontstyle41"/>
    <w:basedOn w:val="13"/>
    <w:qFormat/>
    <w:uiPriority w:val="0"/>
    <w:rPr>
      <w:rFonts w:hint="eastAsia" w:ascii="黑体" w:hAnsi="黑体" w:eastAsia="黑体"/>
      <w:color w:val="000000"/>
      <w:sz w:val="32"/>
      <w:szCs w:val="32"/>
    </w:rPr>
  </w:style>
  <w:style w:type="paragraph" w:customStyle="1" w:styleId="23">
    <w:name w:val="非政府正文"/>
    <w:basedOn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8374</Words>
  <Characters>8404</Characters>
  <Lines>0</Lines>
  <Paragraphs>0</Paragraphs>
  <TotalTime>43</TotalTime>
  <ScaleCrop>false</ScaleCrop>
  <LinksUpToDate>false</LinksUpToDate>
  <CharactersWithSpaces>8446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2025-05-05T15:24:00Z</dcterms:created>
  <dc:creator>kylin</dc:creator>
  <cp:lastModifiedBy>童铮</cp:lastModifiedBy>
  <cp:lastPrinted>2025-06-21T04:18:00Z</cp:lastPrinted>
  <dcterms:modified xsi:type="dcterms:W3CDTF">2025-06-20T14:54:54Z</dcterms:modified>
  <dc:title>深圳市住房和建设局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921ECE129E4BBBA56BFE54688B8DE2C7</vt:lpwstr>
  </property>
  <property fmtid="{D5CDD505-2E9C-101B-9397-08002B2CF9AE}" pid="4" name="KSOTemplateDocerSaveRecord">
    <vt:lpwstr>eyJoZGlkIjoiNDBlNDU3MjRmYTkzMTYwOTkzNzVlODE3ODUwN2JmNzUiLCJ1c2VySWQiOiI0NDk5ODkyMjIifQ==</vt:lpwstr>
  </property>
</Properties>
</file>