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default" w:ascii="黑体" w:hAnsi="黑体" w:eastAsia="黑体" w:cs="黑体"/>
          <w:b w:val="0"/>
          <w:bCs w:val="0"/>
          <w:sz w:val="32"/>
          <w:szCs w:val="32"/>
          <w:lang w:val="en-US" w:eastAsia="zh-CN"/>
        </w:rPr>
      </w:pPr>
      <w:bookmarkStart w:id="0" w:name="_Toc2175"/>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深圳市大鹏新区烈士纪念设施</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保护范围划定方案</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sz w:val="30"/>
          <w:szCs w:val="30"/>
          <w:lang w:eastAsia="zh-CN"/>
        </w:rPr>
      </w:pPr>
      <w:r>
        <w:rPr>
          <w:rFonts w:hint="default" w:ascii="仿宋_GB2312" w:hAnsi="Calibri" w:eastAsia="仿宋_GB2312" w:cs="Times New Roman"/>
          <w:sz w:val="32"/>
          <w:szCs w:val="32"/>
        </w:rPr>
        <w:t>为</w:t>
      </w:r>
      <w:r>
        <w:rPr>
          <w:rFonts w:hint="eastAsia" w:ascii="仿宋_GB2312" w:hAnsi="Calibri" w:eastAsia="仿宋_GB2312" w:cs="Times New Roman"/>
          <w:sz w:val="32"/>
          <w:szCs w:val="32"/>
          <w:lang w:eastAsia="zh-CN"/>
        </w:rPr>
        <w:t>深入</w:t>
      </w:r>
      <w:r>
        <w:rPr>
          <w:rFonts w:hint="default" w:ascii="仿宋_GB2312" w:hAnsi="Calibri" w:eastAsia="仿宋_GB2312" w:cs="Times New Roman"/>
          <w:sz w:val="32"/>
          <w:szCs w:val="32"/>
        </w:rPr>
        <w:t>贯彻习近平总书记关于褒扬</w:t>
      </w:r>
      <w:r>
        <w:rPr>
          <w:rFonts w:hint="eastAsia" w:ascii="仿宋_GB2312" w:hAnsi="Calibri" w:eastAsia="仿宋_GB2312" w:cs="Times New Roman"/>
          <w:sz w:val="32"/>
          <w:szCs w:val="32"/>
          <w:lang w:eastAsia="zh-CN"/>
        </w:rPr>
        <w:t>纪念</w:t>
      </w:r>
      <w:r>
        <w:rPr>
          <w:rFonts w:hint="default" w:ascii="仿宋_GB2312" w:hAnsi="Calibri" w:eastAsia="仿宋_GB2312" w:cs="Times New Roman"/>
          <w:sz w:val="32"/>
          <w:szCs w:val="32"/>
        </w:rPr>
        <w:t>工作重要指示</w:t>
      </w:r>
      <w:r>
        <w:rPr>
          <w:rFonts w:hint="eastAsia" w:ascii="仿宋_GB2312" w:hAnsi="Calibri" w:eastAsia="仿宋_GB2312" w:cs="Times New Roman"/>
          <w:sz w:val="32"/>
          <w:szCs w:val="32"/>
          <w:lang w:eastAsia="zh-CN"/>
        </w:rPr>
        <w:t>批示</w:t>
      </w:r>
      <w:r>
        <w:rPr>
          <w:rFonts w:hint="default" w:ascii="仿宋_GB2312" w:hAnsi="Calibri" w:eastAsia="仿宋_GB2312" w:cs="Times New Roman"/>
          <w:sz w:val="32"/>
          <w:szCs w:val="32"/>
        </w:rPr>
        <w:t>精神，</w:t>
      </w:r>
      <w:r>
        <w:rPr>
          <w:rFonts w:hint="eastAsia" w:ascii="仿宋_GB2312" w:hAnsi="Calibri" w:eastAsia="仿宋_GB2312" w:cs="Times New Roman"/>
          <w:sz w:val="32"/>
          <w:szCs w:val="32"/>
          <w:lang w:eastAsia="zh-CN"/>
        </w:rPr>
        <w:t>传承弘扬英烈精神和爱国主义精神，更好发挥烈士纪念设施褒扬英烈、教育后人的红色资源作用，根据《中华人民共和国英雄烈士保护法》《烈士褒扬条例》《烈士纪念设施保护管理办法》等有关法规</w:t>
      </w: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，结合实际，制定大鹏新区烈士纪念设施保护范围划定方案如下</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葵涌公园革命烈士纪念碑</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设施地址：大鹏新区葵涌办事处金业路葵涌公园</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b/>
          <w:bCs/>
          <w:sz w:val="32"/>
          <w:szCs w:val="32"/>
          <w:lang w:eastAsia="zh-CN"/>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保护范围：保护范围红线以内，保护范围面积633.22平方米。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测点坐标表</w:t>
      </w:r>
      <w:bookmarkEnd w:id="0"/>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800"/>
        <w:gridCol w:w="1983"/>
        <w:gridCol w:w="4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91" w:type="pct"/>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uto"/>
              <w:ind w:right="210" w:rightChars="10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094" w:type="pct"/>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uto"/>
              <w:ind w:right="210" w:rightChars="10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2320" w:type="pct"/>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2503775.952</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543560.660</w:t>
            </w:r>
          </w:p>
        </w:tc>
        <w:tc>
          <w:tcPr>
            <w:tcW w:w="2320" w:type="pct"/>
            <w:vMerge w:val="restart"/>
            <w:vAlign w:val="center"/>
          </w:tcPr>
          <w:p>
            <w:pPr>
              <w:keepNext w:val="0"/>
              <w:keepLines w:val="0"/>
              <w:pageBreakBefore w:val="0"/>
              <w:kinsoku/>
              <w:wordWrap/>
              <w:overflowPunct/>
              <w:topLinePunct w:val="0"/>
              <w:autoSpaceDE/>
              <w:autoSpaceDN/>
              <w:bidi w:val="0"/>
              <w:adjustRightInd w:val="0"/>
              <w:snapToGrid w:val="0"/>
              <w:spacing w:before="0" w:after="0" w:line="240" w:lineRule="auto"/>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葵涌公园革命烈士纪念碑位于大鹏新区葵涌</w:t>
            </w:r>
            <w:r>
              <w:rPr>
                <w:rFonts w:hint="eastAsia" w:ascii="仿宋_GB2312" w:hAnsi="仿宋_GB2312" w:eastAsia="仿宋_GB2312" w:cs="仿宋_GB2312"/>
                <w:sz w:val="28"/>
                <w:szCs w:val="28"/>
                <w:lang w:eastAsia="zh-CN"/>
              </w:rPr>
              <w:t>办事处</w:t>
            </w:r>
            <w:r>
              <w:rPr>
                <w:rFonts w:hint="eastAsia" w:ascii="仿宋_GB2312" w:hAnsi="仿宋_GB2312" w:eastAsia="仿宋_GB2312" w:cs="仿宋_GB2312"/>
                <w:sz w:val="28"/>
                <w:szCs w:val="28"/>
              </w:rPr>
              <w:t>金业路葵涌公园，碑座长4.52米，宽3.51米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碑体总高10.00米；文物本体测点4个，拐点为W1-W4，文物本体占地面积15.87平方米；保护范围测点8个，界址点为J1-J8,保护范围面积633.22平方米。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2503775.851</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543564.169</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2503771.333</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543564.038</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2503771.434</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543560.529</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2503779.514</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543527.472</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J2</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2503778.778</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543553.468</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J3</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2503788.426</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543553.579</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J4</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2503787.987</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543566.738</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J5</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2503758.988</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543565.906</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J6</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2503759.289</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543552.886</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J7</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2503769.018</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543553.167</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J8</w:t>
            </w:r>
          </w:p>
        </w:tc>
        <w:tc>
          <w:tcPr>
            <w:tcW w:w="993"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2503769.724</w:t>
            </w:r>
          </w:p>
        </w:tc>
        <w:tc>
          <w:tcPr>
            <w:tcW w:w="1094" w:type="pct"/>
          </w:tcPr>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543527.218</w:t>
            </w:r>
          </w:p>
        </w:tc>
        <w:tc>
          <w:tcPr>
            <w:tcW w:w="2320" w:type="pct"/>
            <w:vMerge w:val="continue"/>
            <w:vAlign w:val="center"/>
          </w:tcPr>
          <w:p>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outlineLvl w:val="9"/>
              <w:rPr>
                <w:rFonts w:hint="eastAsia" w:ascii="仿宋_GB2312" w:hAnsi="仿宋_GB2312" w:eastAsia="仿宋_GB2312" w:cs="仿宋_GB2312"/>
                <w:sz w:val="28"/>
                <w:szCs w:val="28"/>
              </w:rPr>
            </w:pPr>
          </w:p>
        </w:tc>
      </w:tr>
    </w:tbl>
    <w:p>
      <w:pPr>
        <w:adjustRightInd w:val="0"/>
        <w:snapToGrid w:val="0"/>
        <w:spacing w:after="0" w:afterAutospacing="0" w:line="240" w:lineRule="auto"/>
        <w:outlineLvl w:val="9"/>
        <w:rPr>
          <w:sz w:val="30"/>
          <w:szCs w:val="30"/>
        </w:rPr>
        <w:sectPr>
          <w:headerReference r:id="rId5" w:type="default"/>
          <w:footerReference r:id="rId6" w:type="default"/>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textAlignment w:val="auto"/>
        <w:outlineLvl w:val="9"/>
        <w:rPr>
          <w:rFonts w:hint="eastAsia" w:eastAsia="宋体"/>
          <w:lang w:val="en-US" w:eastAsia="zh-CN"/>
        </w:rPr>
        <w:sectPr>
          <w:pgSz w:w="16840" w:h="11907" w:orient="landscape"/>
          <w:pgMar w:top="1418" w:right="1418" w:bottom="1418" w:left="1418" w:header="851" w:footer="992" w:gutter="0"/>
          <w:pgNumType w:fmt="numberInDash"/>
          <w:cols w:space="720" w:num="1"/>
          <w:docGrid w:linePitch="312" w:charSpace="0"/>
        </w:sectPr>
      </w:pPr>
      <w:bookmarkStart w:id="1" w:name="_Toc2237"/>
      <w:r>
        <w:rPr>
          <w:rFonts w:hint="eastAsia" w:eastAsia="宋体"/>
          <w:lang w:val="en-US" w:eastAsia="zh-CN"/>
        </w:rPr>
        <w:drawing>
          <wp:anchor distT="0" distB="0" distL="114300" distR="114300" simplePos="0" relativeHeight="251665408" behindDoc="0" locked="0" layoutInCell="1" allowOverlap="1">
            <wp:simplePos x="0" y="0"/>
            <wp:positionH relativeFrom="column">
              <wp:posOffset>1974850</wp:posOffset>
            </wp:positionH>
            <wp:positionV relativeFrom="paragraph">
              <wp:posOffset>-551180</wp:posOffset>
            </wp:positionV>
            <wp:extent cx="4942840" cy="6976745"/>
            <wp:effectExtent l="0" t="0" r="14605" b="10160"/>
            <wp:wrapSquare wrapText="bothSides"/>
            <wp:docPr id="1" name="图片 1" descr="1(葵涌公园革命烈士纪念碑 Model (1)_01"/>
            <wp:cNvGraphicFramePr/>
            <a:graphic xmlns:a="http://schemas.openxmlformats.org/drawingml/2006/main">
              <a:graphicData uri="http://schemas.openxmlformats.org/drawingml/2006/picture">
                <pic:pic xmlns:pic="http://schemas.openxmlformats.org/drawingml/2006/picture">
                  <pic:nvPicPr>
                    <pic:cNvPr id="1" name="图片 1" descr="1(葵涌公园革命烈士纪念碑 Model (1)_01"/>
                    <pic:cNvPicPr/>
                  </pic:nvPicPr>
                  <pic:blipFill>
                    <a:blip r:embed="rId8"/>
                    <a:srcRect l="2386" t="2745" r="2689" b="3150"/>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w:t>
      </w:r>
      <w:r>
        <w:rPr>
          <w:rFonts w:hint="eastAsia" w:ascii="楷体_GB2312" w:hAnsi="楷体_GB2312" w:eastAsia="楷体_GB2312" w:cs="楷体_GB2312"/>
          <w:b/>
          <w:bCs/>
          <w:sz w:val="32"/>
          <w:szCs w:val="32"/>
        </w:rPr>
        <w:t>图</w:t>
      </w:r>
      <w:bookmarkEnd w:id="1"/>
    </w:p>
    <w:p>
      <w:pPr>
        <w:keepNext w:val="0"/>
        <w:keepLines w:val="0"/>
        <w:pageBreakBefore w:val="0"/>
        <w:widowControl w:val="0"/>
        <w:tabs>
          <w:tab w:val="left" w:pos="0"/>
        </w:tabs>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sz w:val="32"/>
          <w:szCs w:val="32"/>
        </w:rPr>
      </w:pPr>
      <w:bookmarkStart w:id="2" w:name="_Toc11832"/>
      <w:r>
        <w:rPr>
          <w:rFonts w:hint="eastAsia" w:ascii="黑体" w:hAnsi="黑体" w:eastAsia="黑体" w:cs="黑体"/>
          <w:sz w:val="32"/>
          <w:szCs w:val="32"/>
          <w:lang w:eastAsia="zh-CN"/>
        </w:rPr>
        <w:t>二、</w:t>
      </w:r>
      <w:r>
        <w:rPr>
          <w:rFonts w:hint="eastAsia" w:ascii="黑体" w:hAnsi="黑体" w:eastAsia="黑体" w:cs="黑体"/>
          <w:sz w:val="32"/>
          <w:szCs w:val="32"/>
        </w:rPr>
        <w:t>庙角岭革命烈士公墓纪念碑</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设施地址：大鹏新区葵涌办事处庙角路旁</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保护范围：保护范围红线以内，保护范围面积1526.33平方米。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（二）测点坐标表</w:t>
      </w:r>
      <w:bookmarkEnd w:id="2"/>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800"/>
        <w:gridCol w:w="2077"/>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2268" w:type="pct"/>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2503660.129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543670.372</w:t>
            </w:r>
          </w:p>
        </w:tc>
        <w:tc>
          <w:tcPr>
            <w:tcW w:w="2268"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庙角岭革命烈士公墓纪念碑位于大鹏新区葵涌</w:t>
            </w:r>
            <w:r>
              <w:rPr>
                <w:rFonts w:hint="eastAsia" w:ascii="仿宋_GB2312" w:hAnsi="仿宋_GB2312" w:eastAsia="仿宋_GB2312" w:cs="仿宋_GB2312"/>
                <w:sz w:val="28"/>
                <w:szCs w:val="28"/>
                <w:lang w:eastAsia="zh-CN"/>
              </w:rPr>
              <w:t>办事处</w:t>
            </w:r>
            <w:r>
              <w:rPr>
                <w:rFonts w:hint="eastAsia" w:ascii="仿宋_GB2312" w:hAnsi="仿宋_GB2312" w:eastAsia="仿宋_GB2312" w:cs="仿宋_GB2312"/>
                <w:sz w:val="28"/>
                <w:szCs w:val="28"/>
              </w:rPr>
              <w:t>庙角路旁，碑座长2.36米，宽2.32米，碑体总高4.40米；文物本体测点4个，拐点为W1-W4，文物本体占地面积5.48平方米；保护范围测点10个，界址点为J1-J10,保护范围面积1526.33平方米。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2503660.349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543672.722</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2503658.039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543672.938</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2503657.819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543670.588</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2503652.835</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543650.543</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J2</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2503663.158</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543655.450</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J3</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2503665.416</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543660.176</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J4</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2503670.700</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543699.409</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J5</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2503642.964</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543708.054</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J6</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2503641.665</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543705.141</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J7</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2503640.563</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543701.671</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J8</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2503637.130</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543675.475</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J9</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2503636.513</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543671.828</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91"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J10</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2503633.902</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543657.439</w:t>
            </w:r>
          </w:p>
        </w:tc>
        <w:tc>
          <w:tcPr>
            <w:tcW w:w="2268"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340" w:lineRule="exact"/>
              <w:ind w:right="0" w:rightChars="0"/>
              <w:jc w:val="center"/>
              <w:textAlignment w:val="auto"/>
              <w:outlineLvl w:val="9"/>
              <w:rPr>
                <w:rFonts w:hint="eastAsia" w:ascii="仿宋_GB2312" w:hAnsi="仿宋_GB2312" w:eastAsia="仿宋_GB2312" w:cs="仿宋_GB2312"/>
                <w:sz w:val="28"/>
                <w:szCs w:val="28"/>
              </w:rPr>
            </w:pPr>
          </w:p>
        </w:tc>
      </w:tr>
    </w:tbl>
    <w:p>
      <w:pPr>
        <w:adjustRightInd w:val="0"/>
        <w:snapToGrid w:val="0"/>
        <w:spacing w:after="0" w:afterAutospacing="0" w:line="240" w:lineRule="auto"/>
        <w:outlineLvl w:val="9"/>
        <w:rPr>
          <w:sz w:val="30"/>
          <w:szCs w:val="30"/>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textAlignment w:val="auto"/>
        <w:outlineLvl w:val="9"/>
        <w:rPr>
          <w:rFonts w:hint="eastAsia" w:eastAsia="宋体"/>
          <w:lang w:val="en-US" w:eastAsia="zh-CN"/>
        </w:rPr>
        <w:sectPr>
          <w:pgSz w:w="16840" w:h="11907" w:orient="landscape"/>
          <w:pgMar w:top="1418" w:right="1418" w:bottom="1418" w:left="1418" w:header="851" w:footer="992" w:gutter="0"/>
          <w:pgNumType w:fmt="numberInDash"/>
          <w:cols w:space="720" w:num="1"/>
          <w:docGrid w:linePitch="312" w:charSpace="0"/>
        </w:sectPr>
      </w:pPr>
      <w:bookmarkStart w:id="3" w:name="_Toc5030"/>
      <w:r>
        <w:rPr>
          <w:rFonts w:hint="eastAsia" w:eastAsia="宋体"/>
          <w:lang w:val="en-US" w:eastAsia="zh-CN"/>
        </w:rPr>
        <w:drawing>
          <wp:anchor distT="0" distB="0" distL="114300" distR="114300" simplePos="0" relativeHeight="251666432" behindDoc="0" locked="0" layoutInCell="1" allowOverlap="1">
            <wp:simplePos x="0" y="0"/>
            <wp:positionH relativeFrom="column">
              <wp:posOffset>1974850</wp:posOffset>
            </wp:positionH>
            <wp:positionV relativeFrom="paragraph">
              <wp:posOffset>-480695</wp:posOffset>
            </wp:positionV>
            <wp:extent cx="4942840" cy="6976745"/>
            <wp:effectExtent l="0" t="0" r="14605" b="10160"/>
            <wp:wrapSquare wrapText="bothSides"/>
            <wp:docPr id="2" name="图片 2" descr="2(庙角岭革命烈士公墓纪念碑 Model (1)_01"/>
            <wp:cNvGraphicFramePr/>
            <a:graphic xmlns:a="http://schemas.openxmlformats.org/drawingml/2006/main">
              <a:graphicData uri="http://schemas.openxmlformats.org/drawingml/2006/picture">
                <pic:pic xmlns:pic="http://schemas.openxmlformats.org/drawingml/2006/picture">
                  <pic:nvPicPr>
                    <pic:cNvPr id="2" name="图片 2" descr="2(庙角岭革命烈士公墓纪念碑 Model (1)_01"/>
                    <pic:cNvPicPr/>
                  </pic:nvPicPr>
                  <pic:blipFill>
                    <a:blip r:embed="rId9"/>
                    <a:srcRect l="3579" t="3161" r="3579" b="3588"/>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（三）保护范围图</w:t>
      </w:r>
      <w:bookmarkEnd w:id="3"/>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0" w:firstLineChars="200"/>
        <w:textAlignment w:val="auto"/>
        <w:outlineLvl w:val="9"/>
        <w:rPr>
          <w:rFonts w:hint="eastAsia" w:ascii="黑体" w:hAnsi="黑体" w:eastAsia="黑体" w:cs="黑体"/>
          <w:b w:val="0"/>
          <w:bCs w:val="0"/>
          <w:sz w:val="32"/>
          <w:szCs w:val="32"/>
          <w:lang w:eastAsia="zh-CN"/>
        </w:rPr>
      </w:pPr>
      <w:bookmarkStart w:id="4" w:name="_Toc25587"/>
      <w:r>
        <w:rPr>
          <w:rFonts w:hint="eastAsia" w:ascii="黑体" w:hAnsi="黑体" w:eastAsia="黑体" w:cs="黑体"/>
          <w:b w:val="0"/>
          <w:bCs w:val="0"/>
          <w:sz w:val="32"/>
          <w:szCs w:val="32"/>
          <w:lang w:eastAsia="zh-CN"/>
        </w:rPr>
        <w:t>三、土洋村革命烈士纪念碑</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设施地址：大鹏新区土洋村屋角巷(东纵司令部旧址后山)</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土洋村革命烈士纪念碑是全国重点文物保护单位土洋村东江纵队司令部旧址的文物本体之一，在其保护范围基础上增加划定建设控制地带。其中，保护范围红线以内，保护范围面积11820.09平方米；建设控制地带蓝线以内（红线以外），建设控制范围面积18912.87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642"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（二）测点坐标表</w:t>
      </w:r>
      <w:bookmarkEnd w:id="4"/>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800"/>
        <w:gridCol w:w="2184"/>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978"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20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182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2502270.933</w:t>
            </w:r>
          </w:p>
        </w:tc>
        <w:tc>
          <w:tcPr>
            <w:tcW w:w="1205"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541563.507</w:t>
            </w:r>
          </w:p>
        </w:tc>
        <w:tc>
          <w:tcPr>
            <w:tcW w:w="1821"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洋村革命烈士纪念碑位于大鹏新区土洋村屋角巷(东纵司令部旧址后山)，是全国重点文物保护单位土洋村东江纵队司令部旧址的文物本体之一，碑座长3.07米，宽3.02米、碑体总高6.00米；文物本体测点4个，拐点为W1-W4，文物本体占地面积9.27平方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保护范围面积11820.09平方米</w:t>
            </w:r>
            <w:r>
              <w:rPr>
                <w:rFonts w:hint="eastAsia" w:ascii="仿宋_GB2312" w:hAnsi="仿宋_GB2312" w:eastAsia="仿宋_GB2312" w:cs="仿宋_GB2312"/>
                <w:sz w:val="28"/>
                <w:szCs w:val="28"/>
                <w:lang w:eastAsia="zh-CN"/>
              </w:rPr>
              <w:t>；建设控制面积18912.87平方米</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2502269.845</w:t>
            </w:r>
          </w:p>
        </w:tc>
        <w:tc>
          <w:tcPr>
            <w:tcW w:w="1205"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541566.324</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2502266.981</w:t>
            </w:r>
          </w:p>
        </w:tc>
        <w:tc>
          <w:tcPr>
            <w:tcW w:w="1205"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541565.218</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2502268.069</w:t>
            </w:r>
          </w:p>
        </w:tc>
        <w:tc>
          <w:tcPr>
            <w:tcW w:w="1205"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541562.401</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309</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756</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54156</w:t>
            </w:r>
            <w:r>
              <w:rPr>
                <w:rFonts w:hint="default"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636</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J2</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97</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506</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81</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337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J3</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85</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080</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89</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891</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J4</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75</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954</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91</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987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J5</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68</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364</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92</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636</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J6</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52</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512</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96.767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J7</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30</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830</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94</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487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J8</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15</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625</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95</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446</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J9</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05</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026</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94</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457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J10</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189</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814</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86</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235</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J11</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150</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665</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80</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762</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J12</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150</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656</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42</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127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J13</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162</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471</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28</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870</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J14</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165</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347</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default" w:ascii="仿宋_GB2312" w:hAnsi="仿宋_GB2312" w:eastAsia="仿宋_GB2312" w:cs="仿宋_GB2312"/>
                <w:color w:val="000000"/>
                <w:sz w:val="28"/>
                <w:szCs w:val="28"/>
                <w:lang w:val="en-US"/>
              </w:rPr>
              <w:t>510</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992</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J15</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lang w:val="en-US"/>
              </w:rPr>
              <w:t>2502166.691</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default" w:ascii="仿宋_GB2312" w:hAnsi="仿宋_GB2312" w:eastAsia="仿宋_GB2312" w:cs="仿宋_GB2312"/>
                <w:color w:val="000000"/>
                <w:sz w:val="28"/>
                <w:szCs w:val="28"/>
                <w:lang w:val="en-US"/>
              </w:rPr>
              <w:t>541504</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rPr>
              <w:t>778</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J16</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193</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692</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06</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367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J17</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default" w:ascii="仿宋_GB2312" w:hAnsi="仿宋_GB2312" w:eastAsia="仿宋_GB2312" w:cs="仿宋_GB2312"/>
                <w:color w:val="000000"/>
                <w:sz w:val="28"/>
                <w:szCs w:val="28"/>
                <w:lang w:val="en-US"/>
              </w:rPr>
              <w:t>194</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822</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5</w:t>
            </w:r>
            <w:r>
              <w:rPr>
                <w:rFonts w:hint="default" w:ascii="仿宋_GB2312" w:hAnsi="仿宋_GB2312" w:eastAsia="仿宋_GB2312" w:cs="仿宋_GB2312"/>
                <w:color w:val="000000"/>
                <w:sz w:val="28"/>
                <w:szCs w:val="28"/>
                <w:lang w:val="en-US"/>
              </w:rPr>
              <w:t>00</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517</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J18</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34</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863</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07</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265</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J19</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default" w:ascii="仿宋_GB2312" w:hAnsi="仿宋_GB2312" w:eastAsia="仿宋_GB2312" w:cs="仿宋_GB2312"/>
                <w:color w:val="000000"/>
                <w:sz w:val="28"/>
                <w:szCs w:val="28"/>
                <w:lang w:val="en-US"/>
              </w:rPr>
              <w:t>81</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819</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w:t>
            </w:r>
            <w:r>
              <w:rPr>
                <w:rFonts w:hint="default" w:ascii="仿宋_GB2312" w:hAnsi="仿宋_GB2312" w:eastAsia="仿宋_GB2312" w:cs="仿宋_GB2312"/>
                <w:color w:val="000000"/>
                <w:sz w:val="28"/>
                <w:szCs w:val="28"/>
                <w:lang w:val="en-US"/>
              </w:rPr>
              <w:t>13</w:t>
            </w:r>
            <w:r>
              <w:rPr>
                <w:rFonts w:hint="eastAsia" w:ascii="仿宋_GB2312" w:hAnsi="仿宋_GB2312" w:eastAsia="仿宋_GB2312" w:cs="仿宋_GB2312"/>
                <w:color w:val="000000"/>
                <w:sz w:val="28"/>
                <w:szCs w:val="28"/>
              </w:rPr>
              <w:t>.</w:t>
            </w:r>
            <w:r>
              <w:rPr>
                <w:rFonts w:hint="default" w:ascii="仿宋_GB2312" w:hAnsi="仿宋_GB2312" w:eastAsia="仿宋_GB2312" w:cs="仿宋_GB2312"/>
                <w:color w:val="000000"/>
                <w:sz w:val="28"/>
                <w:szCs w:val="28"/>
                <w:lang w:val="en-US"/>
              </w:rPr>
              <w:t>07</w:t>
            </w:r>
            <w:r>
              <w:rPr>
                <w:rFonts w:hint="eastAsia" w:ascii="仿宋_GB2312" w:hAnsi="仿宋_GB2312" w:eastAsia="仿宋_GB2312" w:cs="仿宋_GB2312"/>
                <w:color w:val="000000"/>
                <w:sz w:val="28"/>
                <w:szCs w:val="28"/>
                <w:lang w:val="en-US" w:eastAsia="zh-CN"/>
              </w:rPr>
              <w:t>5</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337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622</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54155</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048</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K2</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306</w:t>
            </w: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88</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639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412</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K3</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eastAsia" w:ascii="仿宋_GB2312" w:hAnsi="仿宋_GB2312" w:eastAsia="仿宋_GB2312" w:cs="仿宋_GB2312"/>
                <w:color w:val="000000"/>
                <w:sz w:val="28"/>
                <w:szCs w:val="28"/>
                <w:lang w:val="en-US" w:eastAsia="zh-CN"/>
              </w:rPr>
              <w:t>85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250</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643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805</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K4</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25022</w:t>
            </w:r>
            <w:r>
              <w:rPr>
                <w:rFonts w:hint="eastAsia" w:ascii="仿宋_GB2312" w:hAnsi="仿宋_GB2312" w:eastAsia="仿宋_GB2312" w:cs="仿宋_GB2312"/>
                <w:color w:val="000000"/>
                <w:sz w:val="28"/>
                <w:szCs w:val="28"/>
                <w:lang w:val="en-US" w:eastAsia="zh-CN"/>
              </w:rPr>
              <w:t>64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162</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647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075</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K5</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eastAsia" w:ascii="仿宋_GB2312" w:hAnsi="仿宋_GB2312" w:eastAsia="仿宋_GB2312" w:cs="仿宋_GB2312"/>
                <w:color w:val="000000"/>
                <w:sz w:val="28"/>
                <w:szCs w:val="28"/>
                <w:lang w:val="en-US" w:eastAsia="zh-CN"/>
              </w:rPr>
              <w:t>44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530</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648</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280</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K6</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25022</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051</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644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445</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K7</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189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420</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618</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866</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K8</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177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628</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630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529</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K9</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098</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974</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556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570</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K10</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133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576</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517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684</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K11</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126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925</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501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255</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K12</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125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480</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490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408</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K13</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156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933</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464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538</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K14</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171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493</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483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762</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K15</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519</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463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283</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K16</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25022</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631</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469</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221</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8"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K17</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2502</w:t>
            </w:r>
            <w:r>
              <w:rPr>
                <w:rFonts w:hint="eastAsia" w:ascii="仿宋_GB2312" w:hAnsi="仿宋_GB2312" w:eastAsia="仿宋_GB2312" w:cs="仿宋_GB2312"/>
                <w:color w:val="000000"/>
                <w:sz w:val="28"/>
                <w:szCs w:val="28"/>
                <w:lang w:val="en-US" w:eastAsia="zh-CN"/>
              </w:rPr>
              <w:t>300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680</w:t>
            </w:r>
          </w:p>
        </w:tc>
        <w:tc>
          <w:tcPr>
            <w:tcW w:w="120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541</w:t>
            </w:r>
            <w:r>
              <w:rPr>
                <w:rFonts w:hint="eastAsia" w:ascii="仿宋_GB2312" w:hAnsi="仿宋_GB2312" w:eastAsia="仿宋_GB2312" w:cs="仿宋_GB2312"/>
                <w:color w:val="000000"/>
                <w:sz w:val="28"/>
                <w:szCs w:val="28"/>
                <w:lang w:val="en-US" w:eastAsia="zh-CN"/>
              </w:rPr>
              <w:t>485</w:t>
            </w: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49</w:t>
            </w:r>
          </w:p>
        </w:tc>
        <w:tc>
          <w:tcPr>
            <w:tcW w:w="182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bl>
    <w:p>
      <w:pPr>
        <w:adjustRightInd w:val="0"/>
        <w:snapToGrid w:val="0"/>
        <w:spacing w:after="0" w:afterAutospacing="0" w:line="240" w:lineRule="auto"/>
        <w:outlineLvl w:val="9"/>
        <w:rPr>
          <w:sz w:val="30"/>
          <w:szCs w:val="30"/>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textAlignment w:val="auto"/>
        <w:outlineLvl w:val="9"/>
      </w:pPr>
      <w:bookmarkStart w:id="5" w:name="_Toc20492"/>
      <w:r>
        <w:rPr>
          <w:rFonts w:hint="eastAsia" w:eastAsia="宋体"/>
          <w:lang w:eastAsia="zh-CN"/>
        </w:rPr>
        <w:drawing>
          <wp:anchor distT="0" distB="0" distL="114300" distR="114300" simplePos="0" relativeHeight="251660288" behindDoc="0" locked="0" layoutInCell="1" allowOverlap="1">
            <wp:simplePos x="0" y="0"/>
            <wp:positionH relativeFrom="column">
              <wp:posOffset>1974850</wp:posOffset>
            </wp:positionH>
            <wp:positionV relativeFrom="paragraph">
              <wp:posOffset>-424815</wp:posOffset>
            </wp:positionV>
            <wp:extent cx="4942840" cy="6976745"/>
            <wp:effectExtent l="0" t="0" r="14605" b="10160"/>
            <wp:wrapSquare wrapText="bothSides"/>
            <wp:docPr id="60" name="图片 60" descr="3(土洋村革命烈士纪念碑 Model (1)_01"/>
            <wp:cNvGraphicFramePr/>
            <a:graphic xmlns:a="http://schemas.openxmlformats.org/drawingml/2006/main">
              <a:graphicData uri="http://schemas.openxmlformats.org/drawingml/2006/picture">
                <pic:pic xmlns:pic="http://schemas.openxmlformats.org/drawingml/2006/picture">
                  <pic:nvPicPr>
                    <pic:cNvPr id="60" name="图片 60" descr="3(土洋村革命烈士纪念碑 Model (1)_01"/>
                    <pic:cNvPicPr/>
                  </pic:nvPicPr>
                  <pic:blipFill>
                    <a:blip r:embed="rId10"/>
                    <a:srcRect l="2386" t="2947" r="2689" b="2745"/>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（三）保护范围图</w:t>
      </w:r>
      <w:bookmarkEnd w:id="5"/>
    </w:p>
    <w:p>
      <w:pPr>
        <w:jc w:val="center"/>
        <w:outlineLvl w:val="9"/>
        <w:sectPr>
          <w:pgSz w:w="16840" w:h="11907" w:orient="landscape"/>
          <w:pgMar w:top="1418" w:right="1418" w:bottom="1418" w:left="1418" w:header="851" w:footer="992" w:gutter="0"/>
          <w:pgNumType w:fmt="numberInDash"/>
          <w:cols w:space="720" w:num="1"/>
          <w:docGrid w:linePitch="312" w:charSpace="0"/>
        </w:sectPr>
      </w:pPr>
    </w:p>
    <w:p>
      <w:pPr>
        <w:keepNext w:val="0"/>
        <w:keepLines w:val="0"/>
        <w:pageBreakBefore w:val="0"/>
        <w:widowControl w:val="0"/>
        <w:tabs>
          <w:tab w:val="left" w:pos="0"/>
        </w:tabs>
        <w:kinsoku/>
        <w:wordWrap/>
        <w:overflowPunct/>
        <w:topLinePunct w:val="0"/>
        <w:autoSpaceDE/>
        <w:autoSpaceDN/>
        <w:bidi w:val="0"/>
        <w:adjustRightInd/>
        <w:snapToGrid/>
        <w:spacing w:before="0" w:after="0"/>
        <w:ind w:firstLine="640" w:firstLineChars="200"/>
        <w:textAlignment w:val="auto"/>
        <w:outlineLvl w:val="9"/>
        <w:rPr>
          <w:rFonts w:hint="eastAsia" w:ascii="黑体" w:hAnsi="黑体" w:eastAsia="黑体" w:cs="黑体"/>
          <w:sz w:val="32"/>
          <w:szCs w:val="32"/>
        </w:rPr>
      </w:pPr>
      <w:bookmarkStart w:id="6" w:name="_Toc21524"/>
      <w:r>
        <w:rPr>
          <w:rFonts w:hint="eastAsia" w:ascii="黑体" w:hAnsi="黑体" w:eastAsia="黑体" w:cs="黑体"/>
          <w:sz w:val="32"/>
          <w:szCs w:val="32"/>
          <w:lang w:eastAsia="zh-CN"/>
        </w:rPr>
        <w:t>四、</w:t>
      </w:r>
      <w:r>
        <w:rPr>
          <w:rFonts w:hint="eastAsia" w:ascii="黑体" w:hAnsi="黑体" w:eastAsia="黑体" w:cs="黑体"/>
          <w:sz w:val="32"/>
          <w:szCs w:val="32"/>
        </w:rPr>
        <w:t>葵涌坝光烈士之墓</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设施地址：大鹏新区葵涌办事处坝光澳子吓码头对面山</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保护范围：保护范围红线以内，保护范围面积102.58平方米。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（二）测点坐标表</w:t>
      </w:r>
      <w:bookmarkEnd w:id="6"/>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800"/>
        <w:gridCol w:w="2077"/>
        <w:gridCol w:w="4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90"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2269"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2505895.228</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554847.482</w:t>
            </w:r>
          </w:p>
        </w:tc>
        <w:tc>
          <w:tcPr>
            <w:tcW w:w="2269"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葵涌坝光烈士之墓位于大鹏新区葵涌办事处坝光澳子吓码头对面山，碑座长0.78米，宽0.57米，碑体总高0.90米；文物本体测点4个，拐点为W1-W4，文物本体占地面积0.44平方米；保护范围测点7个，界址点为J1-J7，保护范围面积102.58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2505895.564</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554848.186</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2505895.050</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554848.432</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2505894.714</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554847.728</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2505898.455</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554840.354</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J2</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2505903.003</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554849.200</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J3</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2505898.778</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554851.374</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J4</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2505899.061</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554852.153</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J5</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2505895.117</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554852.203</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J6</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2505890.914</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554845.636</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J7</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2505893.811</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554843.126</w:t>
            </w:r>
          </w:p>
        </w:tc>
        <w:tc>
          <w:tcPr>
            <w:tcW w:w="2269"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bl>
    <w:p>
      <w:pPr>
        <w:adjustRightInd w:val="0"/>
        <w:snapToGrid w:val="0"/>
        <w:spacing w:after="0" w:afterAutospacing="0" w:line="240" w:lineRule="auto"/>
        <w:outlineLvl w:val="9"/>
        <w:rPr>
          <w:sz w:val="30"/>
          <w:szCs w:val="30"/>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textAlignment w:val="auto"/>
        <w:outlineLvl w:val="9"/>
        <w:rPr>
          <w:rFonts w:hint="eastAsia" w:eastAsia="宋体"/>
          <w:lang w:eastAsia="zh-CN"/>
        </w:rPr>
        <w:sectPr>
          <w:pgSz w:w="16840" w:h="11907" w:orient="landscape"/>
          <w:pgMar w:top="1418" w:right="1418" w:bottom="1418" w:left="1418" w:header="851" w:footer="992" w:gutter="0"/>
          <w:pgNumType w:fmt="numberInDash"/>
          <w:cols w:space="720" w:num="1"/>
          <w:docGrid w:linePitch="312" w:charSpace="0"/>
        </w:sectPr>
      </w:pPr>
      <w:bookmarkStart w:id="7" w:name="_Toc20255"/>
      <w:r>
        <w:rPr>
          <w:rFonts w:hint="eastAsia" w:eastAsia="宋体"/>
          <w:lang w:eastAsia="zh-CN"/>
        </w:rPr>
        <w:drawing>
          <wp:anchor distT="0" distB="0" distL="114300" distR="114300" simplePos="0" relativeHeight="251661312" behindDoc="0" locked="0" layoutInCell="1" allowOverlap="1">
            <wp:simplePos x="0" y="0"/>
            <wp:positionH relativeFrom="column">
              <wp:posOffset>1974850</wp:posOffset>
            </wp:positionH>
            <wp:positionV relativeFrom="paragraph">
              <wp:posOffset>-554990</wp:posOffset>
            </wp:positionV>
            <wp:extent cx="4942840" cy="6976745"/>
            <wp:effectExtent l="0" t="0" r="14605" b="10160"/>
            <wp:wrapSquare wrapText="bothSides"/>
            <wp:docPr id="61" name="图片 61" descr="4(葵涌坝光烈士之墓 Model (1)_01"/>
            <wp:cNvGraphicFramePr/>
            <a:graphic xmlns:a="http://schemas.openxmlformats.org/drawingml/2006/main">
              <a:graphicData uri="http://schemas.openxmlformats.org/drawingml/2006/picture">
                <pic:pic xmlns:pic="http://schemas.openxmlformats.org/drawingml/2006/picture">
                  <pic:nvPicPr>
                    <pic:cNvPr id="61" name="图片 61" descr="4(葵涌坝光烈士之墓 Model (1)_01"/>
                    <pic:cNvPicPr/>
                  </pic:nvPicPr>
                  <pic:blipFill>
                    <a:blip r:embed="rId11"/>
                    <a:srcRect l="3277" t="3577" r="3277" b="3802"/>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（三）保护范围图</w:t>
      </w:r>
      <w:bookmarkEnd w:id="7"/>
      <w:bookmarkStart w:id="16" w:name="_GoBack"/>
      <w:bookmarkEnd w:id="16"/>
    </w:p>
    <w:p>
      <w:pPr>
        <w:keepNext w:val="0"/>
        <w:keepLines w:val="0"/>
        <w:pageBreakBefore w:val="0"/>
        <w:widowControl w:val="0"/>
        <w:tabs>
          <w:tab w:val="left" w:pos="0"/>
        </w:tabs>
        <w:kinsoku/>
        <w:wordWrap/>
        <w:overflowPunct/>
        <w:topLinePunct w:val="0"/>
        <w:autoSpaceDE/>
        <w:autoSpaceDN/>
        <w:bidi w:val="0"/>
        <w:adjustRightInd/>
        <w:snapToGrid/>
        <w:spacing w:before="0" w:after="0"/>
        <w:ind w:firstLine="640" w:firstLineChars="200"/>
        <w:textAlignment w:val="auto"/>
        <w:outlineLvl w:val="9"/>
        <w:rPr>
          <w:rFonts w:hint="eastAsia" w:ascii="黑体" w:hAnsi="黑体" w:eastAsia="黑体" w:cs="黑体"/>
          <w:sz w:val="32"/>
          <w:szCs w:val="32"/>
        </w:rPr>
      </w:pPr>
      <w:bookmarkStart w:id="8" w:name="_Toc18918"/>
      <w:r>
        <w:rPr>
          <w:rFonts w:hint="eastAsia" w:ascii="黑体" w:hAnsi="黑体" w:eastAsia="黑体" w:cs="黑体"/>
          <w:sz w:val="32"/>
          <w:szCs w:val="32"/>
          <w:lang w:eastAsia="zh-CN"/>
        </w:rPr>
        <w:t>五、冯师焕</w:t>
      </w:r>
      <w:r>
        <w:rPr>
          <w:rFonts w:hint="eastAsia" w:ascii="黑体" w:hAnsi="黑体" w:eastAsia="黑体" w:cs="黑体"/>
          <w:sz w:val="32"/>
          <w:szCs w:val="32"/>
        </w:rPr>
        <w:t>烈士之墓</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设施地址：大鹏新区葵涌办事处坝光澳子吓码头对面山</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保护范围：保护范围红线以内，保护范围面积102.58平方米。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（二）测点坐标表</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799"/>
        <w:gridCol w:w="2077"/>
        <w:gridCol w:w="4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88"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227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2505895.587</w:t>
            </w:r>
          </w:p>
        </w:tc>
        <w:tc>
          <w:tcPr>
            <w:tcW w:w="1146"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554849.735</w:t>
            </w:r>
          </w:p>
        </w:tc>
        <w:tc>
          <w:tcPr>
            <w:tcW w:w="2271"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冯师焕烈士之墓纪念碑位于大鹏新区葵涌办事处坝光澳子吓码头对面山，碑座长0.80米，宽0.55米，碑体总高0.75米；设施本体测点4个，拐点为W1-W4，设施本体占地面积0.44平方米；冯师焕烈士之墓</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葵涌坝光烈士之墓在同一保护范围内。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2505895.816</w:t>
            </w:r>
          </w:p>
        </w:tc>
        <w:tc>
          <w:tcPr>
            <w:tcW w:w="1146"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554850.502</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2505895.289</w:t>
            </w:r>
          </w:p>
        </w:tc>
        <w:tc>
          <w:tcPr>
            <w:tcW w:w="1146"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554850.659</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center"/>
          </w:tcPr>
          <w:p>
            <w:pPr>
              <w:keepNext w:val="0"/>
              <w:keepLines w:val="0"/>
              <w:pageBreakBefore w:val="0"/>
              <w:widowControl w:val="0"/>
              <w:kinsoku/>
              <w:wordWrap/>
              <w:overflowPunct/>
              <w:topLinePunct w:val="0"/>
              <w:autoSpaceDE/>
              <w:autoSpaceDN/>
              <w:bidi w:val="0"/>
              <w:adjustRightInd/>
              <w:snapToGrid w:val="0"/>
              <w:spacing w:before="0" w:after="0"/>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vAlign w:val="center"/>
          </w:tcPr>
          <w:p>
            <w:pPr>
              <w:keepNext w:val="0"/>
              <w:keepLines w:val="0"/>
              <w:pageBreakBefore w:val="0"/>
              <w:widowControl w:val="0"/>
              <w:kinsoku/>
              <w:wordWrap/>
              <w:overflowPunct/>
              <w:topLinePunct w:val="0"/>
              <w:autoSpaceDE/>
              <w:autoSpaceDN/>
              <w:bidi w:val="0"/>
              <w:adjustRightInd/>
              <w:snapToGrid w:val="0"/>
              <w:spacing w:before="0" w:after="0"/>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2505895.060</w:t>
            </w:r>
          </w:p>
        </w:tc>
        <w:tc>
          <w:tcPr>
            <w:tcW w:w="1146" w:type="pct"/>
            <w:vAlign w:val="center"/>
          </w:tcPr>
          <w:p>
            <w:pPr>
              <w:keepNext w:val="0"/>
              <w:keepLines w:val="0"/>
              <w:pageBreakBefore w:val="0"/>
              <w:widowControl w:val="0"/>
              <w:kinsoku/>
              <w:wordWrap/>
              <w:overflowPunct/>
              <w:topLinePunct w:val="0"/>
              <w:autoSpaceDE/>
              <w:autoSpaceDN/>
              <w:bidi w:val="0"/>
              <w:adjustRightInd/>
              <w:snapToGrid w:val="0"/>
              <w:spacing w:before="0" w:after="0"/>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554849.893</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2505898.455</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554840.354</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J2</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2505903.003</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554849.200</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J3</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2505898.778</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554851.374</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J4</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2505899.061</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554852.153</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J5</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2505895.117</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554852.203</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J6</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2505890.914</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554845.636</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88"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J7</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2505893.811</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554843.126</w:t>
            </w:r>
          </w:p>
        </w:tc>
        <w:tc>
          <w:tcPr>
            <w:tcW w:w="227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bl>
    <w:p>
      <w:pPr>
        <w:rPr>
          <w:rFonts w:hint="eastAsia" w:ascii="楷体_GB2312" w:hAnsi="楷体_GB2312" w:eastAsia="楷体_GB2312" w:cs="楷体_GB2312"/>
          <w:b/>
          <w:bCs/>
          <w:sz w:val="32"/>
          <w:szCs w:val="32"/>
          <w:lang w:val="en-US" w:eastAsia="zh-CN"/>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140" w:lineRule="atLeast"/>
        <w:ind w:leftChars="0" w:firstLine="640" w:firstLineChars="200"/>
        <w:textAlignment w:val="auto"/>
        <w:outlineLvl w:val="9"/>
        <w:rPr>
          <w:rFonts w:hint="eastAsia" w:ascii="楷体_GB2312" w:hAnsi="楷体_GB2312" w:eastAsia="楷体_GB2312" w:cs="楷体_GB2312"/>
          <w:b/>
          <w:bCs/>
          <w:sz w:val="32"/>
          <w:szCs w:val="32"/>
          <w:lang w:val="en-US" w:eastAsia="zh-CN"/>
        </w:rPr>
      </w:pPr>
      <w:r>
        <w:rPr>
          <w:rFonts w:hint="default" w:ascii="黑体" w:hAnsi="黑体" w:eastAsia="黑体" w:cs="黑体"/>
          <w:sz w:val="32"/>
          <w:szCs w:val="32"/>
          <w:lang w:val="en-US" w:eastAsia="zh-CN"/>
        </w:rPr>
        <w:drawing>
          <wp:anchor distT="0" distB="0" distL="114300" distR="114300" simplePos="0" relativeHeight="251662336" behindDoc="0" locked="0" layoutInCell="1" allowOverlap="1">
            <wp:simplePos x="0" y="0"/>
            <wp:positionH relativeFrom="column">
              <wp:posOffset>2092960</wp:posOffset>
            </wp:positionH>
            <wp:positionV relativeFrom="paragraph">
              <wp:posOffset>-623570</wp:posOffset>
            </wp:positionV>
            <wp:extent cx="4942840" cy="6976745"/>
            <wp:effectExtent l="0" t="0" r="14605" b="10160"/>
            <wp:wrapSquare wrapText="bothSides"/>
            <wp:docPr id="62" name="图片 62" descr="9(冯师焕烈士之墓 Model (1)_01"/>
            <wp:cNvGraphicFramePr/>
            <a:graphic xmlns:a="http://schemas.openxmlformats.org/drawingml/2006/main">
              <a:graphicData uri="http://schemas.openxmlformats.org/drawingml/2006/picture">
                <pic:pic xmlns:pic="http://schemas.openxmlformats.org/drawingml/2006/picture">
                  <pic:nvPicPr>
                    <pic:cNvPr id="62" name="图片 62" descr="9(冯师焕烈士之墓 Model (1)_01"/>
                    <pic:cNvPicPr/>
                  </pic:nvPicPr>
                  <pic:blipFill>
                    <a:blip r:embed="rId12"/>
                    <a:srcRect l="3068" t="2830" r="2461" b="3051"/>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val="en-US" w:eastAsia="zh-CN"/>
        </w:rPr>
        <w:t>（三）保护范围图</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textAlignment w:val="auto"/>
        <w:outlineLvl w:val="9"/>
        <w:rPr>
          <w:rFonts w:hint="default" w:ascii="楷体_GB2312" w:hAnsi="楷体_GB2312" w:eastAsia="楷体_GB2312" w:cs="楷体_GB2312"/>
          <w:b/>
          <w:bCs/>
          <w:sz w:val="32"/>
          <w:szCs w:val="32"/>
          <w:lang w:val="en-US" w:eastAsia="zh-CN"/>
        </w:rPr>
        <w:sectPr>
          <w:pgSz w:w="16840" w:h="11907" w:orient="landscape"/>
          <w:pgMar w:top="1417" w:right="1417" w:bottom="1417" w:left="1417" w:header="851" w:footer="992" w:gutter="0"/>
          <w:pgNumType w:fmt="numberInDash"/>
          <w:cols w:space="720" w:num="1"/>
          <w:docGrid w:linePitch="312" w:charSpace="0"/>
        </w:sectPr>
      </w:pPr>
    </w:p>
    <w:p>
      <w:pPr>
        <w:keepNext w:val="0"/>
        <w:keepLines w:val="0"/>
        <w:pageBreakBefore w:val="0"/>
        <w:widowControl w:val="0"/>
        <w:tabs>
          <w:tab w:val="left" w:pos="0"/>
        </w:tabs>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大鹏革命烈士纪念碑</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设施地址：大鹏新区大鹏办事处王母社区公园路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保护范围：保护范围红线以内，保护范围面积225.48平方米。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（二）测点坐标表</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800"/>
        <w:gridCol w:w="2077"/>
        <w:gridCol w:w="4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2272" w:type="pct"/>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2499510.873</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549231.692</w:t>
            </w:r>
          </w:p>
        </w:tc>
        <w:tc>
          <w:tcPr>
            <w:tcW w:w="2272"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鹏革命烈士纪念碑位于大鹏新区大鹏办事处王母社区公园路，碑座长3.64米，宽3.64米，碑体总高15.00米；文物本体测点4个，拐点为W1-W4，文物本体占地面积13.25平方米；保护范围测点18个，界址点为J1-J18，保护范围面积225.48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2499509.584</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549235.096</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2499506.180</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549233.808</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2499507.469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549230.403</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2499517.636</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549228.678</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J2</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2499516.432</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549231.873</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J3</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2499513.855</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549238.648</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J4</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2499512.619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549241.866</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J5</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2499509.149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549240.553</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J6</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2499508.717</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549241.694</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J7</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2499502.479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549239.334</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J8</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2499502.911</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549238.193</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J9</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2499499.422</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549236.873</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J10</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2499501.072</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549232.504</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J11</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2499499.950</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549232.080</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J12</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2499501.657</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549227.562</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J13</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2499502.780</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549227.986</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J14</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2499504.416</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549223.655</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J15</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2499507.893</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549224.976</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J16</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2499508.348</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549223.780</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J17</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2499514.613</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549226.160</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87"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J18</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2499514.159</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549227.357</w:t>
            </w:r>
          </w:p>
        </w:tc>
        <w:tc>
          <w:tcPr>
            <w:tcW w:w="2272"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jc w:val="center"/>
              <w:textAlignment w:val="auto"/>
              <w:outlineLvl w:val="9"/>
              <w:rPr>
                <w:rFonts w:hint="eastAsia" w:ascii="仿宋_GB2312" w:hAnsi="仿宋_GB2312" w:eastAsia="仿宋_GB2312" w:cs="仿宋_GB2312"/>
                <w:sz w:val="28"/>
                <w:szCs w:val="28"/>
              </w:rPr>
            </w:pPr>
          </w:p>
        </w:tc>
      </w:tr>
      <w:bookmarkEnd w:id="8"/>
    </w:tbl>
    <w:p>
      <w:pPr>
        <w:adjustRightInd w:val="0"/>
        <w:snapToGrid w:val="0"/>
        <w:spacing w:after="0" w:afterAutospacing="0" w:line="240" w:lineRule="auto"/>
        <w:outlineLvl w:val="9"/>
        <w:rPr>
          <w:sz w:val="30"/>
          <w:szCs w:val="30"/>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textAlignment w:val="auto"/>
        <w:outlineLvl w:val="9"/>
        <w:rPr>
          <w:rFonts w:hint="eastAsia" w:eastAsia="宋体"/>
          <w:lang w:eastAsia="zh-CN"/>
        </w:rPr>
        <w:sectPr>
          <w:pgSz w:w="16840" w:h="11907" w:orient="landscape"/>
          <w:pgMar w:top="1418" w:right="1418" w:bottom="1418" w:left="1418" w:header="851" w:footer="992" w:gutter="0"/>
          <w:pgNumType w:fmt="numberInDash"/>
          <w:cols w:space="720" w:num="1"/>
          <w:docGrid w:linePitch="312" w:charSpace="0"/>
        </w:sectPr>
      </w:pPr>
      <w:bookmarkStart w:id="9" w:name="_Toc27676"/>
      <w:r>
        <w:rPr>
          <w:rFonts w:hint="eastAsia" w:eastAsia="宋体"/>
          <w:lang w:eastAsia="zh-CN"/>
        </w:rPr>
        <w:drawing>
          <wp:anchor distT="0" distB="0" distL="114300" distR="114300" simplePos="0" relativeHeight="251668480" behindDoc="0" locked="0" layoutInCell="1" allowOverlap="1">
            <wp:simplePos x="0" y="0"/>
            <wp:positionH relativeFrom="column">
              <wp:posOffset>1974850</wp:posOffset>
            </wp:positionH>
            <wp:positionV relativeFrom="paragraph">
              <wp:posOffset>-433070</wp:posOffset>
            </wp:positionV>
            <wp:extent cx="4942840" cy="6976745"/>
            <wp:effectExtent l="0" t="0" r="14605" b="10160"/>
            <wp:wrapSquare wrapText="bothSides"/>
            <wp:docPr id="5" name="图片 5" descr="5(大鹏革命烈士纪念碑 Model (1)_01"/>
            <wp:cNvGraphicFramePr/>
            <a:graphic xmlns:a="http://schemas.openxmlformats.org/drawingml/2006/main">
              <a:graphicData uri="http://schemas.openxmlformats.org/drawingml/2006/picture">
                <pic:pic xmlns:pic="http://schemas.openxmlformats.org/drawingml/2006/picture">
                  <pic:nvPicPr>
                    <pic:cNvPr id="5" name="图片 5" descr="5(大鹏革命烈士纪念碑 Model (1)_01"/>
                    <pic:cNvPicPr/>
                  </pic:nvPicPr>
                  <pic:blipFill>
                    <a:blip r:embed="rId13"/>
                    <a:srcRect l="2975" t="3161" r="3277" b="3161"/>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（三）保护范围图</w:t>
      </w:r>
      <w:bookmarkEnd w:id="9"/>
    </w:p>
    <w:p>
      <w:pPr>
        <w:keepNext w:val="0"/>
        <w:keepLines w:val="0"/>
        <w:pageBreakBefore w:val="0"/>
        <w:widowControl w:val="0"/>
        <w:tabs>
          <w:tab w:val="left" w:pos="0"/>
        </w:tabs>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sz w:val="32"/>
          <w:szCs w:val="32"/>
        </w:rPr>
      </w:pPr>
      <w:bookmarkStart w:id="10" w:name="_Toc23869"/>
      <w:r>
        <w:rPr>
          <w:rFonts w:hint="eastAsia" w:ascii="黑体" w:hAnsi="黑体" w:eastAsia="黑体" w:cs="黑体"/>
          <w:sz w:val="32"/>
          <w:szCs w:val="32"/>
          <w:lang w:eastAsia="zh-CN"/>
        </w:rPr>
        <w:t>七、</w:t>
      </w:r>
      <w:r>
        <w:rPr>
          <w:rFonts w:hint="eastAsia" w:ascii="黑体" w:hAnsi="黑体" w:eastAsia="黑体" w:cs="黑体"/>
          <w:sz w:val="32"/>
          <w:szCs w:val="32"/>
        </w:rPr>
        <w:t>永垂不朽纪念碑</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设施地址：大鹏新区大鹏办事处鹏城社区鹏飞路320号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保护范围：保护范围红线以内，保护范围面积1040.35平方米。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（二）测点坐标表</w:t>
      </w:r>
      <w:bookmarkEnd w:id="10"/>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800"/>
        <w:gridCol w:w="2077"/>
        <w:gridCol w:w="4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89"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2270"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2499913.156</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553232.423</w:t>
            </w:r>
          </w:p>
        </w:tc>
        <w:tc>
          <w:tcPr>
            <w:tcW w:w="2270"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永垂不朽纪念碑位于大鹏新区大鹏办事处鹏城社区鹏飞路320号，碑座长3.60米，宽3.60米，碑体总高6.10米；文物本体测点4个，拐点为W1-W4，文物本体占地面积12.96平方米；保护范围测点</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个，界址点为J1-J</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，保护范围面积1</w:t>
            </w:r>
            <w:r>
              <w:rPr>
                <w:rFonts w:hint="eastAsia" w:ascii="仿宋_GB2312" w:hAnsi="仿宋_GB2312" w:eastAsia="仿宋_GB2312" w:cs="仿宋_GB2312"/>
                <w:sz w:val="28"/>
                <w:szCs w:val="28"/>
                <w:lang w:val="en-US" w:eastAsia="zh-CN"/>
              </w:rPr>
              <w:t>040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rPr>
              <w:t>平方米(永垂不朽纪念碑和抗日英雄刘黑仔之墓在同一保护范围内)。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2499912.742</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553235.999</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2499909.166</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553235.584</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2499909.580</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553232.008</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2499900.489</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553221.250</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J2</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2499934.085</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553224.968</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3</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.049</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553265.827</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4</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2499</w:t>
            </w:r>
            <w:r>
              <w:rPr>
                <w:rFonts w:hint="eastAsia" w:ascii="仿宋_GB2312" w:hAnsi="仿宋_GB2312" w:eastAsia="仿宋_GB2312" w:cs="仿宋_GB2312"/>
                <w:color w:val="000000"/>
                <w:sz w:val="28"/>
                <w:szCs w:val="28"/>
                <w:lang w:val="en-US" w:eastAsia="zh-CN"/>
              </w:rPr>
              <w:t>911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763</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55326</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973</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5</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2499</w:t>
            </w:r>
            <w:r>
              <w:rPr>
                <w:rFonts w:hint="eastAsia" w:ascii="仿宋_GB2312" w:hAnsi="仿宋_GB2312" w:eastAsia="仿宋_GB2312" w:cs="仿宋_GB2312"/>
                <w:color w:val="000000"/>
                <w:sz w:val="28"/>
                <w:szCs w:val="28"/>
                <w:lang w:val="en-US" w:eastAsia="zh-CN"/>
              </w:rPr>
              <w:t>914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785</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5532</w:t>
            </w:r>
            <w:r>
              <w:rPr>
                <w:rFonts w:hint="eastAsia" w:ascii="仿宋_GB2312" w:hAnsi="仿宋_GB2312" w:eastAsia="仿宋_GB2312" w:cs="仿宋_GB2312"/>
                <w:color w:val="000000"/>
                <w:sz w:val="28"/>
                <w:szCs w:val="28"/>
                <w:lang w:val="en-US" w:eastAsia="zh-CN"/>
              </w:rPr>
              <w:t>37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907</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6</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2499</w:t>
            </w:r>
            <w:r>
              <w:rPr>
                <w:rFonts w:hint="eastAsia" w:ascii="仿宋_GB2312" w:hAnsi="仿宋_GB2312" w:eastAsia="仿宋_GB2312" w:cs="仿宋_GB2312"/>
                <w:color w:val="000000"/>
                <w:sz w:val="28"/>
                <w:szCs w:val="28"/>
                <w:lang w:val="en-US" w:eastAsia="zh-CN"/>
              </w:rPr>
              <w:t>898</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875</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5532</w:t>
            </w:r>
            <w:r>
              <w:rPr>
                <w:rFonts w:hint="eastAsia" w:ascii="仿宋_GB2312" w:hAnsi="仿宋_GB2312" w:eastAsia="仿宋_GB2312" w:cs="仿宋_GB2312"/>
                <w:color w:val="000000"/>
                <w:sz w:val="28"/>
                <w:szCs w:val="28"/>
                <w:lang w:val="en-US" w:eastAsia="zh-CN"/>
              </w:rPr>
              <w:t>36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062</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bl>
    <w:p>
      <w:pPr>
        <w:adjustRightInd w:val="0"/>
        <w:snapToGrid w:val="0"/>
        <w:spacing w:after="0" w:afterAutospacing="0" w:line="240" w:lineRule="auto"/>
        <w:outlineLvl w:val="9"/>
        <w:rPr>
          <w:sz w:val="30"/>
          <w:szCs w:val="30"/>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jc w:val="both"/>
        <w:textAlignment w:val="auto"/>
        <w:outlineLvl w:val="9"/>
        <w:rPr>
          <w:rFonts w:hint="eastAsia" w:eastAsia="宋体"/>
          <w:lang w:eastAsia="zh-CN"/>
        </w:rPr>
        <w:sectPr>
          <w:pgSz w:w="16840" w:h="11907" w:orient="landscape"/>
          <w:pgMar w:top="1418" w:right="1418" w:bottom="1418" w:left="1418" w:header="851" w:footer="992" w:gutter="0"/>
          <w:pgNumType w:fmt="numberInDash"/>
          <w:cols w:space="720" w:num="1"/>
          <w:docGrid w:linePitch="312" w:charSpace="0"/>
        </w:sectPr>
      </w:pPr>
      <w:bookmarkStart w:id="11" w:name="_Toc29974"/>
      <w:r>
        <w:rPr>
          <w:rFonts w:hint="eastAsia" w:eastAsia="宋体"/>
          <w:lang w:eastAsia="zh-CN"/>
        </w:rPr>
        <w:drawing>
          <wp:anchor distT="0" distB="0" distL="114300" distR="114300" simplePos="0" relativeHeight="251667456" behindDoc="0" locked="0" layoutInCell="1" allowOverlap="1">
            <wp:simplePos x="0" y="0"/>
            <wp:positionH relativeFrom="column">
              <wp:posOffset>1974850</wp:posOffset>
            </wp:positionH>
            <wp:positionV relativeFrom="paragraph">
              <wp:posOffset>-564515</wp:posOffset>
            </wp:positionV>
            <wp:extent cx="4942840" cy="6976745"/>
            <wp:effectExtent l="0" t="0" r="14605" b="10160"/>
            <wp:wrapSquare wrapText="bothSides"/>
            <wp:docPr id="4" name="图片 4" descr="6(永垂不朽纪念碑 Model (1)_01"/>
            <wp:cNvGraphicFramePr/>
            <a:graphic xmlns:a="http://schemas.openxmlformats.org/drawingml/2006/main">
              <a:graphicData uri="http://schemas.openxmlformats.org/drawingml/2006/picture">
                <pic:pic xmlns:pic="http://schemas.openxmlformats.org/drawingml/2006/picture">
                  <pic:nvPicPr>
                    <pic:cNvPr id="4" name="图片 4" descr="6(永垂不朽纪念碑 Model (1)_01"/>
                    <pic:cNvPicPr/>
                  </pic:nvPicPr>
                  <pic:blipFill>
                    <a:blip r:embed="rId14"/>
                    <a:srcRect l="3277" t="2958" r="2975" b="3375"/>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（三）保护范围图</w:t>
      </w:r>
      <w:bookmarkEnd w:id="11"/>
    </w:p>
    <w:p>
      <w:pPr>
        <w:keepNext w:val="0"/>
        <w:keepLines w:val="0"/>
        <w:pageBreakBefore w:val="0"/>
        <w:widowControl w:val="0"/>
        <w:tabs>
          <w:tab w:val="left" w:pos="0"/>
        </w:tabs>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sz w:val="32"/>
          <w:szCs w:val="32"/>
        </w:rPr>
      </w:pPr>
      <w:bookmarkStart w:id="12" w:name="_Toc346"/>
      <w:r>
        <w:rPr>
          <w:rFonts w:hint="eastAsia" w:ascii="黑体" w:hAnsi="黑体" w:eastAsia="黑体" w:cs="黑体"/>
          <w:sz w:val="32"/>
          <w:szCs w:val="32"/>
          <w:lang w:eastAsia="zh-CN"/>
        </w:rPr>
        <w:t>八、</w:t>
      </w:r>
      <w:r>
        <w:rPr>
          <w:rFonts w:hint="eastAsia" w:ascii="黑体" w:hAnsi="黑体" w:eastAsia="黑体" w:cs="黑体"/>
          <w:sz w:val="32"/>
          <w:szCs w:val="32"/>
        </w:rPr>
        <w:t>抗日英雄刘黑仔之墓</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设施地址：大鹏新区大鹏办事处鹏城社区鹏飞路320号附近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保护范围：保护范围红线以内，保护范围面积1040.35平方米。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（二）测点坐标表</w:t>
      </w:r>
      <w:bookmarkEnd w:id="12"/>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800"/>
        <w:gridCol w:w="2077"/>
        <w:gridCol w:w="4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589"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993"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146"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2270"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89"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993"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2499912.977</w:t>
            </w:r>
          </w:p>
        </w:tc>
        <w:tc>
          <w:tcPr>
            <w:tcW w:w="1146"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553227.669</w:t>
            </w:r>
          </w:p>
        </w:tc>
        <w:tc>
          <w:tcPr>
            <w:tcW w:w="2270"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抗日英雄刘黑仔之墓位于大鹏新区大鹏办事处鹏城社区鹏飞路320号附近，碑座长1.80米，宽1.80米，碑体总高2.24米；文物本体测点4个，拐点为W1-W4，文物本体占地面积3.24平方米；抗日英雄刘黑仔之墓和永垂不朽纪念碑在同一保护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2499912.770</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553229.457</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89"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993"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2499910.982</w:t>
            </w:r>
          </w:p>
        </w:tc>
        <w:tc>
          <w:tcPr>
            <w:tcW w:w="1146" w:type="pct"/>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553229.250</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trPr>
        <w:tc>
          <w:tcPr>
            <w:tcW w:w="589"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993"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2499911.189</w:t>
            </w:r>
          </w:p>
        </w:tc>
        <w:tc>
          <w:tcPr>
            <w:tcW w:w="1146"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553227.462</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J1</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2499900.489</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553221.250</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J2</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2499934.085</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553224.968</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3</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24999</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.049</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553265.827</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4</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w:t>
            </w:r>
            <w:r>
              <w:rPr>
                <w:rFonts w:hint="eastAsia" w:ascii="仿宋_GB2312" w:hAnsi="仿宋_GB2312" w:eastAsia="仿宋_GB2312" w:cs="仿宋_GB2312"/>
                <w:color w:val="000000"/>
                <w:sz w:val="28"/>
                <w:szCs w:val="28"/>
                <w:lang w:val="en-US" w:eastAsia="zh-CN"/>
              </w:rPr>
              <w:t>911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763</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55326</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973</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5</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w:t>
            </w:r>
            <w:r>
              <w:rPr>
                <w:rFonts w:hint="eastAsia" w:ascii="仿宋_GB2312" w:hAnsi="仿宋_GB2312" w:eastAsia="仿宋_GB2312" w:cs="仿宋_GB2312"/>
                <w:color w:val="000000"/>
                <w:sz w:val="28"/>
                <w:szCs w:val="28"/>
                <w:lang w:val="en-US" w:eastAsia="zh-CN"/>
              </w:rPr>
              <w:t>914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785</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w:t>
            </w:r>
            <w:r>
              <w:rPr>
                <w:rFonts w:hint="eastAsia" w:ascii="仿宋_GB2312" w:hAnsi="仿宋_GB2312" w:eastAsia="仿宋_GB2312" w:cs="仿宋_GB2312"/>
                <w:color w:val="000000"/>
                <w:sz w:val="28"/>
                <w:szCs w:val="28"/>
                <w:lang w:val="en-US" w:eastAsia="zh-CN"/>
              </w:rPr>
              <w:t>37</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907</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trPr>
        <w:tc>
          <w:tcPr>
            <w:tcW w:w="1066"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J</w:t>
            </w:r>
            <w:r>
              <w:rPr>
                <w:rFonts w:hint="eastAsia" w:ascii="仿宋_GB2312" w:hAnsi="仿宋_GB2312" w:eastAsia="仿宋_GB2312" w:cs="仿宋_GB2312"/>
                <w:color w:val="000000"/>
                <w:sz w:val="28"/>
                <w:szCs w:val="28"/>
                <w:lang w:val="en-US" w:eastAsia="zh-CN"/>
              </w:rPr>
              <w:t>6</w:t>
            </w:r>
          </w:p>
        </w:tc>
        <w:tc>
          <w:tcPr>
            <w:tcW w:w="1800"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2499</w:t>
            </w:r>
            <w:r>
              <w:rPr>
                <w:rFonts w:hint="eastAsia" w:ascii="仿宋_GB2312" w:hAnsi="仿宋_GB2312" w:eastAsia="仿宋_GB2312" w:cs="仿宋_GB2312"/>
                <w:color w:val="000000"/>
                <w:sz w:val="28"/>
                <w:szCs w:val="28"/>
                <w:lang w:val="en-US" w:eastAsia="zh-CN"/>
              </w:rPr>
              <w:t>898</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875</w:t>
            </w:r>
          </w:p>
        </w:tc>
        <w:tc>
          <w:tcPr>
            <w:tcW w:w="2077" w:type="dxa"/>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5532</w:t>
            </w:r>
            <w:r>
              <w:rPr>
                <w:rFonts w:hint="eastAsia" w:ascii="仿宋_GB2312" w:hAnsi="仿宋_GB2312" w:eastAsia="仿宋_GB2312" w:cs="仿宋_GB2312"/>
                <w:color w:val="000000"/>
                <w:sz w:val="28"/>
                <w:szCs w:val="28"/>
                <w:lang w:val="en-US" w:eastAsia="zh-CN"/>
              </w:rPr>
              <w:t>36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062</w:t>
            </w:r>
          </w:p>
        </w:tc>
        <w:tc>
          <w:tcPr>
            <w:tcW w:w="2270"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bl>
    <w:p>
      <w:pPr>
        <w:adjustRightInd w:val="0"/>
        <w:snapToGrid w:val="0"/>
        <w:spacing w:after="0" w:afterAutospacing="0" w:line="240" w:lineRule="auto"/>
        <w:outlineLvl w:val="9"/>
        <w:rPr>
          <w:sz w:val="30"/>
          <w:szCs w:val="30"/>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textAlignment w:val="auto"/>
        <w:outlineLvl w:val="9"/>
        <w:rPr>
          <w:rFonts w:hint="eastAsia" w:eastAsia="宋体"/>
          <w:lang w:eastAsia="zh-CN"/>
        </w:rPr>
        <w:sectPr>
          <w:pgSz w:w="16840" w:h="11907" w:orient="landscape"/>
          <w:pgMar w:top="1418" w:right="1418" w:bottom="1418" w:left="1418" w:header="851" w:footer="992" w:gutter="0"/>
          <w:pgNumType w:fmt="numberInDash"/>
          <w:cols w:space="720" w:num="1"/>
          <w:docGrid w:linePitch="312" w:charSpace="0"/>
        </w:sectPr>
      </w:pPr>
      <w:bookmarkStart w:id="13" w:name="_Toc20726"/>
      <w:r>
        <w:rPr>
          <w:rFonts w:hint="eastAsia" w:eastAsia="宋体"/>
          <w:lang w:eastAsia="zh-CN"/>
        </w:rPr>
        <w:drawing>
          <wp:anchor distT="0" distB="0" distL="114300" distR="114300" simplePos="0" relativeHeight="251663360" behindDoc="0" locked="0" layoutInCell="1" allowOverlap="1">
            <wp:simplePos x="0" y="0"/>
            <wp:positionH relativeFrom="column">
              <wp:posOffset>1974850</wp:posOffset>
            </wp:positionH>
            <wp:positionV relativeFrom="paragraph">
              <wp:posOffset>-540385</wp:posOffset>
            </wp:positionV>
            <wp:extent cx="4942840" cy="6976745"/>
            <wp:effectExtent l="0" t="0" r="14605" b="10160"/>
            <wp:wrapSquare wrapText="bothSides"/>
            <wp:docPr id="66" name="图片 66" descr="7(抗日英雄刘黑仔之墓 Model (1)_01"/>
            <wp:cNvGraphicFramePr/>
            <a:graphic xmlns:a="http://schemas.openxmlformats.org/drawingml/2006/main">
              <a:graphicData uri="http://schemas.openxmlformats.org/drawingml/2006/picture">
                <pic:pic xmlns:pic="http://schemas.openxmlformats.org/drawingml/2006/picture">
                  <pic:nvPicPr>
                    <pic:cNvPr id="66" name="图片 66" descr="7(抗日英雄刘黑仔之墓 Model (1)_01"/>
                    <pic:cNvPicPr/>
                  </pic:nvPicPr>
                  <pic:blipFill>
                    <a:blip r:embed="rId15"/>
                    <a:srcRect l="3579" t="3375" r="2991" b="3375"/>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（三）保护范围图</w:t>
      </w:r>
      <w:bookmarkEnd w:id="13"/>
    </w:p>
    <w:p>
      <w:pPr>
        <w:keepNext w:val="0"/>
        <w:keepLines w:val="0"/>
        <w:pageBreakBefore w:val="0"/>
        <w:widowControl w:val="0"/>
        <w:tabs>
          <w:tab w:val="left" w:pos="0"/>
        </w:tabs>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sz w:val="32"/>
          <w:szCs w:val="32"/>
        </w:rPr>
      </w:pPr>
      <w:bookmarkStart w:id="14" w:name="_Toc31502"/>
      <w:r>
        <w:rPr>
          <w:rFonts w:hint="eastAsia" w:ascii="黑体" w:hAnsi="黑体" w:eastAsia="黑体" w:cs="黑体"/>
          <w:sz w:val="32"/>
          <w:szCs w:val="32"/>
          <w:lang w:eastAsia="zh-CN"/>
        </w:rPr>
        <w:t>九、</w:t>
      </w:r>
      <w:r>
        <w:rPr>
          <w:rFonts w:hint="eastAsia" w:ascii="黑体" w:hAnsi="黑体" w:eastAsia="黑体" w:cs="黑体"/>
          <w:sz w:val="32"/>
          <w:szCs w:val="32"/>
        </w:rPr>
        <w:t>大鹏“十一.二二”抗战阵亡烈士纪念碑</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（一）相关信息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设施地址：大鹏办事处新东路与公园路交叉口的坦林铺山坡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保护级别：未定级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保护范围：</w:t>
      </w:r>
      <w:r>
        <w:rPr>
          <w:rFonts w:hint="eastAsia" w:ascii="仿宋_GB2312" w:hAnsi="仿宋_GB2312" w:eastAsia="仿宋_GB2312" w:cs="仿宋_GB2312"/>
          <w:sz w:val="32"/>
          <w:szCs w:val="32"/>
        </w:rPr>
        <w:t>大鹏“十一.二二”抗战阵亡烈士纪念碑是大鹏新区一般不可移动文物</w:t>
      </w:r>
      <w:r>
        <w:rPr>
          <w:rFonts w:hint="eastAsia" w:ascii="仿宋_GB2312" w:hAnsi="仿宋_GB2312" w:eastAsia="仿宋_GB2312" w:cs="仿宋_GB2312"/>
          <w:sz w:val="32"/>
          <w:szCs w:val="32"/>
          <w:lang w:eastAsia="zh-CN"/>
        </w:rPr>
        <w:t>，</w:t>
      </w:r>
      <w:r>
        <w:rPr>
          <w:rFonts w:hint="eastAsia" w:ascii="仿宋_GB2312" w:hAnsi="font-size:21px;line-height:2;" w:eastAsia="仿宋_GB2312" w:cs="仿宋_GB2312"/>
          <w:i w:val="0"/>
          <w:iCs w:val="0"/>
          <w:caps w:val="0"/>
          <w:color w:val="auto"/>
          <w:spacing w:val="0"/>
          <w:kern w:val="0"/>
          <w:sz w:val="32"/>
          <w:szCs w:val="32"/>
          <w:highlight w:val="none"/>
          <w:shd w:val="clear" w:color="auto" w:fill="FFFFFF"/>
          <w:lang w:val="en-US" w:eastAsia="zh-CN" w:bidi="ar"/>
        </w:rPr>
        <w:t>在其保护范围基础上增加划定建设控制地带。其中，保护范围红线以内，保护范围面积54.12平方米；建设控制地带蓝线以内（红线以外），建设控制范围面积700.40平方米。</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642" w:firstLineChars="200"/>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（二）测点坐标表</w:t>
      </w:r>
      <w:bookmarkEnd w:id="14"/>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292"/>
        <w:gridCol w:w="2229"/>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802"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点号</w:t>
            </w:r>
          </w:p>
        </w:tc>
        <w:tc>
          <w:tcPr>
            <w:tcW w:w="1265"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X（m）</w:t>
            </w:r>
          </w:p>
        </w:tc>
        <w:tc>
          <w:tcPr>
            <w:tcW w:w="1230"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Y（m）</w:t>
            </w:r>
          </w:p>
        </w:tc>
        <w:tc>
          <w:tcPr>
            <w:tcW w:w="1701" w:type="pc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W1</w:t>
            </w:r>
          </w:p>
        </w:tc>
        <w:tc>
          <w:tcPr>
            <w:tcW w:w="1265"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2500011.344</w:t>
            </w:r>
          </w:p>
        </w:tc>
        <w:tc>
          <w:tcPr>
            <w:tcW w:w="1230"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549634.907</w:t>
            </w:r>
          </w:p>
        </w:tc>
        <w:tc>
          <w:tcPr>
            <w:tcW w:w="1701" w:type="pct"/>
            <w:vMerge w:val="restart"/>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大鹏“十一.二二”抗战阵亡烈士纪念碑位于大鹏办事处新东路与公园路交叉口的坦林铺山坡，碑座长1.22米，宽1.22米，碑体总高3.00米；文物本体测点4个，拐点为W1-W4，文物本体占地面积1.49平方米；保护范围测点4个，界址点为J1-J4，保护范围面积54.12平方米</w:t>
            </w:r>
            <w:r>
              <w:rPr>
                <w:rFonts w:hint="eastAsia" w:ascii="仿宋_GB2312" w:hAnsi="仿宋_GB2312" w:eastAsia="仿宋_GB2312" w:cs="仿宋_GB2312"/>
                <w:sz w:val="28"/>
                <w:szCs w:val="28"/>
                <w:lang w:eastAsia="zh-CN"/>
              </w:rPr>
              <w:t>；建设控制范围测点</w:t>
            </w:r>
            <w:r>
              <w:rPr>
                <w:rFonts w:hint="eastAsia" w:ascii="仿宋_GB2312" w:hAnsi="仿宋_GB2312" w:eastAsia="仿宋_GB2312" w:cs="仿宋_GB2312"/>
                <w:sz w:val="28"/>
                <w:szCs w:val="28"/>
                <w:lang w:val="en-US" w:eastAsia="zh-CN"/>
              </w:rPr>
              <w:t>4个，建设控制范围面积700.40平方米。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W2</w:t>
            </w:r>
          </w:p>
        </w:tc>
        <w:tc>
          <w:tcPr>
            <w:tcW w:w="1265"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2500011.087</w:t>
            </w:r>
          </w:p>
        </w:tc>
        <w:tc>
          <w:tcPr>
            <w:tcW w:w="1230"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549636.100</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W3</w:t>
            </w:r>
          </w:p>
        </w:tc>
        <w:tc>
          <w:tcPr>
            <w:tcW w:w="1265"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2500009.894</w:t>
            </w:r>
          </w:p>
        </w:tc>
        <w:tc>
          <w:tcPr>
            <w:tcW w:w="1230"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549635.843</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W4</w:t>
            </w:r>
          </w:p>
        </w:tc>
        <w:tc>
          <w:tcPr>
            <w:tcW w:w="1265"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2500010.152</w:t>
            </w:r>
          </w:p>
        </w:tc>
        <w:tc>
          <w:tcPr>
            <w:tcW w:w="1230" w:type="pct"/>
            <w:vAlign w:val="top"/>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549634.650</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J1</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2500014.840</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549630.094</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J2</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2500012.937</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549638.911</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J3</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2500007.072</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549637.645</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J4</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2500008.975</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549628.828</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K1</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25000</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724</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5496</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428</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K2</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25000</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603</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5496</w:t>
            </w:r>
            <w:r>
              <w:rPr>
                <w:rFonts w:hint="eastAsia" w:ascii="仿宋_GB2312" w:hAnsi="仿宋_GB2312" w:eastAsia="仿宋_GB2312" w:cs="仿宋_GB2312"/>
                <w:color w:val="000000"/>
                <w:sz w:val="28"/>
                <w:szCs w:val="28"/>
                <w:lang w:val="en-US" w:eastAsia="zh-CN"/>
              </w:rPr>
              <w:t>50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795</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K3</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499995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188</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5496</w:t>
            </w:r>
            <w:r>
              <w:rPr>
                <w:rFonts w:hint="eastAsia" w:ascii="仿宋_GB2312" w:hAnsi="仿宋_GB2312" w:eastAsia="仿宋_GB2312" w:cs="仿宋_GB2312"/>
                <w:color w:val="000000"/>
                <w:sz w:val="28"/>
                <w:szCs w:val="28"/>
                <w:lang w:val="en-US" w:eastAsia="zh-CN"/>
              </w:rPr>
              <w:t>45</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310</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02"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K4</w:t>
            </w:r>
          </w:p>
        </w:tc>
        <w:tc>
          <w:tcPr>
            <w:tcW w:w="1265"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25000</w:t>
            </w:r>
            <w:r>
              <w:rPr>
                <w:rFonts w:hint="eastAsia" w:ascii="仿宋_GB2312" w:hAnsi="仿宋_GB2312" w:eastAsia="仿宋_GB2312" w:cs="仿宋_GB2312"/>
                <w:color w:val="000000"/>
                <w:sz w:val="28"/>
                <w:szCs w:val="28"/>
                <w:lang w:val="en-US" w:eastAsia="zh-CN"/>
              </w:rPr>
              <w:t>01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309</w:t>
            </w:r>
          </w:p>
        </w:tc>
        <w:tc>
          <w:tcPr>
            <w:tcW w:w="1230" w:type="pct"/>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outlineLvl w:val="9"/>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5496</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943</w:t>
            </w:r>
          </w:p>
        </w:tc>
        <w:tc>
          <w:tcPr>
            <w:tcW w:w="1701" w:type="pct"/>
            <w:vMerge w:val="continue"/>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hint="eastAsia" w:ascii="仿宋_GB2312" w:hAnsi="仿宋_GB2312" w:eastAsia="仿宋_GB2312" w:cs="仿宋_GB2312"/>
                <w:sz w:val="28"/>
                <w:szCs w:val="28"/>
              </w:rPr>
            </w:pPr>
          </w:p>
        </w:tc>
      </w:tr>
    </w:tbl>
    <w:p>
      <w:pPr>
        <w:adjustRightInd w:val="0"/>
        <w:snapToGrid w:val="0"/>
        <w:spacing w:after="0" w:afterAutospacing="0" w:line="240" w:lineRule="auto"/>
        <w:outlineLvl w:val="9"/>
        <w:rPr>
          <w:sz w:val="30"/>
          <w:szCs w:val="30"/>
        </w:rPr>
        <w:sectPr>
          <w:pgSz w:w="11907" w:h="16840"/>
          <w:pgMar w:top="2098" w:right="1474" w:bottom="1984" w:left="1587" w:header="851" w:footer="992" w:gutter="0"/>
          <w:pgNumType w:fmt="numberInDash"/>
          <w:cols w:space="720" w:num="1"/>
          <w:docGrid w:linePitch="312" w:charSpace="0"/>
        </w:sectPr>
      </w:pP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leftChars="0" w:firstLine="420" w:firstLineChars="200"/>
        <w:textAlignment w:val="auto"/>
        <w:outlineLvl w:val="9"/>
        <w:rPr>
          <w:rFonts w:hint="eastAsia" w:eastAsia="宋体"/>
          <w:lang w:eastAsia="zh-CN"/>
        </w:rPr>
        <w:sectPr>
          <w:pgSz w:w="16840" w:h="11907" w:orient="landscape"/>
          <w:pgMar w:top="1418" w:right="1418" w:bottom="1418" w:left="1418" w:header="851" w:footer="992" w:gutter="0"/>
          <w:pgNumType w:fmt="numberInDash"/>
          <w:cols w:space="720" w:num="1"/>
          <w:docGrid w:linePitch="312" w:charSpace="0"/>
        </w:sectPr>
      </w:pPr>
      <w:bookmarkStart w:id="15" w:name="_Toc18113"/>
      <w:r>
        <w:rPr>
          <w:rFonts w:hint="eastAsia" w:eastAsia="宋体"/>
          <w:lang w:eastAsia="zh-CN"/>
        </w:rPr>
        <w:drawing>
          <wp:anchor distT="0" distB="0" distL="114300" distR="114300" simplePos="0" relativeHeight="251664384" behindDoc="0" locked="0" layoutInCell="1" allowOverlap="1">
            <wp:simplePos x="0" y="0"/>
            <wp:positionH relativeFrom="column">
              <wp:posOffset>1974850</wp:posOffset>
            </wp:positionH>
            <wp:positionV relativeFrom="paragraph">
              <wp:posOffset>-528955</wp:posOffset>
            </wp:positionV>
            <wp:extent cx="4942840" cy="6976745"/>
            <wp:effectExtent l="0" t="0" r="14605" b="10160"/>
            <wp:wrapSquare wrapText="bothSides"/>
            <wp:docPr id="72" name="图片 72" descr="8(大鹏“十一.二二”抗战阵亡烈士纪念碑 Model (1)_01"/>
            <wp:cNvGraphicFramePr/>
            <a:graphic xmlns:a="http://schemas.openxmlformats.org/drawingml/2006/main">
              <a:graphicData uri="http://schemas.openxmlformats.org/drawingml/2006/picture">
                <pic:pic xmlns:pic="http://schemas.openxmlformats.org/drawingml/2006/picture">
                  <pic:nvPicPr>
                    <pic:cNvPr id="72" name="图片 72" descr="8(大鹏“十一.二二”抗战阵亡烈士纪念碑 Model (1)_01"/>
                    <pic:cNvPicPr/>
                  </pic:nvPicPr>
                  <pic:blipFill>
                    <a:blip r:embed="rId16"/>
                    <a:srcRect l="2991" t="3161" r="3277" b="3375"/>
                    <a:stretch>
                      <a:fillRect/>
                    </a:stretch>
                  </pic:blipFill>
                  <pic:spPr>
                    <a:xfrm rot="16200000">
                      <a:off x="0" y="0"/>
                      <a:ext cx="4942840" cy="6976745"/>
                    </a:xfrm>
                    <a:prstGeom prst="rect">
                      <a:avLst/>
                    </a:prstGeom>
                  </pic:spPr>
                </pic:pic>
              </a:graphicData>
            </a:graphic>
          </wp:anchor>
        </w:drawing>
      </w:r>
      <w:r>
        <w:rPr>
          <w:rFonts w:hint="eastAsia" w:ascii="楷体_GB2312" w:hAnsi="楷体_GB2312" w:eastAsia="楷体_GB2312" w:cs="楷体_GB2312"/>
          <w:b/>
          <w:bCs/>
          <w:sz w:val="32"/>
          <w:szCs w:val="32"/>
          <w:lang w:eastAsia="zh-CN"/>
        </w:rPr>
        <w:t>（三）保护范围图</w:t>
      </w:r>
      <w:bookmarkEnd w:id="15"/>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十、相关要求</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（一）</w:t>
      </w:r>
      <w:r>
        <w:rPr>
          <w:rFonts w:hint="eastAsia" w:ascii="仿宋_GB2312" w:hAnsi="Times New Roman" w:eastAsia="仿宋_GB2312" w:cs="Times New Roman"/>
          <w:sz w:val="32"/>
          <w:szCs w:val="32"/>
          <w:lang w:val="en-US" w:eastAsia="zh-CN"/>
        </w:rPr>
        <w:t>烈士纪念设施保护范围内的土地和设施受法律保护，任何组织或个人不得侵占烈士纪念设施保护范围内的土地和设施，不得破坏、污损烈士纪念设施，不得在烈士纪念设施保护范围内从事与纪念英烈无关或者有损纪念英烈环境和氛围的活动，不得在烈士纪念设施保护范围内为不符合安葬条件的人员修建纪念设施、安葬安放骨灰或遗体。</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eastAsia="仿宋_GB2312" w:cs="Times New Roman"/>
          <w:sz w:val="32"/>
          <w:szCs w:val="32"/>
          <w:lang w:val="en-US" w:eastAsia="zh-CN"/>
        </w:rPr>
        <w:t>（二）</w:t>
      </w:r>
      <w:r>
        <w:rPr>
          <w:rFonts w:hint="eastAsia" w:ascii="仿宋_GB2312" w:hAnsi="仿宋_GB2312" w:eastAsia="仿宋_GB2312" w:cs="仿宋_GB2312"/>
          <w:sz w:val="32"/>
          <w:szCs w:val="32"/>
        </w:rPr>
        <w:t>在文物保护单位的保护范围内不得进行文物保护工程以外的其他建设工程或者爆破、钻探、挖掘等作业；因特殊情况需要进行的，必须保证文物保护单位的安全。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人民政府批准，在批准前应当征得国务院文物行政部门同意。</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sectPr>
      <w:pgSz w:w="11907" w:h="16840"/>
      <w:pgMar w:top="2098" w:right="1474" w:bottom="1984" w:left="158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ont-size:21px;line-height:2;">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spacing w:before="0" w:after="0" w:line="240" w:lineRule="auto"/>
      <w:ind w:right="210" w:rightChars="100"/>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22957"/>
    <w:multiLevelType w:val="multilevel"/>
    <w:tmpl w:val="60322957"/>
    <w:lvl w:ilvl="0" w:tentative="0">
      <w:start w:val="1"/>
      <w:numFmt w:val="decimal"/>
      <w:pStyle w:val="2"/>
      <w:isLgl/>
      <w:suff w:val="space"/>
      <w:lvlText w:val="%1 "/>
      <w:lvlJc w:val="left"/>
      <w:pPr>
        <w:ind w:left="0" w:firstLine="0"/>
      </w:pPr>
      <w:rPr>
        <w:rFonts w:hint="default" w:ascii="宋体" w:hAnsi="宋体" w:eastAsia="宋体"/>
        <w:b/>
        <w:i w:val="0"/>
        <w:sz w:val="32"/>
        <w:szCs w:val="32"/>
      </w:rPr>
    </w:lvl>
    <w:lvl w:ilvl="1" w:tentative="0">
      <w:start w:val="1"/>
      <w:numFmt w:val="decimal"/>
      <w:pStyle w:val="3"/>
      <w:lvlText w:val="%1.%2"/>
      <w:lvlJc w:val="left"/>
      <w:pPr>
        <w:tabs>
          <w:tab w:val="left" w:pos="0"/>
        </w:tabs>
        <w:ind w:left="0" w:firstLine="0"/>
      </w:pPr>
      <w:rPr>
        <w:rFonts w:hint="eastAsia" w:ascii="宋体" w:hAnsi="宋体" w:eastAsia="宋体"/>
        <w:b/>
        <w:i w:val="0"/>
        <w:caps w:val="0"/>
        <w:strike w:val="0"/>
        <w:dstrike w:val="0"/>
        <w:outline w:val="0"/>
        <w:shadow w:val="0"/>
        <w:emboss w:val="0"/>
        <w:imprint w:val="0"/>
        <w:vanish w:val="0"/>
        <w:sz w:val="30"/>
        <w:szCs w:val="30"/>
        <w:vertAlign w:val="baseline"/>
      </w:rPr>
    </w:lvl>
    <w:lvl w:ilvl="2" w:tentative="0">
      <w:start w:val="1"/>
      <w:numFmt w:val="decimal"/>
      <w:lvlText w:val="%1.%2.%3"/>
      <w:lvlJc w:val="left"/>
      <w:pPr>
        <w:tabs>
          <w:tab w:val="left" w:pos="0"/>
        </w:tabs>
        <w:ind w:left="0" w:firstLine="0"/>
      </w:pPr>
      <w:rPr>
        <w:rFonts w:hint="eastAsia" w:ascii="宋体" w:hAnsi="宋体" w:eastAsia="宋体"/>
        <w:b/>
        <w:i w:val="0"/>
        <w:caps w:val="0"/>
        <w:strike w:val="0"/>
        <w:dstrike w:val="0"/>
        <w:outline w:val="0"/>
        <w:shadow w:val="0"/>
        <w:emboss w:val="0"/>
        <w:imprint w:val="0"/>
        <w:vanish w:val="0"/>
        <w:sz w:val="28"/>
        <w:vertAlign w:val="baseline"/>
      </w:rPr>
    </w:lvl>
    <w:lvl w:ilvl="3" w:tentative="0">
      <w:start w:val="1"/>
      <w:numFmt w:val="decimal"/>
      <w:lvlText w:val="%1.%2.%3.%4"/>
      <w:lvlJc w:val="left"/>
      <w:pPr>
        <w:tabs>
          <w:tab w:val="left" w:pos="1224"/>
        </w:tabs>
        <w:ind w:left="1224" w:hanging="864"/>
      </w:pPr>
      <w:rPr>
        <w:rFonts w:hint="eastAsia" w:hAnsi="宋体" w:eastAsia="宋体"/>
        <w:b/>
        <w:i w:val="0"/>
      </w:rPr>
    </w:lvl>
    <w:lvl w:ilvl="4" w:tentative="0">
      <w:start w:val="1"/>
      <w:numFmt w:val="decimal"/>
      <w:lvlText w:val="%1.%2.%3.%4.%5"/>
      <w:lvlJc w:val="left"/>
      <w:pPr>
        <w:tabs>
          <w:tab w:val="left" w:pos="-972"/>
        </w:tabs>
        <w:ind w:left="-972" w:hanging="1008"/>
      </w:pPr>
      <w:rPr>
        <w:rFonts w:hint="eastAsia"/>
      </w:rPr>
    </w:lvl>
    <w:lvl w:ilvl="5" w:tentative="0">
      <w:start w:val="1"/>
      <w:numFmt w:val="decimal"/>
      <w:lvlText w:val="%1.%2.%3.%4.%5.%6"/>
      <w:lvlJc w:val="left"/>
      <w:pPr>
        <w:tabs>
          <w:tab w:val="left" w:pos="-828"/>
        </w:tabs>
        <w:ind w:left="-828" w:hanging="1152"/>
      </w:pPr>
      <w:rPr>
        <w:rFonts w:hint="eastAsia"/>
      </w:rPr>
    </w:lvl>
    <w:lvl w:ilvl="6" w:tentative="0">
      <w:start w:val="1"/>
      <w:numFmt w:val="decimal"/>
      <w:lvlText w:val="%1.%2.%3.%4.%5.%6.%7"/>
      <w:lvlJc w:val="left"/>
      <w:pPr>
        <w:tabs>
          <w:tab w:val="left" w:pos="-684"/>
        </w:tabs>
        <w:ind w:left="-684" w:hanging="1296"/>
      </w:pPr>
      <w:rPr>
        <w:rFonts w:hint="eastAsia"/>
      </w:rPr>
    </w:lvl>
    <w:lvl w:ilvl="7" w:tentative="0">
      <w:start w:val="1"/>
      <w:numFmt w:val="decimal"/>
      <w:lvlText w:val="%1.%2.%3.%4.%5.%6.%7.%8"/>
      <w:lvlJc w:val="left"/>
      <w:pPr>
        <w:tabs>
          <w:tab w:val="left" w:pos="-540"/>
        </w:tabs>
        <w:ind w:left="-540" w:hanging="1440"/>
      </w:pPr>
      <w:rPr>
        <w:rFonts w:hint="eastAsia"/>
      </w:rPr>
    </w:lvl>
    <w:lvl w:ilvl="8" w:tentative="0">
      <w:start w:val="1"/>
      <w:numFmt w:val="decimal"/>
      <w:lvlText w:val="%1.%2.%3.%4.%5.%6.%7.%8.%9"/>
      <w:lvlJc w:val="left"/>
      <w:pPr>
        <w:tabs>
          <w:tab w:val="left" w:pos="-396"/>
        </w:tabs>
        <w:ind w:left="-39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6D47"/>
    <w:rsid w:val="00016093"/>
    <w:rsid w:val="000278D1"/>
    <w:rsid w:val="00033D38"/>
    <w:rsid w:val="000379AA"/>
    <w:rsid w:val="00061EC2"/>
    <w:rsid w:val="000674A6"/>
    <w:rsid w:val="00071D0A"/>
    <w:rsid w:val="000A0BDF"/>
    <w:rsid w:val="000A73B4"/>
    <w:rsid w:val="000B3761"/>
    <w:rsid w:val="000F674A"/>
    <w:rsid w:val="00153DC9"/>
    <w:rsid w:val="00163B49"/>
    <w:rsid w:val="001717F2"/>
    <w:rsid w:val="00171F83"/>
    <w:rsid w:val="00172A67"/>
    <w:rsid w:val="00184901"/>
    <w:rsid w:val="0018643C"/>
    <w:rsid w:val="00195B2A"/>
    <w:rsid w:val="001B121E"/>
    <w:rsid w:val="001B2176"/>
    <w:rsid w:val="001C39CA"/>
    <w:rsid w:val="001D2A8D"/>
    <w:rsid w:val="001E3025"/>
    <w:rsid w:val="0023434D"/>
    <w:rsid w:val="00241930"/>
    <w:rsid w:val="00246910"/>
    <w:rsid w:val="002504A9"/>
    <w:rsid w:val="00277D10"/>
    <w:rsid w:val="002C0C49"/>
    <w:rsid w:val="002E03D4"/>
    <w:rsid w:val="00310D87"/>
    <w:rsid w:val="003230D6"/>
    <w:rsid w:val="00345B9C"/>
    <w:rsid w:val="00346ACA"/>
    <w:rsid w:val="003627B0"/>
    <w:rsid w:val="0039208F"/>
    <w:rsid w:val="003A664B"/>
    <w:rsid w:val="003C33FB"/>
    <w:rsid w:val="004011A9"/>
    <w:rsid w:val="00415BCE"/>
    <w:rsid w:val="00434C7D"/>
    <w:rsid w:val="00455A19"/>
    <w:rsid w:val="00457FCD"/>
    <w:rsid w:val="004633DB"/>
    <w:rsid w:val="00470807"/>
    <w:rsid w:val="00470E36"/>
    <w:rsid w:val="004754EE"/>
    <w:rsid w:val="00484340"/>
    <w:rsid w:val="00495540"/>
    <w:rsid w:val="004E192A"/>
    <w:rsid w:val="004F0068"/>
    <w:rsid w:val="004F0544"/>
    <w:rsid w:val="004F092D"/>
    <w:rsid w:val="004F590C"/>
    <w:rsid w:val="004F71CF"/>
    <w:rsid w:val="00523C5D"/>
    <w:rsid w:val="005539A0"/>
    <w:rsid w:val="00586D47"/>
    <w:rsid w:val="005B6B6D"/>
    <w:rsid w:val="005C6F1A"/>
    <w:rsid w:val="005E4385"/>
    <w:rsid w:val="005F7440"/>
    <w:rsid w:val="00607054"/>
    <w:rsid w:val="00614263"/>
    <w:rsid w:val="0061455D"/>
    <w:rsid w:val="00614F71"/>
    <w:rsid w:val="0062546B"/>
    <w:rsid w:val="00631728"/>
    <w:rsid w:val="0064030F"/>
    <w:rsid w:val="00644003"/>
    <w:rsid w:val="00675A50"/>
    <w:rsid w:val="00694137"/>
    <w:rsid w:val="006B7C36"/>
    <w:rsid w:val="006D2FB2"/>
    <w:rsid w:val="006D57F7"/>
    <w:rsid w:val="006D724C"/>
    <w:rsid w:val="006E69CA"/>
    <w:rsid w:val="0072256A"/>
    <w:rsid w:val="00744010"/>
    <w:rsid w:val="00744282"/>
    <w:rsid w:val="007476FA"/>
    <w:rsid w:val="007502E0"/>
    <w:rsid w:val="007516F5"/>
    <w:rsid w:val="00764CC3"/>
    <w:rsid w:val="007665F1"/>
    <w:rsid w:val="00766FA9"/>
    <w:rsid w:val="007765E6"/>
    <w:rsid w:val="00784B2D"/>
    <w:rsid w:val="00785CBA"/>
    <w:rsid w:val="00791B1F"/>
    <w:rsid w:val="007A506D"/>
    <w:rsid w:val="007C30CD"/>
    <w:rsid w:val="007D026E"/>
    <w:rsid w:val="007D07DF"/>
    <w:rsid w:val="007D2741"/>
    <w:rsid w:val="007E1CBE"/>
    <w:rsid w:val="00835B9A"/>
    <w:rsid w:val="00862741"/>
    <w:rsid w:val="008865EB"/>
    <w:rsid w:val="0089093E"/>
    <w:rsid w:val="008B6EDC"/>
    <w:rsid w:val="008C16EC"/>
    <w:rsid w:val="008E2716"/>
    <w:rsid w:val="008E46BD"/>
    <w:rsid w:val="0094491D"/>
    <w:rsid w:val="00950AE4"/>
    <w:rsid w:val="0095645C"/>
    <w:rsid w:val="0096517C"/>
    <w:rsid w:val="0098682E"/>
    <w:rsid w:val="009A287A"/>
    <w:rsid w:val="009B39A4"/>
    <w:rsid w:val="009C109F"/>
    <w:rsid w:val="009C567E"/>
    <w:rsid w:val="009D5D1D"/>
    <w:rsid w:val="00A026EB"/>
    <w:rsid w:val="00A04EBB"/>
    <w:rsid w:val="00A0587B"/>
    <w:rsid w:val="00A10CC5"/>
    <w:rsid w:val="00A10D6F"/>
    <w:rsid w:val="00A50D5C"/>
    <w:rsid w:val="00A57215"/>
    <w:rsid w:val="00A653A0"/>
    <w:rsid w:val="00A80B74"/>
    <w:rsid w:val="00A97A47"/>
    <w:rsid w:val="00AA4047"/>
    <w:rsid w:val="00AC2E01"/>
    <w:rsid w:val="00AF670D"/>
    <w:rsid w:val="00B07A0A"/>
    <w:rsid w:val="00B2522F"/>
    <w:rsid w:val="00B45E83"/>
    <w:rsid w:val="00B545B7"/>
    <w:rsid w:val="00B70276"/>
    <w:rsid w:val="00B71F67"/>
    <w:rsid w:val="00B72C46"/>
    <w:rsid w:val="00B776A5"/>
    <w:rsid w:val="00BC3371"/>
    <w:rsid w:val="00BC37C8"/>
    <w:rsid w:val="00BC5F3E"/>
    <w:rsid w:val="00BD053C"/>
    <w:rsid w:val="00BD6582"/>
    <w:rsid w:val="00C22EE9"/>
    <w:rsid w:val="00C238DC"/>
    <w:rsid w:val="00C513F1"/>
    <w:rsid w:val="00CA57E0"/>
    <w:rsid w:val="00CF2D29"/>
    <w:rsid w:val="00CF7A6E"/>
    <w:rsid w:val="00D01FC6"/>
    <w:rsid w:val="00D05D5B"/>
    <w:rsid w:val="00D31A5D"/>
    <w:rsid w:val="00D3276A"/>
    <w:rsid w:val="00D53E56"/>
    <w:rsid w:val="00D76D5B"/>
    <w:rsid w:val="00D81655"/>
    <w:rsid w:val="00D87EA5"/>
    <w:rsid w:val="00D9637F"/>
    <w:rsid w:val="00DB6516"/>
    <w:rsid w:val="00DC2D85"/>
    <w:rsid w:val="00DD1169"/>
    <w:rsid w:val="00DD2D25"/>
    <w:rsid w:val="00DE60FB"/>
    <w:rsid w:val="00E00973"/>
    <w:rsid w:val="00E16E43"/>
    <w:rsid w:val="00E43FB4"/>
    <w:rsid w:val="00E45510"/>
    <w:rsid w:val="00E53177"/>
    <w:rsid w:val="00E56D82"/>
    <w:rsid w:val="00E76C3B"/>
    <w:rsid w:val="00E83DB2"/>
    <w:rsid w:val="00E918EC"/>
    <w:rsid w:val="00EA1012"/>
    <w:rsid w:val="00F054C5"/>
    <w:rsid w:val="00F07DEE"/>
    <w:rsid w:val="00F21722"/>
    <w:rsid w:val="00F3215F"/>
    <w:rsid w:val="00F5175B"/>
    <w:rsid w:val="00FA0E91"/>
    <w:rsid w:val="00FA5C24"/>
    <w:rsid w:val="00FB372E"/>
    <w:rsid w:val="00FC40AA"/>
    <w:rsid w:val="01382BF0"/>
    <w:rsid w:val="02511F45"/>
    <w:rsid w:val="032F672A"/>
    <w:rsid w:val="03DD06C6"/>
    <w:rsid w:val="03E70DB3"/>
    <w:rsid w:val="045126D0"/>
    <w:rsid w:val="04956A61"/>
    <w:rsid w:val="04F574FF"/>
    <w:rsid w:val="064B1AAF"/>
    <w:rsid w:val="06AB431A"/>
    <w:rsid w:val="06D33870"/>
    <w:rsid w:val="07302A71"/>
    <w:rsid w:val="07E8334B"/>
    <w:rsid w:val="08110A1D"/>
    <w:rsid w:val="08387E2F"/>
    <w:rsid w:val="08BB280E"/>
    <w:rsid w:val="098D41AA"/>
    <w:rsid w:val="09C37BCC"/>
    <w:rsid w:val="09CF6571"/>
    <w:rsid w:val="0B705B32"/>
    <w:rsid w:val="0BD065D0"/>
    <w:rsid w:val="0CAA5073"/>
    <w:rsid w:val="0D4032E2"/>
    <w:rsid w:val="0DAE46EF"/>
    <w:rsid w:val="0DD51C7C"/>
    <w:rsid w:val="0DE14AC5"/>
    <w:rsid w:val="0E6F20D1"/>
    <w:rsid w:val="0ED65CAC"/>
    <w:rsid w:val="0F3D21CF"/>
    <w:rsid w:val="0F64150A"/>
    <w:rsid w:val="0F9242C9"/>
    <w:rsid w:val="10AD0C8E"/>
    <w:rsid w:val="11F56D91"/>
    <w:rsid w:val="12B24625"/>
    <w:rsid w:val="12BE53D5"/>
    <w:rsid w:val="13337B71"/>
    <w:rsid w:val="13693592"/>
    <w:rsid w:val="13B862C8"/>
    <w:rsid w:val="14C64A14"/>
    <w:rsid w:val="153E27FD"/>
    <w:rsid w:val="15512530"/>
    <w:rsid w:val="16946B78"/>
    <w:rsid w:val="16C3120C"/>
    <w:rsid w:val="16DB47A7"/>
    <w:rsid w:val="16EB6F8E"/>
    <w:rsid w:val="18624A54"/>
    <w:rsid w:val="18B03A11"/>
    <w:rsid w:val="19524AC9"/>
    <w:rsid w:val="19E03E83"/>
    <w:rsid w:val="1A6C5716"/>
    <w:rsid w:val="1ACE63D1"/>
    <w:rsid w:val="1B2E0C1E"/>
    <w:rsid w:val="1DA33B45"/>
    <w:rsid w:val="1EBB6C6C"/>
    <w:rsid w:val="1EE241F9"/>
    <w:rsid w:val="1F026649"/>
    <w:rsid w:val="1F3C5FFF"/>
    <w:rsid w:val="1F4C5B16"/>
    <w:rsid w:val="20AA6855"/>
    <w:rsid w:val="2136082C"/>
    <w:rsid w:val="214E201A"/>
    <w:rsid w:val="216B497A"/>
    <w:rsid w:val="217B259C"/>
    <w:rsid w:val="21CF4F08"/>
    <w:rsid w:val="22631F9C"/>
    <w:rsid w:val="229D5007"/>
    <w:rsid w:val="24415E66"/>
    <w:rsid w:val="259D90B6"/>
    <w:rsid w:val="25D7082F"/>
    <w:rsid w:val="265E4AAD"/>
    <w:rsid w:val="26A821CC"/>
    <w:rsid w:val="26FE3B9A"/>
    <w:rsid w:val="272C4BAB"/>
    <w:rsid w:val="28B44E58"/>
    <w:rsid w:val="28E374EB"/>
    <w:rsid w:val="2A331DAD"/>
    <w:rsid w:val="2B4324C3"/>
    <w:rsid w:val="2BC5737C"/>
    <w:rsid w:val="2C4209CD"/>
    <w:rsid w:val="2C7D1A05"/>
    <w:rsid w:val="2D4D7629"/>
    <w:rsid w:val="2DB476A8"/>
    <w:rsid w:val="2E2E1209"/>
    <w:rsid w:val="2E6469D8"/>
    <w:rsid w:val="2FB35E69"/>
    <w:rsid w:val="2FCA6FB4"/>
    <w:rsid w:val="301663F8"/>
    <w:rsid w:val="303D3985"/>
    <w:rsid w:val="30731155"/>
    <w:rsid w:val="30E12562"/>
    <w:rsid w:val="317C672F"/>
    <w:rsid w:val="31AF2660"/>
    <w:rsid w:val="335C75E3"/>
    <w:rsid w:val="33FB7DDF"/>
    <w:rsid w:val="346E05B1"/>
    <w:rsid w:val="34861A27"/>
    <w:rsid w:val="35A65B28"/>
    <w:rsid w:val="3633273C"/>
    <w:rsid w:val="38A65E3F"/>
    <w:rsid w:val="38A722E3"/>
    <w:rsid w:val="38D330D8"/>
    <w:rsid w:val="396106E4"/>
    <w:rsid w:val="3A4818A4"/>
    <w:rsid w:val="3AC727C9"/>
    <w:rsid w:val="3AED2FDA"/>
    <w:rsid w:val="3B5F6EA5"/>
    <w:rsid w:val="3BBF5B96"/>
    <w:rsid w:val="3BD72EE0"/>
    <w:rsid w:val="3CB7686D"/>
    <w:rsid w:val="3D5B18EE"/>
    <w:rsid w:val="3F3B3785"/>
    <w:rsid w:val="3F710F55"/>
    <w:rsid w:val="3FBFC888"/>
    <w:rsid w:val="3FF43934"/>
    <w:rsid w:val="3FFF2A05"/>
    <w:rsid w:val="403F2E01"/>
    <w:rsid w:val="42181B5C"/>
    <w:rsid w:val="422449A5"/>
    <w:rsid w:val="422E75D1"/>
    <w:rsid w:val="43F74B01"/>
    <w:rsid w:val="45F76E82"/>
    <w:rsid w:val="46222FA9"/>
    <w:rsid w:val="46A015AC"/>
    <w:rsid w:val="485338EE"/>
    <w:rsid w:val="48E7672C"/>
    <w:rsid w:val="4A1E617D"/>
    <w:rsid w:val="4A8F4570"/>
    <w:rsid w:val="4ACA3C0F"/>
    <w:rsid w:val="4AFB3EED"/>
    <w:rsid w:val="4B221C9D"/>
    <w:rsid w:val="4BC0573E"/>
    <w:rsid w:val="4C5145E8"/>
    <w:rsid w:val="4E1E04FA"/>
    <w:rsid w:val="4E50685B"/>
    <w:rsid w:val="4F027E1C"/>
    <w:rsid w:val="511B3417"/>
    <w:rsid w:val="53C03E02"/>
    <w:rsid w:val="53C9715A"/>
    <w:rsid w:val="53EB5322"/>
    <w:rsid w:val="54436F0C"/>
    <w:rsid w:val="54890697"/>
    <w:rsid w:val="54FC530D"/>
    <w:rsid w:val="55314FB7"/>
    <w:rsid w:val="55432F3C"/>
    <w:rsid w:val="556B2742"/>
    <w:rsid w:val="55780E38"/>
    <w:rsid w:val="55943798"/>
    <w:rsid w:val="55AF3E13"/>
    <w:rsid w:val="587578B0"/>
    <w:rsid w:val="59171E8E"/>
    <w:rsid w:val="59605E6B"/>
    <w:rsid w:val="596B0C63"/>
    <w:rsid w:val="599D70BF"/>
    <w:rsid w:val="59B9557B"/>
    <w:rsid w:val="5ADDBD0B"/>
    <w:rsid w:val="5B465534"/>
    <w:rsid w:val="5BB4194C"/>
    <w:rsid w:val="5C653798"/>
    <w:rsid w:val="5C78EEA5"/>
    <w:rsid w:val="5CFCA1F7"/>
    <w:rsid w:val="5E227B93"/>
    <w:rsid w:val="5EE96902"/>
    <w:rsid w:val="5F1FAAEE"/>
    <w:rsid w:val="5F5D4BFA"/>
    <w:rsid w:val="5F816B3B"/>
    <w:rsid w:val="5FBE58EC"/>
    <w:rsid w:val="602D6CC3"/>
    <w:rsid w:val="60AA0313"/>
    <w:rsid w:val="6131633F"/>
    <w:rsid w:val="615545B7"/>
    <w:rsid w:val="62136B22"/>
    <w:rsid w:val="6223037D"/>
    <w:rsid w:val="622A170C"/>
    <w:rsid w:val="62C31218"/>
    <w:rsid w:val="63807109"/>
    <w:rsid w:val="64A532CB"/>
    <w:rsid w:val="64E738E4"/>
    <w:rsid w:val="657D1B52"/>
    <w:rsid w:val="661E3335"/>
    <w:rsid w:val="66456B14"/>
    <w:rsid w:val="668138C4"/>
    <w:rsid w:val="66BE2423"/>
    <w:rsid w:val="67044DCA"/>
    <w:rsid w:val="670B4947"/>
    <w:rsid w:val="68223083"/>
    <w:rsid w:val="68330BEE"/>
    <w:rsid w:val="684A6664"/>
    <w:rsid w:val="68D73C6F"/>
    <w:rsid w:val="693B41FE"/>
    <w:rsid w:val="6A3D3FA6"/>
    <w:rsid w:val="6B362ECF"/>
    <w:rsid w:val="6BFB5575"/>
    <w:rsid w:val="6DFBFA4C"/>
    <w:rsid w:val="6E565636"/>
    <w:rsid w:val="6E6E472E"/>
    <w:rsid w:val="6E7FBD1F"/>
    <w:rsid w:val="6EBD42F4"/>
    <w:rsid w:val="6F4F630E"/>
    <w:rsid w:val="6FAF14A2"/>
    <w:rsid w:val="6FD66A2F"/>
    <w:rsid w:val="6FE86762"/>
    <w:rsid w:val="703F2826"/>
    <w:rsid w:val="71557E27"/>
    <w:rsid w:val="729329B5"/>
    <w:rsid w:val="72F378F8"/>
    <w:rsid w:val="73DC65DE"/>
    <w:rsid w:val="74DE1348"/>
    <w:rsid w:val="75970A0E"/>
    <w:rsid w:val="75B96BD7"/>
    <w:rsid w:val="75FFD0DA"/>
    <w:rsid w:val="763FB002"/>
    <w:rsid w:val="767FBDB0"/>
    <w:rsid w:val="76A72ED3"/>
    <w:rsid w:val="77756B2D"/>
    <w:rsid w:val="7859644F"/>
    <w:rsid w:val="79872B48"/>
    <w:rsid w:val="7A3E0350"/>
    <w:rsid w:val="7A4BFAE1"/>
    <w:rsid w:val="7B3665D4"/>
    <w:rsid w:val="7BC7EC80"/>
    <w:rsid w:val="7BD32074"/>
    <w:rsid w:val="7BEFEA8C"/>
    <w:rsid w:val="7BFE443B"/>
    <w:rsid w:val="7CF8132E"/>
    <w:rsid w:val="7D4F2A14"/>
    <w:rsid w:val="7D5BAFD7"/>
    <w:rsid w:val="7D7C653B"/>
    <w:rsid w:val="7D7E9D6F"/>
    <w:rsid w:val="7D9F3F8C"/>
    <w:rsid w:val="7DCF684A"/>
    <w:rsid w:val="7F480FCB"/>
    <w:rsid w:val="7F974432"/>
    <w:rsid w:val="7FABDC4D"/>
    <w:rsid w:val="7FD10FC1"/>
    <w:rsid w:val="7FE72348"/>
    <w:rsid w:val="82F6D651"/>
    <w:rsid w:val="AF7FF06D"/>
    <w:rsid w:val="B7FF0DB4"/>
    <w:rsid w:val="BDFF71BB"/>
    <w:rsid w:val="CD7E3002"/>
    <w:rsid w:val="D7F5EF00"/>
    <w:rsid w:val="D7FB3B2A"/>
    <w:rsid w:val="DDB64944"/>
    <w:rsid w:val="DEDD902F"/>
    <w:rsid w:val="DF73D2D4"/>
    <w:rsid w:val="DFCFD7A9"/>
    <w:rsid w:val="E7FDF336"/>
    <w:rsid w:val="EB75EDF6"/>
    <w:rsid w:val="EDED211F"/>
    <w:rsid w:val="EF7F2027"/>
    <w:rsid w:val="EFEF5B88"/>
    <w:rsid w:val="F6BDF6B6"/>
    <w:rsid w:val="FB7F5512"/>
    <w:rsid w:val="FB7FC706"/>
    <w:rsid w:val="FBF3A1AF"/>
    <w:rsid w:val="FBF71CDC"/>
    <w:rsid w:val="FBFF31FF"/>
    <w:rsid w:val="FCB72ECF"/>
    <w:rsid w:val="FF5B5761"/>
    <w:rsid w:val="FFAFD494"/>
    <w:rsid w:val="FFBBCE2B"/>
    <w:rsid w:val="FFDF33FA"/>
    <w:rsid w:val="FFEFBE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120" w:lineRule="atLeas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numPr>
        <w:ilvl w:val="0"/>
        <w:numId w:val="1"/>
      </w:numPr>
      <w:adjustRightInd w:val="0"/>
      <w:snapToGrid w:val="0"/>
      <w:spacing w:beforeLines="50" w:after="0" w:line="240" w:lineRule="auto"/>
      <w:outlineLvl w:val="0"/>
    </w:pPr>
    <w:rPr>
      <w:rFonts w:ascii="宋体" w:hAnsi="宋体"/>
      <w:b/>
      <w:sz w:val="32"/>
      <w:szCs w:val="32"/>
    </w:rPr>
  </w:style>
  <w:style w:type="paragraph" w:styleId="3">
    <w:name w:val="heading 2"/>
    <w:basedOn w:val="1"/>
    <w:next w:val="1"/>
    <w:link w:val="17"/>
    <w:qFormat/>
    <w:uiPriority w:val="0"/>
    <w:pPr>
      <w:keepNext/>
      <w:keepLines/>
      <w:numPr>
        <w:ilvl w:val="1"/>
        <w:numId w:val="1"/>
      </w:numPr>
      <w:spacing w:beforeLines="50" w:after="100" w:afterAutospacing="1" w:line="240" w:lineRule="atLeast"/>
      <w:outlineLvl w:val="1"/>
    </w:pPr>
    <w:rPr>
      <w:rFonts w:ascii="Arial" w:hAnsi="Arial"/>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Plain Text"/>
    <w:basedOn w:val="1"/>
    <w:qFormat/>
    <w:uiPriority w:val="0"/>
    <w:rPr>
      <w:rFonts w:ascii="宋体" w:hAnsi="Courier New" w:cs="Courier New"/>
      <w:szCs w:val="21"/>
    </w:rPr>
  </w:style>
  <w:style w:type="paragraph" w:styleId="6">
    <w:name w:val="Balloon Text"/>
    <w:basedOn w:val="1"/>
    <w:link w:val="20"/>
    <w:semiHidden/>
    <w:unhideWhenUsed/>
    <w:qFormat/>
    <w:uiPriority w:val="99"/>
    <w:pPr>
      <w:spacing w:before="0" w:after="0" w:line="240" w:lineRule="auto"/>
    </w:pPr>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420"/>
        <w:tab w:val="right" w:leader="dot" w:pos="7980"/>
      </w:tabs>
      <w:adjustRightInd w:val="0"/>
      <w:snapToGrid w:val="0"/>
      <w:spacing w:beforeLines="50" w:after="0" w:line="240" w:lineRule="auto"/>
      <w:ind w:left="200" w:leftChars="200"/>
    </w:pPr>
    <w:rPr>
      <w:sz w:val="28"/>
    </w:rPr>
  </w:style>
  <w:style w:type="paragraph" w:styleId="10">
    <w:name w:val="toc 2"/>
    <w:basedOn w:val="1"/>
    <w:next w:val="1"/>
    <w:qFormat/>
    <w:uiPriority w:val="39"/>
    <w:pPr>
      <w:tabs>
        <w:tab w:val="left" w:pos="840"/>
        <w:tab w:val="left" w:pos="1260"/>
        <w:tab w:val="left" w:pos="1620"/>
        <w:tab w:val="right" w:leader="dot" w:pos="7980"/>
      </w:tabs>
      <w:adjustRightInd w:val="0"/>
      <w:snapToGrid w:val="0"/>
      <w:spacing w:before="0" w:after="0" w:line="240" w:lineRule="auto"/>
      <w:ind w:left="840" w:leftChars="400"/>
    </w:pPr>
    <w:rPr>
      <w:sz w:val="2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标题 1 Char"/>
    <w:basedOn w:val="13"/>
    <w:link w:val="2"/>
    <w:qFormat/>
    <w:uiPriority w:val="0"/>
    <w:rPr>
      <w:rFonts w:ascii="宋体" w:hAnsi="宋体" w:eastAsia="宋体" w:cs="Times New Roman"/>
      <w:b/>
      <w:sz w:val="32"/>
      <w:szCs w:val="32"/>
    </w:rPr>
  </w:style>
  <w:style w:type="character" w:customStyle="1" w:styleId="17">
    <w:name w:val="标题 2 Char"/>
    <w:basedOn w:val="13"/>
    <w:link w:val="3"/>
    <w:qFormat/>
    <w:uiPriority w:val="0"/>
    <w:rPr>
      <w:rFonts w:ascii="Arial" w:hAnsi="Arial" w:eastAsia="宋体" w:cs="Times New Roman"/>
      <w:b/>
      <w:bCs/>
      <w:kern w:val="2"/>
      <w:sz w:val="28"/>
      <w:szCs w:val="28"/>
    </w:rPr>
  </w:style>
  <w:style w:type="character" w:customStyle="1" w:styleId="18">
    <w:name w:val="页脚 Char"/>
    <w:basedOn w:val="13"/>
    <w:link w:val="7"/>
    <w:qFormat/>
    <w:uiPriority w:val="0"/>
    <w:rPr>
      <w:rFonts w:ascii="Times New Roman" w:hAnsi="Times New Roman" w:eastAsia="宋体" w:cs="Times New Roman"/>
      <w:sz w:val="18"/>
      <w:szCs w:val="18"/>
    </w:rPr>
  </w:style>
  <w:style w:type="character" w:customStyle="1" w:styleId="19">
    <w:name w:val="页眉 Char"/>
    <w:basedOn w:val="13"/>
    <w:link w:val="8"/>
    <w:qFormat/>
    <w:uiPriority w:val="0"/>
    <w:rPr>
      <w:rFonts w:ascii="Times New Roman" w:hAnsi="Times New Roman" w:eastAsia="宋体" w:cs="Times New Roman"/>
      <w:sz w:val="18"/>
      <w:szCs w:val="18"/>
    </w:rPr>
  </w:style>
  <w:style w:type="character" w:customStyle="1" w:styleId="20">
    <w:name w:val="批注框文本 Char"/>
    <w:basedOn w:val="13"/>
    <w:link w:val="6"/>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文档结构图 Char"/>
    <w:basedOn w:val="13"/>
    <w:link w:val="4"/>
    <w:semiHidden/>
    <w:qFormat/>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2348</Words>
  <Characters>4596</Characters>
  <Lines>78</Lines>
  <Paragraphs>22</Paragraphs>
  <TotalTime>19</TotalTime>
  <ScaleCrop>false</ScaleCrop>
  <LinksUpToDate>false</LinksUpToDate>
  <CharactersWithSpaces>4596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2021-04-10T11:50:00Z</dcterms:created>
  <dc:creator>USER</dc:creator>
  <cp:lastModifiedBy>戴枫有</cp:lastModifiedBy>
  <cp:lastPrinted>2024-08-31T12:36:00Z</cp:lastPrinted>
  <dcterms:modified xsi:type="dcterms:W3CDTF">2025-10-27T16:04:58Z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7E53F71620944CF0B7ED7D659E80A311</vt:lpwstr>
  </property>
</Properties>
</file>