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sz w:val="36"/>
          <w:szCs w:val="36"/>
          <w:lang w:val="en-US" w:eastAsia="zh-CN"/>
        </w:rPr>
      </w:pPr>
      <w:bookmarkStart w:id="0" w:name="_Toc441020098"/>
      <w:r>
        <w:rPr>
          <w:rFonts w:hint="eastAsia"/>
          <w:sz w:val="36"/>
          <w:szCs w:val="36"/>
          <w:lang w:val="en-US" w:eastAsia="zh-CN"/>
        </w:rPr>
        <w:t>附件1</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sz w:val="36"/>
          <w:szCs w:val="36"/>
          <w:lang w:val="en-US" w:eastAsia="zh-CN"/>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sz w:val="36"/>
          <w:szCs w:val="36"/>
        </w:rPr>
      </w:pPr>
      <w:r>
        <w:rPr>
          <w:rFonts w:hint="eastAsia"/>
          <w:sz w:val="36"/>
          <w:szCs w:val="36"/>
        </w:rPr>
        <w:t>大鹏新区森林消防大队基地</w:t>
      </w:r>
      <w:r>
        <w:rPr>
          <w:rFonts w:hint="eastAsia"/>
          <w:sz w:val="36"/>
          <w:szCs w:val="36"/>
          <w:lang w:eastAsia="zh-CN"/>
        </w:rPr>
        <w:t>食材配送</w:t>
      </w:r>
      <w:r>
        <w:rPr>
          <w:rFonts w:hint="eastAsia"/>
          <w:sz w:val="36"/>
          <w:szCs w:val="36"/>
        </w:rPr>
        <w:t>服务采购要求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b w:val="0"/>
          <w:bCs/>
          <w:sz w:val="32"/>
          <w:szCs w:val="32"/>
        </w:rPr>
      </w:pPr>
    </w:p>
    <w:p>
      <w:pPr>
        <w:pageBreakBefore w:val="0"/>
        <w:kinsoku/>
        <w:wordWrap/>
        <w:overflowPunct/>
        <w:topLinePunct w:val="0"/>
        <w:autoSpaceDE/>
        <w:autoSpaceDN/>
        <w:bidi w:val="0"/>
        <w:adjustRightInd/>
        <w:spacing w:line="400" w:lineRule="exact"/>
        <w:ind w:firstLine="420" w:firstLineChars="200"/>
        <w:rPr>
          <w:rFonts w:hint="eastAsia" w:ascii="方正黑体_GBK" w:hAnsi="方正黑体_GBK" w:eastAsia="方正黑体_GBK" w:cs="方正黑体_GBK"/>
          <w:b w:val="0"/>
          <w:bCs/>
        </w:rPr>
      </w:pPr>
      <w:r>
        <w:rPr>
          <w:rFonts w:hint="eastAsia" w:ascii="方正黑体_GBK" w:hAnsi="方正黑体_GBK" w:eastAsia="方正黑体_GBK" w:cs="方正黑体_GBK"/>
          <w:b w:val="0"/>
          <w:bCs/>
        </w:rPr>
        <w:t>一、</w:t>
      </w:r>
      <w:bookmarkEnd w:id="0"/>
      <w:bookmarkStart w:id="1" w:name="_Toc441020099"/>
      <w:r>
        <w:rPr>
          <w:rFonts w:hint="eastAsia" w:ascii="方正黑体_GBK" w:hAnsi="方正黑体_GBK" w:eastAsia="方正黑体_GBK" w:cs="方正黑体_GBK"/>
          <w:b w:val="0"/>
          <w:bCs/>
        </w:rPr>
        <w:t>项目简介</w:t>
      </w:r>
    </w:p>
    <w:bookmarkEnd w:id="1"/>
    <w:tbl>
      <w:tblPr>
        <w:tblStyle w:val="21"/>
        <w:tblW w:w="48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3608"/>
        <w:gridCol w:w="1713"/>
        <w:gridCol w:w="179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000000"/>
                <w:sz w:val="24"/>
                <w:szCs w:val="24"/>
              </w:rPr>
            </w:pPr>
            <w:bookmarkStart w:id="2" w:name="_Toc441020105"/>
            <w:r>
              <w:rPr>
                <w:rFonts w:hint="eastAsia" w:ascii="仿宋_GB2312" w:hAnsi="仿宋_GB2312" w:eastAsia="仿宋_GB2312" w:cs="仿宋_GB2312"/>
                <w:b/>
                <w:bCs w:val="0"/>
                <w:color w:val="000000"/>
                <w:sz w:val="24"/>
                <w:szCs w:val="24"/>
              </w:rPr>
              <w:t>序号</w:t>
            </w:r>
          </w:p>
        </w:tc>
        <w:tc>
          <w:tcPr>
            <w:tcW w:w="189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服务名称</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服务期限或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完成时间</w:t>
            </w:r>
          </w:p>
        </w:tc>
        <w:tc>
          <w:tcPr>
            <w:tcW w:w="94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财政预算限额（</w:t>
            </w:r>
            <w:r>
              <w:rPr>
                <w:rFonts w:hint="eastAsia" w:ascii="仿宋_GB2312" w:hAnsi="仿宋_GB2312" w:eastAsia="仿宋_GB2312" w:cs="仿宋_GB2312"/>
                <w:b/>
                <w:bCs w:val="0"/>
                <w:color w:val="000000"/>
                <w:sz w:val="24"/>
                <w:szCs w:val="24"/>
                <w:lang w:eastAsia="zh-CN"/>
              </w:rPr>
              <w:t>万</w:t>
            </w:r>
            <w:r>
              <w:rPr>
                <w:rFonts w:hint="eastAsia" w:ascii="仿宋_GB2312" w:hAnsi="仿宋_GB2312" w:eastAsia="仿宋_GB2312" w:cs="仿宋_GB2312"/>
                <w:b/>
                <w:bCs w:val="0"/>
                <w:color w:val="000000"/>
                <w:sz w:val="24"/>
                <w:szCs w:val="24"/>
              </w:rPr>
              <w:t>元）</w:t>
            </w:r>
          </w:p>
        </w:tc>
        <w:tc>
          <w:tcPr>
            <w:tcW w:w="80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p>
        </w:tc>
        <w:tc>
          <w:tcPr>
            <w:tcW w:w="189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rPr>
            </w:pPr>
            <w:r>
              <w:rPr>
                <w:rFonts w:hint="eastAsia" w:asciiTheme="minorEastAsia" w:hAnsiTheme="minorEastAsia" w:eastAsiaTheme="minorEastAsia" w:cstheme="minorEastAsia"/>
                <w:bCs/>
                <w:color w:val="000000"/>
                <w:sz w:val="24"/>
                <w:szCs w:val="24"/>
                <w:lang w:eastAsia="zh-CN"/>
              </w:rPr>
              <w:t>大鹏新区</w:t>
            </w:r>
            <w:r>
              <w:rPr>
                <w:rFonts w:hint="eastAsia" w:asciiTheme="minorEastAsia" w:hAnsiTheme="minorEastAsia" w:eastAsiaTheme="minorEastAsia" w:cstheme="minorEastAsia"/>
                <w:bCs/>
                <w:color w:val="000000"/>
                <w:sz w:val="24"/>
                <w:szCs w:val="24"/>
              </w:rPr>
              <w:t>森林消防大队基地</w:t>
            </w:r>
            <w:r>
              <w:rPr>
                <w:rFonts w:hint="eastAsia" w:asciiTheme="minorEastAsia" w:hAnsiTheme="minorEastAsia" w:eastAsiaTheme="minorEastAsia" w:cstheme="minorEastAsia"/>
                <w:bCs/>
                <w:color w:val="000000"/>
                <w:sz w:val="24"/>
                <w:szCs w:val="24"/>
                <w:lang w:eastAsia="zh-CN"/>
              </w:rPr>
              <w:t>食材配送</w:t>
            </w:r>
            <w:r>
              <w:rPr>
                <w:rFonts w:hint="eastAsia" w:asciiTheme="minorEastAsia" w:hAnsiTheme="minorEastAsia" w:eastAsiaTheme="minorEastAsia" w:cstheme="minorEastAsia"/>
                <w:bCs/>
                <w:color w:val="000000"/>
                <w:sz w:val="24"/>
                <w:szCs w:val="24"/>
              </w:rPr>
              <w:t>服务项目</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1年</w:t>
            </w:r>
          </w:p>
        </w:tc>
        <w:tc>
          <w:tcPr>
            <w:tcW w:w="94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Cs/>
                <w:color w:val="000000"/>
                <w:sz w:val="24"/>
                <w:szCs w:val="24"/>
                <w:lang w:val="en-US" w:eastAsia="zh-CN"/>
              </w:rPr>
            </w:pPr>
            <w:r>
              <w:rPr>
                <w:rFonts w:hint="default" w:ascii="仿宋_GB2312" w:hAnsi="仿宋_GB2312" w:eastAsia="仿宋_GB2312" w:cs="仿宋_GB2312"/>
                <w:bCs/>
                <w:color w:val="000000"/>
                <w:sz w:val="24"/>
                <w:szCs w:val="24"/>
                <w:lang w:val="en-US" w:eastAsia="zh-CN"/>
              </w:rPr>
              <w:t>8</w:t>
            </w:r>
            <w:r>
              <w:rPr>
                <w:rFonts w:hint="eastAsia" w:ascii="仿宋_GB2312" w:hAnsi="仿宋_GB2312" w:eastAsia="仿宋_GB2312" w:cs="仿宋_GB2312"/>
                <w:bCs/>
                <w:color w:val="000000"/>
                <w:sz w:val="24"/>
                <w:szCs w:val="24"/>
                <w:lang w:val="en-US" w:eastAsia="zh-CN"/>
              </w:rPr>
              <w:t>2.782</w:t>
            </w:r>
          </w:p>
        </w:tc>
        <w:tc>
          <w:tcPr>
            <w:tcW w:w="80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rPr>
            </w:pPr>
          </w:p>
        </w:tc>
      </w:tr>
    </w:tbl>
    <w:p>
      <w:pPr>
        <w:pageBreakBefore w:val="0"/>
        <w:kinsoku/>
        <w:wordWrap/>
        <w:overflowPunct/>
        <w:topLinePunct w:val="0"/>
        <w:autoSpaceDE/>
        <w:autoSpaceDN/>
        <w:bidi w:val="0"/>
        <w:adjustRightInd/>
        <w:spacing w:line="400" w:lineRule="exact"/>
        <w:ind w:firstLine="420" w:firstLineChars="200"/>
        <w:rPr>
          <w:rFonts w:hint="eastAsia" w:ascii="方正黑体_GBK" w:hAnsi="方正黑体_GBK" w:eastAsia="方正黑体_GBK" w:cs="方正黑体_GBK"/>
          <w:b w:val="0"/>
          <w:bCs/>
          <w:sz w:val="21"/>
          <w:szCs w:val="21"/>
          <w:lang w:bidi="zh-CN"/>
        </w:rPr>
      </w:pPr>
      <w:r>
        <w:rPr>
          <w:rFonts w:hint="eastAsia" w:ascii="方正黑体_GBK" w:hAnsi="方正黑体_GBK" w:eastAsia="方正黑体_GBK" w:cs="方正黑体_GBK"/>
          <w:b w:val="0"/>
          <w:bCs/>
          <w:sz w:val="21"/>
          <w:szCs w:val="21"/>
        </w:rPr>
        <w:t>二、</w:t>
      </w:r>
      <w:bookmarkEnd w:id="2"/>
      <w:r>
        <w:rPr>
          <w:rFonts w:hint="eastAsia" w:ascii="方正黑体_GBK" w:hAnsi="方正黑体_GBK" w:eastAsia="方正黑体_GBK" w:cs="方正黑体_GBK"/>
          <w:b w:val="0"/>
          <w:bCs/>
          <w:sz w:val="21"/>
          <w:szCs w:val="21"/>
          <w:lang w:bidi="zh-CN"/>
        </w:rPr>
        <w:t>项目概况</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val="0"/>
          <w:bCs/>
          <w:sz w:val="21"/>
          <w:szCs w:val="21"/>
          <w:lang w:bidi="zh-CN"/>
        </w:rPr>
      </w:pPr>
      <w:r>
        <w:rPr>
          <w:rFonts w:hint="eastAsia" w:asciiTheme="minorEastAsia" w:hAnsiTheme="minorEastAsia" w:eastAsiaTheme="minorEastAsia" w:cstheme="minorEastAsia"/>
          <w:b/>
          <w:bCs w:val="0"/>
          <w:sz w:val="21"/>
          <w:szCs w:val="21"/>
          <w:lang w:bidi="zh-CN"/>
        </w:rPr>
        <w:t>（一）服务地点：</w:t>
      </w:r>
      <w:r>
        <w:rPr>
          <w:rFonts w:hint="eastAsia" w:asciiTheme="minorEastAsia" w:hAnsiTheme="minorEastAsia" w:eastAsiaTheme="minorEastAsia" w:cstheme="minorEastAsia"/>
          <w:b w:val="0"/>
          <w:bCs/>
          <w:sz w:val="21"/>
          <w:szCs w:val="21"/>
          <w:lang w:bidi="zh-CN"/>
        </w:rPr>
        <w:t>大鹏新区森林消防大队基地食堂。</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val="0"/>
          <w:bCs/>
          <w:sz w:val="21"/>
          <w:szCs w:val="21"/>
          <w:lang w:bidi="zh-CN"/>
        </w:rPr>
      </w:pPr>
      <w:r>
        <w:rPr>
          <w:rFonts w:hint="eastAsia" w:asciiTheme="minorEastAsia" w:hAnsiTheme="minorEastAsia" w:eastAsiaTheme="minorEastAsia" w:cstheme="minorEastAsia"/>
          <w:b/>
          <w:bCs w:val="0"/>
          <w:sz w:val="21"/>
          <w:szCs w:val="21"/>
          <w:lang w:bidi="zh-CN"/>
        </w:rPr>
        <w:t>（二）采购要求：</w:t>
      </w:r>
      <w:r>
        <w:rPr>
          <w:rFonts w:hint="eastAsia" w:asciiTheme="minorEastAsia" w:hAnsiTheme="minorEastAsia" w:eastAsiaTheme="minorEastAsia" w:cstheme="minorEastAsia"/>
          <w:b w:val="0"/>
          <w:bCs/>
          <w:sz w:val="21"/>
          <w:szCs w:val="21"/>
          <w:lang w:bidi="zh-CN"/>
        </w:rPr>
        <w:t>按时送货，按标准送货，提供安全优质的食材。</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val="0"/>
          <w:bCs/>
          <w:sz w:val="21"/>
          <w:szCs w:val="21"/>
          <w:lang w:bidi="zh-CN"/>
        </w:rPr>
      </w:pPr>
      <w:r>
        <w:rPr>
          <w:rFonts w:hint="eastAsia" w:asciiTheme="minorEastAsia" w:hAnsiTheme="minorEastAsia" w:eastAsiaTheme="minorEastAsia" w:cstheme="minorEastAsia"/>
          <w:b/>
          <w:bCs w:val="0"/>
          <w:sz w:val="21"/>
          <w:szCs w:val="21"/>
          <w:lang w:bidi="zh-CN"/>
        </w:rPr>
        <w:t>（三）采购内容：</w:t>
      </w:r>
      <w:r>
        <w:rPr>
          <w:rFonts w:hint="eastAsia" w:asciiTheme="minorEastAsia" w:hAnsiTheme="minorEastAsia" w:eastAsiaTheme="minorEastAsia" w:cstheme="minorEastAsia"/>
          <w:b w:val="0"/>
          <w:bCs/>
          <w:sz w:val="21"/>
          <w:szCs w:val="21"/>
          <w:lang w:bidi="zh-CN"/>
        </w:rPr>
        <w:t>根据基地实际需求，每天为基地食堂提供食材采购、运输、配送及相关售后服务。</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val="0"/>
          <w:bCs/>
          <w:sz w:val="21"/>
          <w:szCs w:val="21"/>
          <w:lang w:bidi="zh-CN"/>
        </w:rPr>
      </w:pPr>
      <w:r>
        <w:rPr>
          <w:rFonts w:hint="eastAsia" w:asciiTheme="minorEastAsia" w:hAnsiTheme="minorEastAsia" w:eastAsiaTheme="minorEastAsia" w:cstheme="minorEastAsia"/>
          <w:b/>
          <w:bCs w:val="0"/>
          <w:sz w:val="21"/>
          <w:szCs w:val="21"/>
          <w:lang w:bidi="zh-CN"/>
        </w:rPr>
        <w:t>（四）食材配送时间：</w:t>
      </w:r>
      <w:r>
        <w:rPr>
          <w:rFonts w:hint="eastAsia" w:asciiTheme="minorEastAsia" w:hAnsiTheme="minorEastAsia" w:eastAsiaTheme="minorEastAsia" w:cstheme="minorEastAsia"/>
          <w:b w:val="0"/>
          <w:bCs/>
          <w:sz w:val="21"/>
          <w:szCs w:val="21"/>
          <w:lang w:bidi="zh-CN"/>
        </w:rPr>
        <w:t>每天上午7：00前。</w:t>
      </w:r>
    </w:p>
    <w:p>
      <w:pPr>
        <w:pageBreakBefore w:val="0"/>
        <w:kinsoku/>
        <w:wordWrap/>
        <w:overflowPunct/>
        <w:topLinePunct w:val="0"/>
        <w:autoSpaceDE/>
        <w:autoSpaceDN/>
        <w:bidi w:val="0"/>
        <w:adjustRightInd/>
        <w:spacing w:line="400" w:lineRule="exact"/>
        <w:ind w:firstLine="420" w:firstLineChars="200"/>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三、服务内容及要求</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val="0"/>
          <w:bCs/>
          <w:sz w:val="21"/>
          <w:szCs w:val="21"/>
        </w:rPr>
      </w:pPr>
      <w:bookmarkStart w:id="3" w:name="（一）服务内容"/>
      <w:bookmarkEnd w:id="3"/>
      <w:r>
        <w:rPr>
          <w:rFonts w:hint="eastAsia" w:asciiTheme="minorEastAsia" w:hAnsiTheme="minorEastAsia" w:eastAsiaTheme="minorEastAsia" w:cstheme="minorEastAsia"/>
          <w:b/>
          <w:bCs w:val="0"/>
          <w:sz w:val="21"/>
          <w:szCs w:val="21"/>
          <w:lang w:eastAsia="zh-CN" w:bidi="zh-CN"/>
        </w:rPr>
        <w:t>（一）</w:t>
      </w:r>
      <w:r>
        <w:rPr>
          <w:rFonts w:hint="eastAsia" w:asciiTheme="minorEastAsia" w:hAnsiTheme="minorEastAsia" w:eastAsiaTheme="minorEastAsia" w:cstheme="minorEastAsia"/>
          <w:b/>
          <w:bCs w:val="0"/>
          <w:sz w:val="21"/>
          <w:szCs w:val="21"/>
          <w:lang w:bidi="zh-CN"/>
        </w:rPr>
        <w:t xml:space="preserve">服务内容 </w:t>
      </w:r>
      <w:r>
        <w:rPr>
          <w:rFonts w:hint="eastAsia" w:asciiTheme="minorEastAsia" w:hAnsiTheme="minorEastAsia" w:eastAsiaTheme="minorEastAsia" w:cstheme="minorEastAsia"/>
          <w:b/>
          <w:bCs w:val="0"/>
          <w:sz w:val="21"/>
          <w:szCs w:val="21"/>
          <w:lang w:eastAsia="zh-CN" w:bidi="zh-CN"/>
        </w:rPr>
        <w:t>：</w:t>
      </w:r>
      <w:r>
        <w:rPr>
          <w:rFonts w:hint="eastAsia" w:asciiTheme="minorEastAsia" w:hAnsiTheme="minorEastAsia" w:eastAsiaTheme="minorEastAsia" w:cstheme="minorEastAsia"/>
          <w:b w:val="0"/>
          <w:bCs/>
          <w:sz w:val="21"/>
          <w:szCs w:val="21"/>
        </w:rPr>
        <w:t>供应商提供的食品须符合《国家食品卫生标准》《中华人民共和国食品安全法》《动物检疫管理办法》等法律法规、规范性文件以及农产品质量安全标准、食品安全标准以及深圳市场监管部门要求的相关标准，营业执照、卫生许可证或食品经营许可证、产品检验报告三证齐全。食品添加剂应在《中华人民共和国食品安全法》</w:t>
      </w:r>
      <w:bookmarkStart w:id="12" w:name="_GoBack"/>
      <w:bookmarkEnd w:id="12"/>
      <w:r>
        <w:rPr>
          <w:rFonts w:hint="eastAsia" w:asciiTheme="minorEastAsia" w:hAnsiTheme="minorEastAsia" w:eastAsiaTheme="minorEastAsia" w:cstheme="minorEastAsia"/>
          <w:b w:val="0"/>
          <w:bCs/>
          <w:sz w:val="21"/>
          <w:szCs w:val="21"/>
        </w:rPr>
        <w:t>等相关规定范围内，严禁超标。建立食品进货查验记录制度，如实记录食品的名称、规格、数量、生产批号、保质期、供货者名称及联系方式、进货日期等内容。食品进货查验记录应当真实，保存期限不得少于两年。</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bCs w:val="0"/>
          <w:sz w:val="21"/>
          <w:szCs w:val="21"/>
          <w:lang w:eastAsia="zh-CN" w:bidi="zh-CN"/>
        </w:rPr>
      </w:pPr>
      <w:r>
        <w:rPr>
          <w:rFonts w:hint="eastAsia" w:asciiTheme="minorEastAsia" w:hAnsiTheme="minorEastAsia" w:eastAsiaTheme="minorEastAsia" w:cstheme="minorEastAsia"/>
          <w:b/>
          <w:bCs w:val="0"/>
          <w:sz w:val="21"/>
          <w:szCs w:val="21"/>
          <w:lang w:eastAsia="zh-CN" w:bidi="zh-CN"/>
        </w:rPr>
        <w:t xml:space="preserve">（二）配送货物质量要求： </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中标人每天按采购人提出的品种、数量进行供应。属季节问题，若出现品种不能满足采购人需求的情况，可与采购人协商调换相应类别的品种（按叶菜、瓜菜等进行分类）。</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货物质量要求：各种蔬菜都应具有本品种固有的色泽；具有固有的气味，不允许有腐烂变质的亚硝酸盐味和其他异常气味；应尽量避免由于客观因素而造成的各种非正常、不新鲜的蔬菜，例如萎蔫、枯萎、损伤、病变、虫害侵蚀等引起的形态异常。所供货物应保持较好的外观和质量等级，符合国家食品部门的有关标准，保证无异味、无霉烂变质，肉类保证来源于深圳市正规肉屠宰场，供货时须提交屠宰场的验收单及当批次有效的动物检疫合格证复印件（原件备查），新鲜肉确保每日新鲜，为当天深圳市正规屠宰场宰杀的新鲜肉，保证交货时干净、新鲜、无异味。</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卫生质量指标应符合我国无公害蔬菜上的卫生指标规定；提供的猪、牛肉类、家禽类及肉制品等应有《卫生检疫报告》、《产品合格证》等资质证明。</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4.</w:t>
      </w:r>
      <w:r>
        <w:rPr>
          <w:rFonts w:hint="eastAsia" w:asciiTheme="minorEastAsia" w:hAnsiTheme="minorEastAsia" w:eastAsiaTheme="minorEastAsia" w:cstheme="minorEastAsia"/>
          <w:b w:val="0"/>
          <w:bCs/>
          <w:sz w:val="21"/>
          <w:szCs w:val="21"/>
        </w:rPr>
        <w:t>必须达到国家相关行业标准，采购方可根据实际情况对需要的货品进行品质抽检，对质量未达到国家标准的货品采购人有权拒绝接受。</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5.</w:t>
      </w:r>
      <w:r>
        <w:rPr>
          <w:rFonts w:hint="eastAsia" w:asciiTheme="minorEastAsia" w:hAnsiTheme="minorEastAsia" w:eastAsiaTheme="minorEastAsia" w:cstheme="minorEastAsia"/>
          <w:b w:val="0"/>
          <w:bCs/>
          <w:sz w:val="21"/>
          <w:szCs w:val="21"/>
        </w:rPr>
        <w:t>须符合国家食品部门的有关标准，包装完好，在保质期内，严禁配送三无产品。</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bCs w:val="0"/>
          <w:sz w:val="21"/>
          <w:szCs w:val="21"/>
          <w:lang w:eastAsia="zh-CN" w:bidi="zh-CN"/>
        </w:rPr>
      </w:pPr>
      <w:bookmarkStart w:id="4" w:name="（二）人员要求"/>
      <w:bookmarkEnd w:id="4"/>
      <w:r>
        <w:rPr>
          <w:rFonts w:hint="eastAsia" w:asciiTheme="minorEastAsia" w:hAnsiTheme="minorEastAsia" w:eastAsiaTheme="minorEastAsia" w:cstheme="minorEastAsia"/>
          <w:b/>
          <w:bCs w:val="0"/>
          <w:sz w:val="21"/>
          <w:szCs w:val="21"/>
          <w:lang w:eastAsia="zh-CN" w:bidi="zh-CN"/>
        </w:rPr>
        <w:t xml:space="preserve">（三）人员要求 </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投标人须为本项目安排工作团队，拟安排的本项目团队成员不得少于5人且均为投标人在职员工。其中必须安排1人为项目负责人，1人为食品安全主管，指定1名员工专门负责采购人下单食材对接配送事务，按食堂每天制订的采购单进行配送，该员工应相对固定，如更换，需提前三日通知采购人并获得认可。</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配送人员应当身体健康，并具有食品卫生从业人员健康合格证明（所有办证费用由投标人承担），遵守纪律、服从安排，确保能按时完成工作任务。</w:t>
      </w:r>
    </w:p>
    <w:p>
      <w:pPr>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团队成员需求表</w:t>
      </w:r>
    </w:p>
    <w:tbl>
      <w:tblPr>
        <w:tblStyle w:val="2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134"/>
        <w:gridCol w:w="4252"/>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序号</w:t>
            </w:r>
          </w:p>
        </w:tc>
        <w:tc>
          <w:tcPr>
            <w:tcW w:w="1560"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岗位类别</w:t>
            </w:r>
          </w:p>
        </w:tc>
        <w:tc>
          <w:tcPr>
            <w:tcW w:w="1134"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数量</w:t>
            </w:r>
          </w:p>
        </w:tc>
        <w:tc>
          <w:tcPr>
            <w:tcW w:w="4252"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可偏离条件</w:t>
            </w:r>
          </w:p>
        </w:tc>
        <w:tc>
          <w:tcPr>
            <w:tcW w:w="908"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5"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w:t>
            </w:r>
          </w:p>
        </w:tc>
        <w:tc>
          <w:tcPr>
            <w:tcW w:w="1560"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项目负责人</w:t>
            </w:r>
          </w:p>
        </w:tc>
        <w:tc>
          <w:tcPr>
            <w:tcW w:w="1134"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1人</w:t>
            </w:r>
          </w:p>
        </w:tc>
        <w:tc>
          <w:tcPr>
            <w:tcW w:w="4252" w:type="dxa"/>
            <w:vMerge w:val="restart"/>
            <w:vAlign w:val="center"/>
          </w:tcPr>
          <w:p>
            <w:pPr>
              <w:pageBreakBefore w:val="0"/>
              <w:widowControl w:val="0"/>
              <w:kinsoku/>
              <w:wordWrap/>
              <w:overflowPunct/>
              <w:topLinePunct w:val="0"/>
              <w:autoSpaceDE/>
              <w:autoSpaceDN/>
              <w:bidi w:val="0"/>
              <w:adjustRightInd/>
              <w:spacing w:line="40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具有高级食品安全管理员证书或食品安全管理人员考试合格证明</w:t>
            </w:r>
          </w:p>
        </w:tc>
        <w:tc>
          <w:tcPr>
            <w:tcW w:w="908" w:type="dxa"/>
            <w:vAlign w:val="center"/>
          </w:tcPr>
          <w:p>
            <w:pPr>
              <w:pageBreakBefore w:val="0"/>
              <w:widowControl w:val="0"/>
              <w:kinsoku/>
              <w:wordWrap/>
              <w:overflowPunct/>
              <w:topLinePunct w:val="0"/>
              <w:autoSpaceDE/>
              <w:autoSpaceDN/>
              <w:bidi w:val="0"/>
              <w:adjustRightInd/>
              <w:spacing w:line="400" w:lineRule="exact"/>
              <w:jc w:val="left"/>
              <w:rPr>
                <w:rFonts w:hint="eastAsia"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5"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w:t>
            </w:r>
          </w:p>
        </w:tc>
        <w:tc>
          <w:tcPr>
            <w:tcW w:w="1560"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食品安全主管</w:t>
            </w:r>
          </w:p>
        </w:tc>
        <w:tc>
          <w:tcPr>
            <w:tcW w:w="1134"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1人</w:t>
            </w:r>
          </w:p>
        </w:tc>
        <w:tc>
          <w:tcPr>
            <w:tcW w:w="4252" w:type="dxa"/>
            <w:vMerge w:val="continue"/>
            <w:vAlign w:val="center"/>
          </w:tcPr>
          <w:p>
            <w:pPr>
              <w:pageBreakBefore w:val="0"/>
              <w:widowControl w:val="0"/>
              <w:kinsoku/>
              <w:wordWrap/>
              <w:overflowPunct/>
              <w:topLinePunct w:val="0"/>
              <w:autoSpaceDE/>
              <w:autoSpaceDN/>
              <w:bidi w:val="0"/>
              <w:adjustRightInd/>
              <w:spacing w:line="400" w:lineRule="exact"/>
              <w:jc w:val="left"/>
              <w:rPr>
                <w:rFonts w:hint="eastAsia" w:asciiTheme="minorEastAsia" w:hAnsiTheme="minorEastAsia" w:eastAsiaTheme="minorEastAsia" w:cstheme="minorEastAsia"/>
                <w:b w:val="0"/>
                <w:bCs/>
                <w:sz w:val="21"/>
                <w:szCs w:val="21"/>
              </w:rPr>
            </w:pPr>
          </w:p>
        </w:tc>
        <w:tc>
          <w:tcPr>
            <w:tcW w:w="908" w:type="dxa"/>
            <w:vAlign w:val="center"/>
          </w:tcPr>
          <w:p>
            <w:pPr>
              <w:pageBreakBefore w:val="0"/>
              <w:widowControl w:val="0"/>
              <w:kinsoku/>
              <w:wordWrap/>
              <w:overflowPunct/>
              <w:topLinePunct w:val="0"/>
              <w:autoSpaceDE/>
              <w:autoSpaceDN/>
              <w:bidi w:val="0"/>
              <w:adjustRightInd/>
              <w:spacing w:line="400" w:lineRule="exact"/>
              <w:jc w:val="left"/>
              <w:rPr>
                <w:rFonts w:hint="eastAsia"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5"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w:t>
            </w:r>
          </w:p>
        </w:tc>
        <w:tc>
          <w:tcPr>
            <w:tcW w:w="1560"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其他团队成员</w:t>
            </w:r>
          </w:p>
        </w:tc>
        <w:tc>
          <w:tcPr>
            <w:tcW w:w="1134" w:type="dxa"/>
            <w:vAlign w:val="center"/>
          </w:tcPr>
          <w:p>
            <w:pPr>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≥3人</w:t>
            </w:r>
          </w:p>
        </w:tc>
        <w:tc>
          <w:tcPr>
            <w:tcW w:w="4252" w:type="dxa"/>
            <w:vMerge w:val="continue"/>
            <w:vAlign w:val="center"/>
          </w:tcPr>
          <w:p>
            <w:pPr>
              <w:pageBreakBefore w:val="0"/>
              <w:widowControl w:val="0"/>
              <w:kinsoku/>
              <w:wordWrap/>
              <w:overflowPunct/>
              <w:topLinePunct w:val="0"/>
              <w:autoSpaceDE/>
              <w:autoSpaceDN/>
              <w:bidi w:val="0"/>
              <w:adjustRightInd/>
              <w:spacing w:line="400" w:lineRule="exact"/>
              <w:jc w:val="left"/>
              <w:rPr>
                <w:rFonts w:hint="eastAsia" w:asciiTheme="minorEastAsia" w:hAnsiTheme="minorEastAsia" w:eastAsiaTheme="minorEastAsia" w:cstheme="minorEastAsia"/>
                <w:b w:val="0"/>
                <w:bCs/>
                <w:sz w:val="21"/>
                <w:szCs w:val="21"/>
              </w:rPr>
            </w:pPr>
          </w:p>
        </w:tc>
        <w:tc>
          <w:tcPr>
            <w:tcW w:w="908" w:type="dxa"/>
            <w:vAlign w:val="center"/>
          </w:tcPr>
          <w:p>
            <w:pPr>
              <w:pageBreakBefore w:val="0"/>
              <w:widowControl w:val="0"/>
              <w:kinsoku/>
              <w:wordWrap/>
              <w:overflowPunct/>
              <w:topLinePunct w:val="0"/>
              <w:autoSpaceDE/>
              <w:autoSpaceDN/>
              <w:bidi w:val="0"/>
              <w:adjustRightInd/>
              <w:spacing w:line="400" w:lineRule="exact"/>
              <w:jc w:val="left"/>
              <w:rPr>
                <w:rFonts w:hint="eastAsia" w:asciiTheme="minorEastAsia" w:hAnsiTheme="minorEastAsia" w:eastAsiaTheme="minorEastAsia" w:cstheme="minorEastAsia"/>
                <w:b w:val="0"/>
                <w:bCs/>
                <w:sz w:val="21"/>
                <w:szCs w:val="21"/>
              </w:rPr>
            </w:pPr>
          </w:p>
        </w:tc>
      </w:tr>
    </w:tbl>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bCs w:val="0"/>
          <w:sz w:val="21"/>
          <w:szCs w:val="21"/>
        </w:rPr>
      </w:pPr>
      <w:bookmarkStart w:id="5" w:name="（三）其他要求"/>
      <w:bookmarkEnd w:id="5"/>
      <w:r>
        <w:rPr>
          <w:rFonts w:hint="eastAsia" w:asciiTheme="minorEastAsia" w:hAnsiTheme="minorEastAsia" w:eastAsiaTheme="minorEastAsia" w:cstheme="minorEastAsia"/>
          <w:b/>
          <w:bCs w:val="0"/>
          <w:sz w:val="21"/>
          <w:szCs w:val="21"/>
        </w:rPr>
        <w:t>（</w:t>
      </w:r>
      <w:r>
        <w:rPr>
          <w:rFonts w:hint="eastAsia" w:asciiTheme="minorEastAsia" w:hAnsiTheme="minorEastAsia" w:eastAsiaTheme="minorEastAsia" w:cstheme="minorEastAsia"/>
          <w:b/>
          <w:bCs w:val="0"/>
          <w:sz w:val="21"/>
          <w:szCs w:val="21"/>
          <w:lang w:eastAsia="zh-CN"/>
        </w:rPr>
        <w:t>四</w:t>
      </w:r>
      <w:r>
        <w:rPr>
          <w:rFonts w:hint="eastAsia" w:asciiTheme="minorEastAsia" w:hAnsiTheme="minorEastAsia" w:eastAsiaTheme="minorEastAsia" w:cstheme="minorEastAsia"/>
          <w:b/>
          <w:bCs w:val="0"/>
          <w:sz w:val="21"/>
          <w:szCs w:val="21"/>
        </w:rPr>
        <w:t xml:space="preserve">）其他要求 </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投标人要为本项目安排工作团队，确保配送高效、高质量管理。</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投标人不得将配送服务私自转让或委托他人经营，更不得利用采购人资产进行违法违规经营。</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投标人须为安排本项目的工作团队所有人员每年进行定期体检，所需费用由投标人自行承担。</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4.</w:t>
      </w:r>
      <w:r>
        <w:rPr>
          <w:rFonts w:hint="eastAsia" w:asciiTheme="minorEastAsia" w:hAnsiTheme="minorEastAsia" w:eastAsiaTheme="minorEastAsia" w:cstheme="minorEastAsia"/>
          <w:b w:val="0"/>
          <w:bCs/>
          <w:sz w:val="21"/>
          <w:szCs w:val="21"/>
        </w:rPr>
        <w:t>投标人中标后，须安排专业人员就每月配送的食材出具营养搭配的报告，用于指导采购人科学、合理搭配各种食材。</w:t>
      </w:r>
    </w:p>
    <w:p>
      <w:pPr>
        <w:pageBreakBefore w:val="0"/>
        <w:kinsoku/>
        <w:wordWrap/>
        <w:overflowPunct/>
        <w:topLinePunct w:val="0"/>
        <w:autoSpaceDE/>
        <w:autoSpaceDN/>
        <w:bidi w:val="0"/>
        <w:adjustRightInd/>
        <w:spacing w:line="400" w:lineRule="exact"/>
        <w:ind w:left="420" w:leftChars="20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5.投标人在合同期内无条件服从</w:t>
      </w:r>
      <w:r>
        <w:rPr>
          <w:rFonts w:hint="eastAsia" w:asciiTheme="minorEastAsia" w:hAnsiTheme="minorEastAsia" w:eastAsiaTheme="minorEastAsia" w:cstheme="minorEastAsia"/>
          <w:b w:val="0"/>
          <w:bCs/>
          <w:sz w:val="21"/>
          <w:szCs w:val="21"/>
          <w:lang w:eastAsia="zh-CN"/>
        </w:rPr>
        <w:t>大鹏</w:t>
      </w:r>
      <w:r>
        <w:rPr>
          <w:rFonts w:hint="eastAsia" w:asciiTheme="minorEastAsia" w:hAnsiTheme="minorEastAsia" w:eastAsiaTheme="minorEastAsia" w:cstheme="minorEastAsia"/>
          <w:b w:val="0"/>
          <w:bCs/>
          <w:sz w:val="21"/>
          <w:szCs w:val="21"/>
        </w:rPr>
        <w:t>新区森林消防大队制定的相关验收标准及机制。</w:t>
      </w:r>
    </w:p>
    <w:p>
      <w:pPr>
        <w:pageBreakBefore w:val="0"/>
        <w:kinsoku/>
        <w:wordWrap/>
        <w:overflowPunct/>
        <w:topLinePunct w:val="0"/>
        <w:autoSpaceDE/>
        <w:autoSpaceDN/>
        <w:bidi w:val="0"/>
        <w:adjustRightInd/>
        <w:spacing w:line="400" w:lineRule="exact"/>
        <w:ind w:left="420" w:leftChars="200" w:firstLine="0" w:firstLineChars="0"/>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lang w:eastAsia="zh-CN"/>
        </w:rPr>
        <w:t>四、</w:t>
      </w:r>
      <w:r>
        <w:rPr>
          <w:rFonts w:hint="eastAsia" w:ascii="方正黑体_GBK" w:hAnsi="方正黑体_GBK" w:eastAsia="方正黑体_GBK" w:cs="方正黑体_GBK"/>
          <w:b w:val="0"/>
          <w:bCs/>
          <w:sz w:val="21"/>
          <w:szCs w:val="21"/>
        </w:rPr>
        <w:t>商务要求</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 xml:space="preserve">（一）服务期限 </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本项目服务期限为1年，服务期满后，根据中标供应商履约及考核情况确定是否续签，续签不超过两次（一年一签），长期服务政府采购合同履行期限最长不得超过三十六个月，如采购方对履约情况不满意，采购方不再续约。 </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bCs w:val="0"/>
          <w:sz w:val="21"/>
          <w:szCs w:val="21"/>
        </w:rPr>
      </w:pPr>
      <w:bookmarkStart w:id="6" w:name="（二）服务地点"/>
      <w:bookmarkEnd w:id="6"/>
      <w:r>
        <w:rPr>
          <w:rFonts w:hint="eastAsia" w:asciiTheme="minorEastAsia" w:hAnsiTheme="minorEastAsia" w:eastAsiaTheme="minorEastAsia" w:cstheme="minorEastAsia"/>
          <w:b/>
          <w:bCs w:val="0"/>
          <w:sz w:val="21"/>
          <w:szCs w:val="21"/>
        </w:rPr>
        <w:t xml:space="preserve">（二）服务地点 </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大鹏新区大鹏街道西环南路2号</w:t>
      </w:r>
      <w:r>
        <w:rPr>
          <w:rFonts w:hint="eastAsia" w:asciiTheme="minorEastAsia" w:hAnsiTheme="minorEastAsia" w:eastAsiaTheme="minorEastAsia" w:cstheme="minorEastAsia"/>
          <w:b w:val="0"/>
          <w:bCs/>
          <w:sz w:val="21"/>
          <w:szCs w:val="21"/>
          <w:lang w:eastAsia="zh-CN"/>
        </w:rPr>
        <w:t>。</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bCs w:val="0"/>
          <w:sz w:val="21"/>
          <w:szCs w:val="21"/>
        </w:rPr>
      </w:pPr>
      <w:bookmarkStart w:id="7" w:name="（三）报价要求"/>
      <w:bookmarkEnd w:id="7"/>
      <w:r>
        <w:rPr>
          <w:rFonts w:hint="eastAsia" w:asciiTheme="minorEastAsia" w:hAnsiTheme="minorEastAsia" w:eastAsiaTheme="minorEastAsia" w:cstheme="minorEastAsia"/>
          <w:b/>
          <w:bCs w:val="0"/>
          <w:sz w:val="21"/>
          <w:szCs w:val="21"/>
        </w:rPr>
        <w:t xml:space="preserve">（三）报价要求 </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本项目的投标价格为折扣率；折扣率=货物实收价（即结算价）/基准价，折扣率必须小于或等于1，折扣率在服务期限内保持不变（举例说明：若某种货物的市场报价为10元/斤，折扣率为0.80，实际采购价为10*0.80=8元/斤，则在投标文件开标一览表中的投标总价应填0.80）。</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原材料产品价以同时期大型商超或社区农贸市场价格（如大鹏新区范围内市场、华润超市等）的平均值为该项物资的基准价，基准价要得到采购方的确认。投标人结合企业自己的实力报出折扣率，折扣率不得高于100%，结算时价格=基准价×折扣率。每月调整一次价格。</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3.履约期间，各类食材报价（折扣前）不得高于同时期大型商超或社区农贸市场价格（如沃尔玛、华润超市等）。</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4.投标人报价包括供应产品和产品运输到使用单位的服务费、检测费、人工费、管理费、税金等一切将可发生的费用。以人民币为报价结算单位，供应商须开具国家正规发票。</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5.投标人报价必须充分考虑企业的成本、本项目服务要求和特点，配送网点多且分散，以及各种管理因素和环境条件，一旦中标不再调整折扣率，且不再为此增加任何费用。</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bCs w:val="0"/>
          <w:sz w:val="21"/>
          <w:szCs w:val="21"/>
        </w:rPr>
      </w:pPr>
      <w:bookmarkStart w:id="8" w:name="（四）付款方式"/>
      <w:bookmarkEnd w:id="8"/>
      <w:r>
        <w:rPr>
          <w:rFonts w:hint="eastAsia" w:asciiTheme="minorEastAsia" w:hAnsiTheme="minorEastAsia" w:eastAsiaTheme="minorEastAsia" w:cstheme="minorEastAsia"/>
          <w:b/>
          <w:bCs w:val="0"/>
          <w:sz w:val="21"/>
          <w:szCs w:val="21"/>
        </w:rPr>
        <w:t xml:space="preserve">（四）付款方式 </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按月结付。采购方于每月初根据优惠率和上月的供货量，计算上月结算金额。双方确认结算金额后，采购方于30日内按照确认金额向供货方支付供货费用。</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 xml:space="preserve">（五）履约保证金 </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本项目无需交纳履约保证金。 </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bCs w:val="0"/>
          <w:sz w:val="21"/>
          <w:szCs w:val="21"/>
        </w:rPr>
      </w:pPr>
      <w:bookmarkStart w:id="9" w:name="（六）履约验收"/>
      <w:bookmarkEnd w:id="9"/>
      <w:r>
        <w:rPr>
          <w:rFonts w:hint="eastAsia" w:asciiTheme="minorEastAsia" w:hAnsiTheme="minorEastAsia" w:eastAsiaTheme="minorEastAsia" w:cstheme="minorEastAsia"/>
          <w:b/>
          <w:bCs w:val="0"/>
          <w:sz w:val="21"/>
          <w:szCs w:val="21"/>
        </w:rPr>
        <w:t xml:space="preserve">（六）履约验收 </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按采购人履约考核的标准进行验收。货物运至指定地点后，由采购人对所供货物的质量、品种、数量等进行验收。货物经采购人相关指定部门验收合格签字后，并不能免除供应商对货物应承担的责任。若货物验收时有关质量要求不能满足招标文件的质量要求，采购人有权要求更换并同时有权要求索赔；有权查验供应商进货的各类小票、单据和相关部门出具的检验检疫报告。</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2.所供货品必须提供检测报告书，保持较好色泽及新鲜度（提第三方检测机构所提供的《检验报告》及《无公害肉类监测记录表》)。</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3.供应的食品原料必须到合法的食品经营单位（持有效食品经营许可证和营业执照）购买，不得使用过期、变质或标签不符合要求的食品和原料。</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4.不得提供无合格来源的食品。</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5.供应商不得提供有毒有害物质加工食品，使用无卫生许可证的食品添加剂，不超范围、不超剂量滥用食品添加剂。</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6.不得提供腐烂、变质或感官形状异常食品及其原料以及含有毒物质的动植物。</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7.不得提供无合法证照的生产经营者的产品以及无生产名称、生产厂家、地址、生产日期和保质期，包装不完整或超过保质期的预包装食品。</w:t>
      </w:r>
    </w:p>
    <w:p>
      <w:pPr>
        <w:pageBreakBefore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8.不得提供未取得法定资质的农贸市场的农产品。</w:t>
      </w:r>
    </w:p>
    <w:p>
      <w:pPr>
        <w:pageBreakBefore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bCs w:val="0"/>
          <w:sz w:val="21"/>
          <w:szCs w:val="21"/>
        </w:rPr>
      </w:pPr>
      <w:bookmarkStart w:id="10" w:name="（七）违约条款"/>
      <w:bookmarkEnd w:id="10"/>
      <w:r>
        <w:rPr>
          <w:rFonts w:hint="eastAsia" w:asciiTheme="minorEastAsia" w:hAnsiTheme="minorEastAsia" w:eastAsiaTheme="minorEastAsia" w:cstheme="minorEastAsia"/>
          <w:b/>
          <w:bCs w:val="0"/>
          <w:sz w:val="21"/>
          <w:szCs w:val="21"/>
        </w:rPr>
        <w:t xml:space="preserve">（七）违约责任 </w:t>
      </w:r>
    </w:p>
    <w:p>
      <w:pPr>
        <w:pageBreakBefore w:val="0"/>
        <w:widowControl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中标供应商单位的食品必须符合国家有关部门规定的食品安全标准，如果因中标供应商所供货的食品造成采购单位就餐人员食物中毒的，经卫生疾控相关部门鉴定，属中标供应商责任，中标供应商须承担全部法律责任并作出全部的经济赔偿，采购方可解除供货合同。如送的货物有不符合要求的，一次提出口头警告并要求中标供应商作出书面保证，二次扣当天货款10%，达到三次不符合要求的采购方有权解除其供货合同。</w:t>
      </w:r>
    </w:p>
    <w:p>
      <w:pPr>
        <w:pageBreakBefore w:val="0"/>
        <w:widowControl w:val="0"/>
        <w:kinsoku/>
        <w:wordWrap/>
        <w:overflowPunct/>
        <w:topLinePunct w:val="0"/>
        <w:autoSpaceDE/>
        <w:autoSpaceDN/>
        <w:bidi w:val="0"/>
        <w:adjustRightInd/>
        <w:spacing w:line="400" w:lineRule="exact"/>
        <w:ind w:firstLine="421" w:firstLineChars="200"/>
        <w:rPr>
          <w:rFonts w:hint="eastAsia" w:asciiTheme="minorEastAsia" w:hAnsiTheme="minorEastAsia" w:eastAsiaTheme="minorEastAsia" w:cstheme="minorEastAsia"/>
          <w:b/>
          <w:bCs w:val="0"/>
          <w:sz w:val="21"/>
          <w:szCs w:val="21"/>
        </w:rPr>
      </w:pPr>
      <w:bookmarkStart w:id="11" w:name="（八）合同签订及履约"/>
      <w:bookmarkEnd w:id="11"/>
      <w:r>
        <w:rPr>
          <w:rFonts w:hint="eastAsia" w:asciiTheme="minorEastAsia" w:hAnsiTheme="minorEastAsia" w:eastAsiaTheme="minorEastAsia" w:cstheme="minorEastAsia"/>
          <w:b/>
          <w:bCs w:val="0"/>
          <w:sz w:val="21"/>
          <w:szCs w:val="21"/>
        </w:rPr>
        <w:t xml:space="preserve">（八）合同签订及履约 </w:t>
      </w:r>
    </w:p>
    <w:p>
      <w:pPr>
        <w:pageBreakBefore w:val="0"/>
        <w:widowControl w:val="0"/>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sz w:val="21"/>
          <w:szCs w:val="21"/>
        </w:rPr>
        <w:t>本项目确定一家中标供应商</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经采购人履约验收或考核评价为不合格的，采购人有权终止合同或者不再与其续签。</w:t>
      </w: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Tahoma">
    <w:altName w:val="DejaVu Sans"/>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pPr>
      <w:pStyle w:val="13"/>
    </w:pP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Formatting/>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1"/>
    <w:rsid w:val="00000CBF"/>
    <w:rsid w:val="00000FEA"/>
    <w:rsid w:val="0000148C"/>
    <w:rsid w:val="00001F22"/>
    <w:rsid w:val="00002325"/>
    <w:rsid w:val="0000297D"/>
    <w:rsid w:val="000029E8"/>
    <w:rsid w:val="00002E69"/>
    <w:rsid w:val="0000526B"/>
    <w:rsid w:val="00010800"/>
    <w:rsid w:val="0001126C"/>
    <w:rsid w:val="00011D83"/>
    <w:rsid w:val="00012033"/>
    <w:rsid w:val="00012B20"/>
    <w:rsid w:val="00014D40"/>
    <w:rsid w:val="00021475"/>
    <w:rsid w:val="00021EA3"/>
    <w:rsid w:val="000232BD"/>
    <w:rsid w:val="00023778"/>
    <w:rsid w:val="000237A5"/>
    <w:rsid w:val="00023964"/>
    <w:rsid w:val="00024887"/>
    <w:rsid w:val="000258DD"/>
    <w:rsid w:val="000260DE"/>
    <w:rsid w:val="00026468"/>
    <w:rsid w:val="00027350"/>
    <w:rsid w:val="0002798B"/>
    <w:rsid w:val="00030071"/>
    <w:rsid w:val="00030953"/>
    <w:rsid w:val="00031924"/>
    <w:rsid w:val="00031C60"/>
    <w:rsid w:val="00032B4A"/>
    <w:rsid w:val="00032C8D"/>
    <w:rsid w:val="0003430A"/>
    <w:rsid w:val="00034B22"/>
    <w:rsid w:val="00036F66"/>
    <w:rsid w:val="00037CE9"/>
    <w:rsid w:val="000404F9"/>
    <w:rsid w:val="00041D65"/>
    <w:rsid w:val="00042C57"/>
    <w:rsid w:val="00042FAC"/>
    <w:rsid w:val="00043248"/>
    <w:rsid w:val="0004381A"/>
    <w:rsid w:val="00044107"/>
    <w:rsid w:val="00045529"/>
    <w:rsid w:val="00046F1D"/>
    <w:rsid w:val="00047C5B"/>
    <w:rsid w:val="000506EF"/>
    <w:rsid w:val="00051D93"/>
    <w:rsid w:val="00054DC4"/>
    <w:rsid w:val="00055B44"/>
    <w:rsid w:val="000612F6"/>
    <w:rsid w:val="0006331A"/>
    <w:rsid w:val="00064A0E"/>
    <w:rsid w:val="00064EE8"/>
    <w:rsid w:val="00066181"/>
    <w:rsid w:val="00067DB8"/>
    <w:rsid w:val="00067DF1"/>
    <w:rsid w:val="000713BE"/>
    <w:rsid w:val="00071C06"/>
    <w:rsid w:val="00071C0D"/>
    <w:rsid w:val="00072554"/>
    <w:rsid w:val="00072596"/>
    <w:rsid w:val="00074A5D"/>
    <w:rsid w:val="0007676D"/>
    <w:rsid w:val="00076C34"/>
    <w:rsid w:val="00076F05"/>
    <w:rsid w:val="00077016"/>
    <w:rsid w:val="00080F35"/>
    <w:rsid w:val="00082F70"/>
    <w:rsid w:val="000838EE"/>
    <w:rsid w:val="000855E1"/>
    <w:rsid w:val="00086940"/>
    <w:rsid w:val="000921A5"/>
    <w:rsid w:val="00092F67"/>
    <w:rsid w:val="000933C4"/>
    <w:rsid w:val="000937E1"/>
    <w:rsid w:val="0009433E"/>
    <w:rsid w:val="000945F6"/>
    <w:rsid w:val="00095210"/>
    <w:rsid w:val="000953E3"/>
    <w:rsid w:val="00095E4F"/>
    <w:rsid w:val="00097659"/>
    <w:rsid w:val="00097F35"/>
    <w:rsid w:val="000A00BF"/>
    <w:rsid w:val="000A0310"/>
    <w:rsid w:val="000A09A9"/>
    <w:rsid w:val="000A1A85"/>
    <w:rsid w:val="000A1ACD"/>
    <w:rsid w:val="000A2352"/>
    <w:rsid w:val="000A4D7F"/>
    <w:rsid w:val="000A5604"/>
    <w:rsid w:val="000A67D8"/>
    <w:rsid w:val="000A6D9C"/>
    <w:rsid w:val="000A79B0"/>
    <w:rsid w:val="000A79D5"/>
    <w:rsid w:val="000B0AC5"/>
    <w:rsid w:val="000B1299"/>
    <w:rsid w:val="000B533A"/>
    <w:rsid w:val="000B7564"/>
    <w:rsid w:val="000B77AC"/>
    <w:rsid w:val="000C0688"/>
    <w:rsid w:val="000C2DA4"/>
    <w:rsid w:val="000C35F8"/>
    <w:rsid w:val="000C5A8D"/>
    <w:rsid w:val="000C67CC"/>
    <w:rsid w:val="000C6CAD"/>
    <w:rsid w:val="000C6DB8"/>
    <w:rsid w:val="000C7D46"/>
    <w:rsid w:val="000C7DB5"/>
    <w:rsid w:val="000D1404"/>
    <w:rsid w:val="000D1A8C"/>
    <w:rsid w:val="000D1E40"/>
    <w:rsid w:val="000D296F"/>
    <w:rsid w:val="000D3106"/>
    <w:rsid w:val="000D3367"/>
    <w:rsid w:val="000D62CE"/>
    <w:rsid w:val="000D64D7"/>
    <w:rsid w:val="000E0959"/>
    <w:rsid w:val="000E1108"/>
    <w:rsid w:val="000E16A5"/>
    <w:rsid w:val="000E3A38"/>
    <w:rsid w:val="000E3E73"/>
    <w:rsid w:val="000E4040"/>
    <w:rsid w:val="000E53F3"/>
    <w:rsid w:val="000E54A7"/>
    <w:rsid w:val="000E736E"/>
    <w:rsid w:val="000E77FA"/>
    <w:rsid w:val="000E7BD5"/>
    <w:rsid w:val="000F1D0F"/>
    <w:rsid w:val="000F2E9D"/>
    <w:rsid w:val="000F6308"/>
    <w:rsid w:val="000F6464"/>
    <w:rsid w:val="00101236"/>
    <w:rsid w:val="00102078"/>
    <w:rsid w:val="00103934"/>
    <w:rsid w:val="00103A85"/>
    <w:rsid w:val="0011042C"/>
    <w:rsid w:val="00110841"/>
    <w:rsid w:val="0011112A"/>
    <w:rsid w:val="001126FC"/>
    <w:rsid w:val="00112D9E"/>
    <w:rsid w:val="00113184"/>
    <w:rsid w:val="001148E0"/>
    <w:rsid w:val="00115717"/>
    <w:rsid w:val="00116124"/>
    <w:rsid w:val="001162CC"/>
    <w:rsid w:val="00116F9F"/>
    <w:rsid w:val="001208C7"/>
    <w:rsid w:val="0012097C"/>
    <w:rsid w:val="0012170A"/>
    <w:rsid w:val="00121D59"/>
    <w:rsid w:val="00122324"/>
    <w:rsid w:val="001238F2"/>
    <w:rsid w:val="001239F3"/>
    <w:rsid w:val="0012596C"/>
    <w:rsid w:val="001273F9"/>
    <w:rsid w:val="00130205"/>
    <w:rsid w:val="0013178D"/>
    <w:rsid w:val="00131EF1"/>
    <w:rsid w:val="00132B86"/>
    <w:rsid w:val="001337FC"/>
    <w:rsid w:val="00135039"/>
    <w:rsid w:val="00136A60"/>
    <w:rsid w:val="001370C9"/>
    <w:rsid w:val="00140277"/>
    <w:rsid w:val="001403F1"/>
    <w:rsid w:val="001408DB"/>
    <w:rsid w:val="0014348F"/>
    <w:rsid w:val="00143FE0"/>
    <w:rsid w:val="00144144"/>
    <w:rsid w:val="00147F14"/>
    <w:rsid w:val="00151624"/>
    <w:rsid w:val="00152006"/>
    <w:rsid w:val="001525FE"/>
    <w:rsid w:val="00153071"/>
    <w:rsid w:val="001530FA"/>
    <w:rsid w:val="0015396F"/>
    <w:rsid w:val="00154053"/>
    <w:rsid w:val="00155198"/>
    <w:rsid w:val="00155846"/>
    <w:rsid w:val="00155C58"/>
    <w:rsid w:val="00155C63"/>
    <w:rsid w:val="00155E25"/>
    <w:rsid w:val="00156317"/>
    <w:rsid w:val="00157F05"/>
    <w:rsid w:val="0016007B"/>
    <w:rsid w:val="00161213"/>
    <w:rsid w:val="00161591"/>
    <w:rsid w:val="00162050"/>
    <w:rsid w:val="00162C6A"/>
    <w:rsid w:val="00165979"/>
    <w:rsid w:val="00165F68"/>
    <w:rsid w:val="0016611B"/>
    <w:rsid w:val="00166763"/>
    <w:rsid w:val="00166F71"/>
    <w:rsid w:val="00170FCD"/>
    <w:rsid w:val="001710AE"/>
    <w:rsid w:val="00172A27"/>
    <w:rsid w:val="00174B54"/>
    <w:rsid w:val="00174E6D"/>
    <w:rsid w:val="001757ED"/>
    <w:rsid w:val="00180B3A"/>
    <w:rsid w:val="00180DB3"/>
    <w:rsid w:val="0018620A"/>
    <w:rsid w:val="001867C8"/>
    <w:rsid w:val="00187029"/>
    <w:rsid w:val="00187039"/>
    <w:rsid w:val="001874AE"/>
    <w:rsid w:val="00187637"/>
    <w:rsid w:val="001907A5"/>
    <w:rsid w:val="00190916"/>
    <w:rsid w:val="001920DA"/>
    <w:rsid w:val="00192A35"/>
    <w:rsid w:val="00193743"/>
    <w:rsid w:val="00193A08"/>
    <w:rsid w:val="00193E18"/>
    <w:rsid w:val="00194C8D"/>
    <w:rsid w:val="00194D9A"/>
    <w:rsid w:val="001A0295"/>
    <w:rsid w:val="001A0DA3"/>
    <w:rsid w:val="001A18C8"/>
    <w:rsid w:val="001A1FB5"/>
    <w:rsid w:val="001A251B"/>
    <w:rsid w:val="001A3334"/>
    <w:rsid w:val="001A4EA7"/>
    <w:rsid w:val="001A5638"/>
    <w:rsid w:val="001A64C7"/>
    <w:rsid w:val="001A7AB7"/>
    <w:rsid w:val="001B00DB"/>
    <w:rsid w:val="001B0AAE"/>
    <w:rsid w:val="001B125F"/>
    <w:rsid w:val="001B4045"/>
    <w:rsid w:val="001B4C4A"/>
    <w:rsid w:val="001B57E5"/>
    <w:rsid w:val="001B6763"/>
    <w:rsid w:val="001B77DC"/>
    <w:rsid w:val="001C11EA"/>
    <w:rsid w:val="001C2668"/>
    <w:rsid w:val="001C3EF5"/>
    <w:rsid w:val="001C443D"/>
    <w:rsid w:val="001C6258"/>
    <w:rsid w:val="001C681A"/>
    <w:rsid w:val="001D2192"/>
    <w:rsid w:val="001D3141"/>
    <w:rsid w:val="001D34F2"/>
    <w:rsid w:val="001D3BEB"/>
    <w:rsid w:val="001D494B"/>
    <w:rsid w:val="001D6C34"/>
    <w:rsid w:val="001D7847"/>
    <w:rsid w:val="001E00B0"/>
    <w:rsid w:val="001E0640"/>
    <w:rsid w:val="001E1124"/>
    <w:rsid w:val="001E16DF"/>
    <w:rsid w:val="001E17BD"/>
    <w:rsid w:val="001E18BB"/>
    <w:rsid w:val="001E1ACA"/>
    <w:rsid w:val="001E2C78"/>
    <w:rsid w:val="001E3461"/>
    <w:rsid w:val="001E4512"/>
    <w:rsid w:val="001E4E23"/>
    <w:rsid w:val="001E4E2A"/>
    <w:rsid w:val="001E67B9"/>
    <w:rsid w:val="001E6F14"/>
    <w:rsid w:val="001E75C9"/>
    <w:rsid w:val="001F00C9"/>
    <w:rsid w:val="001F0D15"/>
    <w:rsid w:val="001F29CC"/>
    <w:rsid w:val="001F2E5F"/>
    <w:rsid w:val="001F3A5F"/>
    <w:rsid w:val="001F45F3"/>
    <w:rsid w:val="001F5483"/>
    <w:rsid w:val="001F5C20"/>
    <w:rsid w:val="002010E3"/>
    <w:rsid w:val="00201E58"/>
    <w:rsid w:val="00202160"/>
    <w:rsid w:val="00202BF5"/>
    <w:rsid w:val="0020308B"/>
    <w:rsid w:val="002034D4"/>
    <w:rsid w:val="00204463"/>
    <w:rsid w:val="00205C3A"/>
    <w:rsid w:val="00210674"/>
    <w:rsid w:val="0021092B"/>
    <w:rsid w:val="00210F76"/>
    <w:rsid w:val="00211649"/>
    <w:rsid w:val="0021264B"/>
    <w:rsid w:val="002135B5"/>
    <w:rsid w:val="00214724"/>
    <w:rsid w:val="00215862"/>
    <w:rsid w:val="00217DBF"/>
    <w:rsid w:val="00222CE9"/>
    <w:rsid w:val="002235BF"/>
    <w:rsid w:val="00227D80"/>
    <w:rsid w:val="00227FA6"/>
    <w:rsid w:val="00230C73"/>
    <w:rsid w:val="00231A17"/>
    <w:rsid w:val="00231F0D"/>
    <w:rsid w:val="00232312"/>
    <w:rsid w:val="00233264"/>
    <w:rsid w:val="00233B92"/>
    <w:rsid w:val="002359B5"/>
    <w:rsid w:val="0023693B"/>
    <w:rsid w:val="00237181"/>
    <w:rsid w:val="00240E57"/>
    <w:rsid w:val="00241C1A"/>
    <w:rsid w:val="00241C53"/>
    <w:rsid w:val="002423BE"/>
    <w:rsid w:val="00242408"/>
    <w:rsid w:val="00242774"/>
    <w:rsid w:val="00242E89"/>
    <w:rsid w:val="0024388E"/>
    <w:rsid w:val="00243E6F"/>
    <w:rsid w:val="00245C8B"/>
    <w:rsid w:val="00245F7E"/>
    <w:rsid w:val="00246969"/>
    <w:rsid w:val="00250EF3"/>
    <w:rsid w:val="002522A5"/>
    <w:rsid w:val="00253E34"/>
    <w:rsid w:val="00254723"/>
    <w:rsid w:val="00254D59"/>
    <w:rsid w:val="00255879"/>
    <w:rsid w:val="00257460"/>
    <w:rsid w:val="002611A2"/>
    <w:rsid w:val="002612D9"/>
    <w:rsid w:val="00261876"/>
    <w:rsid w:val="00261BED"/>
    <w:rsid w:val="00263243"/>
    <w:rsid w:val="00263FD1"/>
    <w:rsid w:val="0026469D"/>
    <w:rsid w:val="00264EC2"/>
    <w:rsid w:val="00264FEA"/>
    <w:rsid w:val="00265990"/>
    <w:rsid w:val="00265DE4"/>
    <w:rsid w:val="0026797E"/>
    <w:rsid w:val="002700CB"/>
    <w:rsid w:val="0027151B"/>
    <w:rsid w:val="002732B6"/>
    <w:rsid w:val="00273733"/>
    <w:rsid w:val="00275350"/>
    <w:rsid w:val="002753DD"/>
    <w:rsid w:val="00276323"/>
    <w:rsid w:val="00277012"/>
    <w:rsid w:val="00280162"/>
    <w:rsid w:val="00281AEA"/>
    <w:rsid w:val="00283099"/>
    <w:rsid w:val="0028517A"/>
    <w:rsid w:val="002872FC"/>
    <w:rsid w:val="00287374"/>
    <w:rsid w:val="002873E5"/>
    <w:rsid w:val="002902BC"/>
    <w:rsid w:val="0029056E"/>
    <w:rsid w:val="00290C14"/>
    <w:rsid w:val="00291DC8"/>
    <w:rsid w:val="0029253C"/>
    <w:rsid w:val="0029261C"/>
    <w:rsid w:val="00292EA8"/>
    <w:rsid w:val="00295C94"/>
    <w:rsid w:val="002962EE"/>
    <w:rsid w:val="0029689C"/>
    <w:rsid w:val="00296E90"/>
    <w:rsid w:val="002973A5"/>
    <w:rsid w:val="002A0082"/>
    <w:rsid w:val="002A0967"/>
    <w:rsid w:val="002A144E"/>
    <w:rsid w:val="002A1E69"/>
    <w:rsid w:val="002A21B7"/>
    <w:rsid w:val="002A2201"/>
    <w:rsid w:val="002A62C7"/>
    <w:rsid w:val="002A6322"/>
    <w:rsid w:val="002A635F"/>
    <w:rsid w:val="002A797F"/>
    <w:rsid w:val="002B0352"/>
    <w:rsid w:val="002B15F8"/>
    <w:rsid w:val="002B1703"/>
    <w:rsid w:val="002B27E9"/>
    <w:rsid w:val="002B2943"/>
    <w:rsid w:val="002B2D32"/>
    <w:rsid w:val="002B44D6"/>
    <w:rsid w:val="002B7144"/>
    <w:rsid w:val="002B7C33"/>
    <w:rsid w:val="002C0C33"/>
    <w:rsid w:val="002C37B0"/>
    <w:rsid w:val="002C6728"/>
    <w:rsid w:val="002C70E7"/>
    <w:rsid w:val="002C7D2B"/>
    <w:rsid w:val="002D04B4"/>
    <w:rsid w:val="002D15B9"/>
    <w:rsid w:val="002D25EB"/>
    <w:rsid w:val="002D286D"/>
    <w:rsid w:val="002D2B4F"/>
    <w:rsid w:val="002D39A0"/>
    <w:rsid w:val="002D40EF"/>
    <w:rsid w:val="002D4DC3"/>
    <w:rsid w:val="002D5174"/>
    <w:rsid w:val="002D57F8"/>
    <w:rsid w:val="002D6DBC"/>
    <w:rsid w:val="002D6E46"/>
    <w:rsid w:val="002D770B"/>
    <w:rsid w:val="002E0AD5"/>
    <w:rsid w:val="002E19CC"/>
    <w:rsid w:val="002E2334"/>
    <w:rsid w:val="002E2A34"/>
    <w:rsid w:val="002E4106"/>
    <w:rsid w:val="002E45EB"/>
    <w:rsid w:val="002E5868"/>
    <w:rsid w:val="002E622A"/>
    <w:rsid w:val="002E62D5"/>
    <w:rsid w:val="002E6688"/>
    <w:rsid w:val="002E68DD"/>
    <w:rsid w:val="002E6DE2"/>
    <w:rsid w:val="002E7CE8"/>
    <w:rsid w:val="002F045B"/>
    <w:rsid w:val="002F0C6E"/>
    <w:rsid w:val="002F1ECE"/>
    <w:rsid w:val="002F3CD9"/>
    <w:rsid w:val="002F3D63"/>
    <w:rsid w:val="002F3ED2"/>
    <w:rsid w:val="002F6A15"/>
    <w:rsid w:val="00301106"/>
    <w:rsid w:val="0030225A"/>
    <w:rsid w:val="003027ED"/>
    <w:rsid w:val="003028BF"/>
    <w:rsid w:val="00302ED2"/>
    <w:rsid w:val="003031CA"/>
    <w:rsid w:val="00303C84"/>
    <w:rsid w:val="003042E1"/>
    <w:rsid w:val="003055E1"/>
    <w:rsid w:val="00310062"/>
    <w:rsid w:val="003102DA"/>
    <w:rsid w:val="003107E6"/>
    <w:rsid w:val="0031094A"/>
    <w:rsid w:val="00310B2D"/>
    <w:rsid w:val="00311481"/>
    <w:rsid w:val="0031418B"/>
    <w:rsid w:val="003146ED"/>
    <w:rsid w:val="003151F8"/>
    <w:rsid w:val="00316D58"/>
    <w:rsid w:val="00316DD5"/>
    <w:rsid w:val="003170FC"/>
    <w:rsid w:val="0031770C"/>
    <w:rsid w:val="0031784E"/>
    <w:rsid w:val="0031799D"/>
    <w:rsid w:val="00320E27"/>
    <w:rsid w:val="00321349"/>
    <w:rsid w:val="003214FD"/>
    <w:rsid w:val="00322868"/>
    <w:rsid w:val="00322C5E"/>
    <w:rsid w:val="00323FD5"/>
    <w:rsid w:val="003240DC"/>
    <w:rsid w:val="00327BD6"/>
    <w:rsid w:val="0033059F"/>
    <w:rsid w:val="00330804"/>
    <w:rsid w:val="0033101B"/>
    <w:rsid w:val="00333F08"/>
    <w:rsid w:val="0033432E"/>
    <w:rsid w:val="00335F75"/>
    <w:rsid w:val="00341450"/>
    <w:rsid w:val="003422A0"/>
    <w:rsid w:val="003436A3"/>
    <w:rsid w:val="00343C5A"/>
    <w:rsid w:val="00345569"/>
    <w:rsid w:val="00345E27"/>
    <w:rsid w:val="00346761"/>
    <w:rsid w:val="00346C9D"/>
    <w:rsid w:val="00351AE5"/>
    <w:rsid w:val="0035408F"/>
    <w:rsid w:val="00357A3E"/>
    <w:rsid w:val="00360E3C"/>
    <w:rsid w:val="00360EB8"/>
    <w:rsid w:val="0036220B"/>
    <w:rsid w:val="003625AD"/>
    <w:rsid w:val="00362B23"/>
    <w:rsid w:val="00363CB1"/>
    <w:rsid w:val="00364925"/>
    <w:rsid w:val="0036560C"/>
    <w:rsid w:val="0036572D"/>
    <w:rsid w:val="00365A0B"/>
    <w:rsid w:val="0037016C"/>
    <w:rsid w:val="00370646"/>
    <w:rsid w:val="003715A0"/>
    <w:rsid w:val="003719AF"/>
    <w:rsid w:val="00371CFB"/>
    <w:rsid w:val="003728E2"/>
    <w:rsid w:val="00380627"/>
    <w:rsid w:val="003815C4"/>
    <w:rsid w:val="00381E68"/>
    <w:rsid w:val="00383C5D"/>
    <w:rsid w:val="0038414B"/>
    <w:rsid w:val="003845E2"/>
    <w:rsid w:val="00385113"/>
    <w:rsid w:val="003856F9"/>
    <w:rsid w:val="003863AA"/>
    <w:rsid w:val="00390332"/>
    <w:rsid w:val="00390A54"/>
    <w:rsid w:val="00390D9E"/>
    <w:rsid w:val="00391BE0"/>
    <w:rsid w:val="00393E6A"/>
    <w:rsid w:val="00394C2C"/>
    <w:rsid w:val="00397E69"/>
    <w:rsid w:val="00397FC0"/>
    <w:rsid w:val="003A0F33"/>
    <w:rsid w:val="003A3105"/>
    <w:rsid w:val="003A3640"/>
    <w:rsid w:val="003A5CEE"/>
    <w:rsid w:val="003A7B5E"/>
    <w:rsid w:val="003B1650"/>
    <w:rsid w:val="003B193D"/>
    <w:rsid w:val="003B4659"/>
    <w:rsid w:val="003B4799"/>
    <w:rsid w:val="003B581C"/>
    <w:rsid w:val="003B667A"/>
    <w:rsid w:val="003B6C86"/>
    <w:rsid w:val="003B7080"/>
    <w:rsid w:val="003B70AD"/>
    <w:rsid w:val="003C07D6"/>
    <w:rsid w:val="003C08F8"/>
    <w:rsid w:val="003C0AA6"/>
    <w:rsid w:val="003C1FDF"/>
    <w:rsid w:val="003C2950"/>
    <w:rsid w:val="003C3F91"/>
    <w:rsid w:val="003C4750"/>
    <w:rsid w:val="003C4F41"/>
    <w:rsid w:val="003C541C"/>
    <w:rsid w:val="003C5585"/>
    <w:rsid w:val="003C57CA"/>
    <w:rsid w:val="003D03D0"/>
    <w:rsid w:val="003D0E51"/>
    <w:rsid w:val="003D1B0F"/>
    <w:rsid w:val="003D1B64"/>
    <w:rsid w:val="003D2419"/>
    <w:rsid w:val="003D2D1A"/>
    <w:rsid w:val="003D3960"/>
    <w:rsid w:val="003D3BE9"/>
    <w:rsid w:val="003D4565"/>
    <w:rsid w:val="003D6016"/>
    <w:rsid w:val="003D6BE5"/>
    <w:rsid w:val="003E0592"/>
    <w:rsid w:val="003E05F5"/>
    <w:rsid w:val="003E0ED7"/>
    <w:rsid w:val="003E0F14"/>
    <w:rsid w:val="003E29B3"/>
    <w:rsid w:val="003E31F1"/>
    <w:rsid w:val="003E403D"/>
    <w:rsid w:val="003E4CCD"/>
    <w:rsid w:val="003E5082"/>
    <w:rsid w:val="003E5B24"/>
    <w:rsid w:val="003F1255"/>
    <w:rsid w:val="003F4250"/>
    <w:rsid w:val="003F58D8"/>
    <w:rsid w:val="004022CA"/>
    <w:rsid w:val="0040290C"/>
    <w:rsid w:val="00404030"/>
    <w:rsid w:val="00406912"/>
    <w:rsid w:val="00407504"/>
    <w:rsid w:val="00412656"/>
    <w:rsid w:val="00412B68"/>
    <w:rsid w:val="00412CA3"/>
    <w:rsid w:val="00413E4A"/>
    <w:rsid w:val="00416300"/>
    <w:rsid w:val="0041678C"/>
    <w:rsid w:val="00416829"/>
    <w:rsid w:val="0041689F"/>
    <w:rsid w:val="00417062"/>
    <w:rsid w:val="004205EC"/>
    <w:rsid w:val="004205FD"/>
    <w:rsid w:val="00421074"/>
    <w:rsid w:val="00421FA3"/>
    <w:rsid w:val="004220B8"/>
    <w:rsid w:val="00422E48"/>
    <w:rsid w:val="00423041"/>
    <w:rsid w:val="004252B8"/>
    <w:rsid w:val="00425493"/>
    <w:rsid w:val="00425D84"/>
    <w:rsid w:val="00425EEF"/>
    <w:rsid w:val="00427A57"/>
    <w:rsid w:val="00427A66"/>
    <w:rsid w:val="004300FE"/>
    <w:rsid w:val="00431BC1"/>
    <w:rsid w:val="00441480"/>
    <w:rsid w:val="00443280"/>
    <w:rsid w:val="004438E4"/>
    <w:rsid w:val="00445475"/>
    <w:rsid w:val="00446F7B"/>
    <w:rsid w:val="004505DD"/>
    <w:rsid w:val="00451303"/>
    <w:rsid w:val="00451849"/>
    <w:rsid w:val="00452847"/>
    <w:rsid w:val="00454D47"/>
    <w:rsid w:val="004561EE"/>
    <w:rsid w:val="00456409"/>
    <w:rsid w:val="00457D7A"/>
    <w:rsid w:val="00461E85"/>
    <w:rsid w:val="0046277A"/>
    <w:rsid w:val="004639C6"/>
    <w:rsid w:val="00470CE1"/>
    <w:rsid w:val="00471471"/>
    <w:rsid w:val="00471F52"/>
    <w:rsid w:val="00472B55"/>
    <w:rsid w:val="004754DA"/>
    <w:rsid w:val="00480E61"/>
    <w:rsid w:val="00480FBA"/>
    <w:rsid w:val="00481408"/>
    <w:rsid w:val="0048252A"/>
    <w:rsid w:val="004833A5"/>
    <w:rsid w:val="004835BD"/>
    <w:rsid w:val="0048361C"/>
    <w:rsid w:val="00484464"/>
    <w:rsid w:val="00486779"/>
    <w:rsid w:val="00486F46"/>
    <w:rsid w:val="00487E16"/>
    <w:rsid w:val="00490C51"/>
    <w:rsid w:val="00491515"/>
    <w:rsid w:val="00492BB0"/>
    <w:rsid w:val="00494695"/>
    <w:rsid w:val="00495459"/>
    <w:rsid w:val="0049766A"/>
    <w:rsid w:val="00497D29"/>
    <w:rsid w:val="004A0098"/>
    <w:rsid w:val="004A091D"/>
    <w:rsid w:val="004A1031"/>
    <w:rsid w:val="004A24A6"/>
    <w:rsid w:val="004A3392"/>
    <w:rsid w:val="004A3FC2"/>
    <w:rsid w:val="004A6344"/>
    <w:rsid w:val="004A6494"/>
    <w:rsid w:val="004A6CB9"/>
    <w:rsid w:val="004B00E6"/>
    <w:rsid w:val="004B0A18"/>
    <w:rsid w:val="004B29EC"/>
    <w:rsid w:val="004B2B3A"/>
    <w:rsid w:val="004B2B6E"/>
    <w:rsid w:val="004B35B9"/>
    <w:rsid w:val="004B3D15"/>
    <w:rsid w:val="004B4CCB"/>
    <w:rsid w:val="004B677C"/>
    <w:rsid w:val="004B6C41"/>
    <w:rsid w:val="004C0586"/>
    <w:rsid w:val="004C0C94"/>
    <w:rsid w:val="004C3CEC"/>
    <w:rsid w:val="004C519B"/>
    <w:rsid w:val="004C53B4"/>
    <w:rsid w:val="004C5557"/>
    <w:rsid w:val="004C6534"/>
    <w:rsid w:val="004C6EB0"/>
    <w:rsid w:val="004C78A8"/>
    <w:rsid w:val="004D0487"/>
    <w:rsid w:val="004D18C6"/>
    <w:rsid w:val="004D1F65"/>
    <w:rsid w:val="004D2FC1"/>
    <w:rsid w:val="004D4B97"/>
    <w:rsid w:val="004D5249"/>
    <w:rsid w:val="004D63D2"/>
    <w:rsid w:val="004D6A06"/>
    <w:rsid w:val="004D6E5C"/>
    <w:rsid w:val="004D7034"/>
    <w:rsid w:val="004E1A7C"/>
    <w:rsid w:val="004E232E"/>
    <w:rsid w:val="004E3FAB"/>
    <w:rsid w:val="004E5F99"/>
    <w:rsid w:val="004E647D"/>
    <w:rsid w:val="004E7713"/>
    <w:rsid w:val="004F01E6"/>
    <w:rsid w:val="004F0319"/>
    <w:rsid w:val="004F0711"/>
    <w:rsid w:val="004F1340"/>
    <w:rsid w:val="004F1760"/>
    <w:rsid w:val="004F289B"/>
    <w:rsid w:val="004F2B8F"/>
    <w:rsid w:val="004F2F66"/>
    <w:rsid w:val="004F310A"/>
    <w:rsid w:val="004F48B3"/>
    <w:rsid w:val="004F4F46"/>
    <w:rsid w:val="004F5F5F"/>
    <w:rsid w:val="004F6925"/>
    <w:rsid w:val="004F7152"/>
    <w:rsid w:val="004F71EC"/>
    <w:rsid w:val="0050039B"/>
    <w:rsid w:val="005003A7"/>
    <w:rsid w:val="00501678"/>
    <w:rsid w:val="00502C79"/>
    <w:rsid w:val="0050385B"/>
    <w:rsid w:val="00503F49"/>
    <w:rsid w:val="005069A1"/>
    <w:rsid w:val="00506C09"/>
    <w:rsid w:val="00507767"/>
    <w:rsid w:val="00507D7B"/>
    <w:rsid w:val="005101E3"/>
    <w:rsid w:val="00510620"/>
    <w:rsid w:val="0051129A"/>
    <w:rsid w:val="00511FFF"/>
    <w:rsid w:val="0051349B"/>
    <w:rsid w:val="0051587E"/>
    <w:rsid w:val="00515A1E"/>
    <w:rsid w:val="0051731A"/>
    <w:rsid w:val="00521562"/>
    <w:rsid w:val="00522435"/>
    <w:rsid w:val="005240C6"/>
    <w:rsid w:val="00524A5F"/>
    <w:rsid w:val="00525B1E"/>
    <w:rsid w:val="00526D7B"/>
    <w:rsid w:val="005275EB"/>
    <w:rsid w:val="00527A2D"/>
    <w:rsid w:val="00530F95"/>
    <w:rsid w:val="00531628"/>
    <w:rsid w:val="00531FF4"/>
    <w:rsid w:val="00532189"/>
    <w:rsid w:val="005326DA"/>
    <w:rsid w:val="00534D5C"/>
    <w:rsid w:val="00535566"/>
    <w:rsid w:val="00535875"/>
    <w:rsid w:val="00535DB4"/>
    <w:rsid w:val="005361BF"/>
    <w:rsid w:val="0053641A"/>
    <w:rsid w:val="005377B3"/>
    <w:rsid w:val="00537947"/>
    <w:rsid w:val="00540887"/>
    <w:rsid w:val="005408D3"/>
    <w:rsid w:val="00541384"/>
    <w:rsid w:val="005414C1"/>
    <w:rsid w:val="00542E87"/>
    <w:rsid w:val="00543896"/>
    <w:rsid w:val="00545C8E"/>
    <w:rsid w:val="00546237"/>
    <w:rsid w:val="005462F8"/>
    <w:rsid w:val="00547226"/>
    <w:rsid w:val="0054773D"/>
    <w:rsid w:val="005516BD"/>
    <w:rsid w:val="00551F03"/>
    <w:rsid w:val="00552177"/>
    <w:rsid w:val="00553423"/>
    <w:rsid w:val="00553B45"/>
    <w:rsid w:val="00553FCD"/>
    <w:rsid w:val="005544F9"/>
    <w:rsid w:val="00555B3B"/>
    <w:rsid w:val="00555EA6"/>
    <w:rsid w:val="00560021"/>
    <w:rsid w:val="005615A9"/>
    <w:rsid w:val="00561B61"/>
    <w:rsid w:val="0056262F"/>
    <w:rsid w:val="00562AD4"/>
    <w:rsid w:val="00563CA9"/>
    <w:rsid w:val="00564634"/>
    <w:rsid w:val="00564745"/>
    <w:rsid w:val="00565266"/>
    <w:rsid w:val="00566404"/>
    <w:rsid w:val="00567137"/>
    <w:rsid w:val="005709AD"/>
    <w:rsid w:val="00571896"/>
    <w:rsid w:val="00571AAA"/>
    <w:rsid w:val="005726EF"/>
    <w:rsid w:val="00573668"/>
    <w:rsid w:val="00573DBA"/>
    <w:rsid w:val="00573DF0"/>
    <w:rsid w:val="005744BD"/>
    <w:rsid w:val="00576652"/>
    <w:rsid w:val="00576F43"/>
    <w:rsid w:val="00577AF3"/>
    <w:rsid w:val="0058028D"/>
    <w:rsid w:val="005833FE"/>
    <w:rsid w:val="005834E4"/>
    <w:rsid w:val="00584B2A"/>
    <w:rsid w:val="00585257"/>
    <w:rsid w:val="005913BB"/>
    <w:rsid w:val="00592E88"/>
    <w:rsid w:val="00593FA5"/>
    <w:rsid w:val="005944EB"/>
    <w:rsid w:val="00594CE7"/>
    <w:rsid w:val="005965A8"/>
    <w:rsid w:val="005A0260"/>
    <w:rsid w:val="005A09F4"/>
    <w:rsid w:val="005A17EC"/>
    <w:rsid w:val="005A2D33"/>
    <w:rsid w:val="005A2D53"/>
    <w:rsid w:val="005A2E2F"/>
    <w:rsid w:val="005A40C8"/>
    <w:rsid w:val="005A40D6"/>
    <w:rsid w:val="005A4CD7"/>
    <w:rsid w:val="005A5980"/>
    <w:rsid w:val="005A6D9D"/>
    <w:rsid w:val="005A72C2"/>
    <w:rsid w:val="005B1193"/>
    <w:rsid w:val="005B1A8E"/>
    <w:rsid w:val="005B2214"/>
    <w:rsid w:val="005B438F"/>
    <w:rsid w:val="005B4895"/>
    <w:rsid w:val="005B737B"/>
    <w:rsid w:val="005B7DDC"/>
    <w:rsid w:val="005C0958"/>
    <w:rsid w:val="005C1286"/>
    <w:rsid w:val="005C150F"/>
    <w:rsid w:val="005C1FA1"/>
    <w:rsid w:val="005C203D"/>
    <w:rsid w:val="005C324D"/>
    <w:rsid w:val="005C65DF"/>
    <w:rsid w:val="005C72F8"/>
    <w:rsid w:val="005C7796"/>
    <w:rsid w:val="005C7CF1"/>
    <w:rsid w:val="005D0C01"/>
    <w:rsid w:val="005D1048"/>
    <w:rsid w:val="005D15A8"/>
    <w:rsid w:val="005D20EF"/>
    <w:rsid w:val="005D308C"/>
    <w:rsid w:val="005D3589"/>
    <w:rsid w:val="005D37AC"/>
    <w:rsid w:val="005D4EA4"/>
    <w:rsid w:val="005D5920"/>
    <w:rsid w:val="005D6522"/>
    <w:rsid w:val="005E0382"/>
    <w:rsid w:val="005E0D15"/>
    <w:rsid w:val="005E0EDC"/>
    <w:rsid w:val="005E1F70"/>
    <w:rsid w:val="005E4A8A"/>
    <w:rsid w:val="005E4E99"/>
    <w:rsid w:val="005E53A0"/>
    <w:rsid w:val="005E6163"/>
    <w:rsid w:val="005E6A1D"/>
    <w:rsid w:val="005E6AC5"/>
    <w:rsid w:val="005E7F57"/>
    <w:rsid w:val="005F11CF"/>
    <w:rsid w:val="005F1CB4"/>
    <w:rsid w:val="005F1CFD"/>
    <w:rsid w:val="005F4E12"/>
    <w:rsid w:val="005F5256"/>
    <w:rsid w:val="005F6957"/>
    <w:rsid w:val="00600B10"/>
    <w:rsid w:val="00601575"/>
    <w:rsid w:val="006040E7"/>
    <w:rsid w:val="00604DE0"/>
    <w:rsid w:val="006102D7"/>
    <w:rsid w:val="006105FA"/>
    <w:rsid w:val="0061099A"/>
    <w:rsid w:val="006114C9"/>
    <w:rsid w:val="00612ABF"/>
    <w:rsid w:val="00613178"/>
    <w:rsid w:val="006144AB"/>
    <w:rsid w:val="00615A5A"/>
    <w:rsid w:val="006163EC"/>
    <w:rsid w:val="006168F4"/>
    <w:rsid w:val="00620B44"/>
    <w:rsid w:val="00622564"/>
    <w:rsid w:val="00625E80"/>
    <w:rsid w:val="006262C3"/>
    <w:rsid w:val="00627562"/>
    <w:rsid w:val="00627E98"/>
    <w:rsid w:val="0063070C"/>
    <w:rsid w:val="00630957"/>
    <w:rsid w:val="00631E9B"/>
    <w:rsid w:val="00632639"/>
    <w:rsid w:val="00632C1D"/>
    <w:rsid w:val="0063432D"/>
    <w:rsid w:val="00634F8B"/>
    <w:rsid w:val="00635A60"/>
    <w:rsid w:val="00635B1A"/>
    <w:rsid w:val="00637886"/>
    <w:rsid w:val="006440EE"/>
    <w:rsid w:val="00644738"/>
    <w:rsid w:val="006449B1"/>
    <w:rsid w:val="006459DC"/>
    <w:rsid w:val="00647C3A"/>
    <w:rsid w:val="00650FC3"/>
    <w:rsid w:val="00651A95"/>
    <w:rsid w:val="00652FBC"/>
    <w:rsid w:val="00654D14"/>
    <w:rsid w:val="006560EB"/>
    <w:rsid w:val="0065628B"/>
    <w:rsid w:val="00657111"/>
    <w:rsid w:val="00660CD7"/>
    <w:rsid w:val="006638AF"/>
    <w:rsid w:val="00663A8B"/>
    <w:rsid w:val="0066585D"/>
    <w:rsid w:val="00665B3C"/>
    <w:rsid w:val="00665C99"/>
    <w:rsid w:val="00667B8C"/>
    <w:rsid w:val="00670575"/>
    <w:rsid w:val="006716A8"/>
    <w:rsid w:val="00671B77"/>
    <w:rsid w:val="0067200E"/>
    <w:rsid w:val="0067388A"/>
    <w:rsid w:val="0067630A"/>
    <w:rsid w:val="006768BA"/>
    <w:rsid w:val="006774B4"/>
    <w:rsid w:val="0068194C"/>
    <w:rsid w:val="00681C20"/>
    <w:rsid w:val="00682F1D"/>
    <w:rsid w:val="006835C9"/>
    <w:rsid w:val="00684247"/>
    <w:rsid w:val="00691098"/>
    <w:rsid w:val="006918C6"/>
    <w:rsid w:val="00691A84"/>
    <w:rsid w:val="00692C74"/>
    <w:rsid w:val="0069314A"/>
    <w:rsid w:val="00693D4C"/>
    <w:rsid w:val="0069559B"/>
    <w:rsid w:val="00695BF6"/>
    <w:rsid w:val="00695FEE"/>
    <w:rsid w:val="006961BD"/>
    <w:rsid w:val="00697067"/>
    <w:rsid w:val="006974E6"/>
    <w:rsid w:val="006A1BBA"/>
    <w:rsid w:val="006A1ECE"/>
    <w:rsid w:val="006A2115"/>
    <w:rsid w:val="006A2819"/>
    <w:rsid w:val="006A2C2C"/>
    <w:rsid w:val="006A4B16"/>
    <w:rsid w:val="006A4DC4"/>
    <w:rsid w:val="006A52C6"/>
    <w:rsid w:val="006A620A"/>
    <w:rsid w:val="006A6643"/>
    <w:rsid w:val="006A72B0"/>
    <w:rsid w:val="006A7672"/>
    <w:rsid w:val="006A7E32"/>
    <w:rsid w:val="006B04F7"/>
    <w:rsid w:val="006B179B"/>
    <w:rsid w:val="006B1C27"/>
    <w:rsid w:val="006B51DB"/>
    <w:rsid w:val="006B5D7D"/>
    <w:rsid w:val="006C14ED"/>
    <w:rsid w:val="006C1687"/>
    <w:rsid w:val="006C2B5A"/>
    <w:rsid w:val="006C345C"/>
    <w:rsid w:val="006C547C"/>
    <w:rsid w:val="006C6A31"/>
    <w:rsid w:val="006C6EFD"/>
    <w:rsid w:val="006C70A0"/>
    <w:rsid w:val="006D17CF"/>
    <w:rsid w:val="006D2DFC"/>
    <w:rsid w:val="006D3C24"/>
    <w:rsid w:val="006D42C0"/>
    <w:rsid w:val="006D4F03"/>
    <w:rsid w:val="006D5D07"/>
    <w:rsid w:val="006E017E"/>
    <w:rsid w:val="006E39B0"/>
    <w:rsid w:val="006E3C8A"/>
    <w:rsid w:val="006E3E32"/>
    <w:rsid w:val="006E4637"/>
    <w:rsid w:val="006E605D"/>
    <w:rsid w:val="006E7587"/>
    <w:rsid w:val="006E7ECC"/>
    <w:rsid w:val="006F1D91"/>
    <w:rsid w:val="006F1EC5"/>
    <w:rsid w:val="006F2C4F"/>
    <w:rsid w:val="006F38C6"/>
    <w:rsid w:val="006F4830"/>
    <w:rsid w:val="006F49BE"/>
    <w:rsid w:val="006F4ACD"/>
    <w:rsid w:val="006F4FDB"/>
    <w:rsid w:val="006F752F"/>
    <w:rsid w:val="00703C39"/>
    <w:rsid w:val="00703E60"/>
    <w:rsid w:val="00705C33"/>
    <w:rsid w:val="00705E17"/>
    <w:rsid w:val="0070659E"/>
    <w:rsid w:val="00706ED0"/>
    <w:rsid w:val="007073A5"/>
    <w:rsid w:val="00707645"/>
    <w:rsid w:val="00707649"/>
    <w:rsid w:val="0070765D"/>
    <w:rsid w:val="00707CFA"/>
    <w:rsid w:val="00710197"/>
    <w:rsid w:val="0071116F"/>
    <w:rsid w:val="007114F0"/>
    <w:rsid w:val="00711723"/>
    <w:rsid w:val="0071268F"/>
    <w:rsid w:val="00712EA6"/>
    <w:rsid w:val="00713747"/>
    <w:rsid w:val="00713906"/>
    <w:rsid w:val="00714AB0"/>
    <w:rsid w:val="0071530B"/>
    <w:rsid w:val="00715396"/>
    <w:rsid w:val="00715A65"/>
    <w:rsid w:val="00717E9D"/>
    <w:rsid w:val="0072391B"/>
    <w:rsid w:val="00724CA7"/>
    <w:rsid w:val="00725315"/>
    <w:rsid w:val="0072550A"/>
    <w:rsid w:val="00726700"/>
    <w:rsid w:val="00727731"/>
    <w:rsid w:val="00730350"/>
    <w:rsid w:val="00731811"/>
    <w:rsid w:val="00731971"/>
    <w:rsid w:val="00731F82"/>
    <w:rsid w:val="007339B3"/>
    <w:rsid w:val="007352B6"/>
    <w:rsid w:val="00736F6D"/>
    <w:rsid w:val="007379D4"/>
    <w:rsid w:val="00740396"/>
    <w:rsid w:val="007421B4"/>
    <w:rsid w:val="00742542"/>
    <w:rsid w:val="00742937"/>
    <w:rsid w:val="007435BA"/>
    <w:rsid w:val="00744F63"/>
    <w:rsid w:val="00747520"/>
    <w:rsid w:val="00747CAA"/>
    <w:rsid w:val="0075014B"/>
    <w:rsid w:val="00750EE2"/>
    <w:rsid w:val="00752395"/>
    <w:rsid w:val="00752C8C"/>
    <w:rsid w:val="0075391C"/>
    <w:rsid w:val="00754FDB"/>
    <w:rsid w:val="00756429"/>
    <w:rsid w:val="00756F20"/>
    <w:rsid w:val="007570F1"/>
    <w:rsid w:val="007579AC"/>
    <w:rsid w:val="00757D50"/>
    <w:rsid w:val="00760F4A"/>
    <w:rsid w:val="007619F1"/>
    <w:rsid w:val="00762C53"/>
    <w:rsid w:val="00763E08"/>
    <w:rsid w:val="00764FCF"/>
    <w:rsid w:val="00765BBB"/>
    <w:rsid w:val="00766FDF"/>
    <w:rsid w:val="00767C7E"/>
    <w:rsid w:val="00770030"/>
    <w:rsid w:val="00770A35"/>
    <w:rsid w:val="00770C47"/>
    <w:rsid w:val="00770D8F"/>
    <w:rsid w:val="00771808"/>
    <w:rsid w:val="00771D4B"/>
    <w:rsid w:val="00772047"/>
    <w:rsid w:val="00773670"/>
    <w:rsid w:val="007742A1"/>
    <w:rsid w:val="00774993"/>
    <w:rsid w:val="00774B35"/>
    <w:rsid w:val="00776484"/>
    <w:rsid w:val="007803A5"/>
    <w:rsid w:val="00782BB5"/>
    <w:rsid w:val="00782CC0"/>
    <w:rsid w:val="00783BD9"/>
    <w:rsid w:val="00784A92"/>
    <w:rsid w:val="00785312"/>
    <w:rsid w:val="0078558D"/>
    <w:rsid w:val="00785C0D"/>
    <w:rsid w:val="007876A0"/>
    <w:rsid w:val="00792C90"/>
    <w:rsid w:val="00793801"/>
    <w:rsid w:val="0079550F"/>
    <w:rsid w:val="007958C8"/>
    <w:rsid w:val="007963A5"/>
    <w:rsid w:val="007A01B9"/>
    <w:rsid w:val="007A0330"/>
    <w:rsid w:val="007A0BFC"/>
    <w:rsid w:val="007A18A0"/>
    <w:rsid w:val="007A1C8B"/>
    <w:rsid w:val="007A1CE9"/>
    <w:rsid w:val="007A24E0"/>
    <w:rsid w:val="007A3027"/>
    <w:rsid w:val="007A358E"/>
    <w:rsid w:val="007A42C2"/>
    <w:rsid w:val="007A4659"/>
    <w:rsid w:val="007A6CAB"/>
    <w:rsid w:val="007A6E77"/>
    <w:rsid w:val="007B0DC0"/>
    <w:rsid w:val="007B1A3E"/>
    <w:rsid w:val="007B39EF"/>
    <w:rsid w:val="007B3FF0"/>
    <w:rsid w:val="007B403D"/>
    <w:rsid w:val="007B4731"/>
    <w:rsid w:val="007B52EF"/>
    <w:rsid w:val="007B5E52"/>
    <w:rsid w:val="007B799D"/>
    <w:rsid w:val="007C1479"/>
    <w:rsid w:val="007C15ED"/>
    <w:rsid w:val="007C1868"/>
    <w:rsid w:val="007C1BAB"/>
    <w:rsid w:val="007C2884"/>
    <w:rsid w:val="007C3FC5"/>
    <w:rsid w:val="007C4EB7"/>
    <w:rsid w:val="007C4ED6"/>
    <w:rsid w:val="007C7D50"/>
    <w:rsid w:val="007D0421"/>
    <w:rsid w:val="007D10C2"/>
    <w:rsid w:val="007D17E7"/>
    <w:rsid w:val="007D1D79"/>
    <w:rsid w:val="007D25B3"/>
    <w:rsid w:val="007D2D93"/>
    <w:rsid w:val="007D3216"/>
    <w:rsid w:val="007D32C8"/>
    <w:rsid w:val="007D56BA"/>
    <w:rsid w:val="007D5EF2"/>
    <w:rsid w:val="007D67C9"/>
    <w:rsid w:val="007D68C0"/>
    <w:rsid w:val="007D6D7E"/>
    <w:rsid w:val="007E0143"/>
    <w:rsid w:val="007E1368"/>
    <w:rsid w:val="007E1F65"/>
    <w:rsid w:val="007E28DD"/>
    <w:rsid w:val="007E3DC5"/>
    <w:rsid w:val="007E46D8"/>
    <w:rsid w:val="007E4A8B"/>
    <w:rsid w:val="007E532D"/>
    <w:rsid w:val="007E546A"/>
    <w:rsid w:val="007E5CC7"/>
    <w:rsid w:val="007E5FD2"/>
    <w:rsid w:val="007E7C01"/>
    <w:rsid w:val="007E7C81"/>
    <w:rsid w:val="007F1377"/>
    <w:rsid w:val="007F2651"/>
    <w:rsid w:val="007F4743"/>
    <w:rsid w:val="007F499B"/>
    <w:rsid w:val="007F5681"/>
    <w:rsid w:val="007F712A"/>
    <w:rsid w:val="00800050"/>
    <w:rsid w:val="00801A0A"/>
    <w:rsid w:val="00802F1F"/>
    <w:rsid w:val="00803581"/>
    <w:rsid w:val="008036C7"/>
    <w:rsid w:val="00803876"/>
    <w:rsid w:val="0080402C"/>
    <w:rsid w:val="008040BA"/>
    <w:rsid w:val="008053FD"/>
    <w:rsid w:val="008055DA"/>
    <w:rsid w:val="00807479"/>
    <w:rsid w:val="00807A39"/>
    <w:rsid w:val="00810479"/>
    <w:rsid w:val="0081164E"/>
    <w:rsid w:val="00812A49"/>
    <w:rsid w:val="00813251"/>
    <w:rsid w:val="008133D8"/>
    <w:rsid w:val="00815C4C"/>
    <w:rsid w:val="008206E4"/>
    <w:rsid w:val="008213E3"/>
    <w:rsid w:val="00821C7E"/>
    <w:rsid w:val="00821F61"/>
    <w:rsid w:val="008222A9"/>
    <w:rsid w:val="00823CC2"/>
    <w:rsid w:val="00823E94"/>
    <w:rsid w:val="00824FD7"/>
    <w:rsid w:val="008260D1"/>
    <w:rsid w:val="00826C0B"/>
    <w:rsid w:val="00830739"/>
    <w:rsid w:val="00833B00"/>
    <w:rsid w:val="008369B9"/>
    <w:rsid w:val="00836EFA"/>
    <w:rsid w:val="0084117A"/>
    <w:rsid w:val="008415C0"/>
    <w:rsid w:val="00843D68"/>
    <w:rsid w:val="008448D5"/>
    <w:rsid w:val="0084535F"/>
    <w:rsid w:val="00845822"/>
    <w:rsid w:val="008462BD"/>
    <w:rsid w:val="00846FE3"/>
    <w:rsid w:val="0084727F"/>
    <w:rsid w:val="00850571"/>
    <w:rsid w:val="0085086F"/>
    <w:rsid w:val="0085135B"/>
    <w:rsid w:val="00852952"/>
    <w:rsid w:val="00852A5B"/>
    <w:rsid w:val="00853646"/>
    <w:rsid w:val="008539B5"/>
    <w:rsid w:val="008554F2"/>
    <w:rsid w:val="00855B16"/>
    <w:rsid w:val="00855B8F"/>
    <w:rsid w:val="00856A27"/>
    <w:rsid w:val="00856F69"/>
    <w:rsid w:val="0086039B"/>
    <w:rsid w:val="008604E9"/>
    <w:rsid w:val="008609E9"/>
    <w:rsid w:val="008617CF"/>
    <w:rsid w:val="00863EB7"/>
    <w:rsid w:val="008641A3"/>
    <w:rsid w:val="0086705E"/>
    <w:rsid w:val="00867D01"/>
    <w:rsid w:val="00867EEB"/>
    <w:rsid w:val="00867FE9"/>
    <w:rsid w:val="00870D1F"/>
    <w:rsid w:val="00871444"/>
    <w:rsid w:val="00871B98"/>
    <w:rsid w:val="00871D11"/>
    <w:rsid w:val="00873506"/>
    <w:rsid w:val="008736C5"/>
    <w:rsid w:val="00873F93"/>
    <w:rsid w:val="008746A3"/>
    <w:rsid w:val="008746C2"/>
    <w:rsid w:val="008756D3"/>
    <w:rsid w:val="00875A6B"/>
    <w:rsid w:val="0087600B"/>
    <w:rsid w:val="0087687C"/>
    <w:rsid w:val="00876AAB"/>
    <w:rsid w:val="00876BC5"/>
    <w:rsid w:val="0088219B"/>
    <w:rsid w:val="00883CFB"/>
    <w:rsid w:val="008847D8"/>
    <w:rsid w:val="00885476"/>
    <w:rsid w:val="00885883"/>
    <w:rsid w:val="008918AC"/>
    <w:rsid w:val="008922EB"/>
    <w:rsid w:val="008927C3"/>
    <w:rsid w:val="0089309B"/>
    <w:rsid w:val="00893739"/>
    <w:rsid w:val="0089563D"/>
    <w:rsid w:val="00895BBB"/>
    <w:rsid w:val="00895BF3"/>
    <w:rsid w:val="00896987"/>
    <w:rsid w:val="008979DE"/>
    <w:rsid w:val="008A076E"/>
    <w:rsid w:val="008A0901"/>
    <w:rsid w:val="008A1D4E"/>
    <w:rsid w:val="008A378C"/>
    <w:rsid w:val="008A5BC5"/>
    <w:rsid w:val="008A6F8E"/>
    <w:rsid w:val="008B124F"/>
    <w:rsid w:val="008B1B36"/>
    <w:rsid w:val="008B2473"/>
    <w:rsid w:val="008B2790"/>
    <w:rsid w:val="008B2A76"/>
    <w:rsid w:val="008B2C7B"/>
    <w:rsid w:val="008B2D76"/>
    <w:rsid w:val="008B3356"/>
    <w:rsid w:val="008B36DA"/>
    <w:rsid w:val="008B6BDE"/>
    <w:rsid w:val="008B6D6B"/>
    <w:rsid w:val="008C02FF"/>
    <w:rsid w:val="008C1922"/>
    <w:rsid w:val="008C1BC0"/>
    <w:rsid w:val="008C385C"/>
    <w:rsid w:val="008C487B"/>
    <w:rsid w:val="008C5482"/>
    <w:rsid w:val="008C6296"/>
    <w:rsid w:val="008C6319"/>
    <w:rsid w:val="008C6A69"/>
    <w:rsid w:val="008D0795"/>
    <w:rsid w:val="008D2597"/>
    <w:rsid w:val="008D2FFE"/>
    <w:rsid w:val="008D3D8C"/>
    <w:rsid w:val="008D4931"/>
    <w:rsid w:val="008D53A3"/>
    <w:rsid w:val="008D5DA5"/>
    <w:rsid w:val="008D6E6F"/>
    <w:rsid w:val="008E0C48"/>
    <w:rsid w:val="008E4693"/>
    <w:rsid w:val="008E4A4F"/>
    <w:rsid w:val="008E4D3B"/>
    <w:rsid w:val="008E5AA3"/>
    <w:rsid w:val="008F0776"/>
    <w:rsid w:val="008F0AAA"/>
    <w:rsid w:val="008F2355"/>
    <w:rsid w:val="008F3799"/>
    <w:rsid w:val="008F6FDA"/>
    <w:rsid w:val="00900E3D"/>
    <w:rsid w:val="00902344"/>
    <w:rsid w:val="00903093"/>
    <w:rsid w:val="0090316E"/>
    <w:rsid w:val="00906321"/>
    <w:rsid w:val="00906448"/>
    <w:rsid w:val="009078AB"/>
    <w:rsid w:val="00910FD0"/>
    <w:rsid w:val="0091101D"/>
    <w:rsid w:val="0091193A"/>
    <w:rsid w:val="009120C7"/>
    <w:rsid w:val="00912330"/>
    <w:rsid w:val="00922845"/>
    <w:rsid w:val="00923F1B"/>
    <w:rsid w:val="00925824"/>
    <w:rsid w:val="00927543"/>
    <w:rsid w:val="009300A7"/>
    <w:rsid w:val="0093077B"/>
    <w:rsid w:val="00930EC4"/>
    <w:rsid w:val="009312C4"/>
    <w:rsid w:val="00931FCD"/>
    <w:rsid w:val="00932835"/>
    <w:rsid w:val="00932E76"/>
    <w:rsid w:val="0093365C"/>
    <w:rsid w:val="00937480"/>
    <w:rsid w:val="009376A6"/>
    <w:rsid w:val="00937DB2"/>
    <w:rsid w:val="0094133D"/>
    <w:rsid w:val="009418FC"/>
    <w:rsid w:val="009419C6"/>
    <w:rsid w:val="009449CE"/>
    <w:rsid w:val="00945DFA"/>
    <w:rsid w:val="0094695D"/>
    <w:rsid w:val="00947295"/>
    <w:rsid w:val="00947335"/>
    <w:rsid w:val="00950896"/>
    <w:rsid w:val="009516AB"/>
    <w:rsid w:val="00951C00"/>
    <w:rsid w:val="00951C3A"/>
    <w:rsid w:val="00953E79"/>
    <w:rsid w:val="00954482"/>
    <w:rsid w:val="00954835"/>
    <w:rsid w:val="00955162"/>
    <w:rsid w:val="0095521C"/>
    <w:rsid w:val="009554C5"/>
    <w:rsid w:val="0095689C"/>
    <w:rsid w:val="00956961"/>
    <w:rsid w:val="009574B6"/>
    <w:rsid w:val="00957AE1"/>
    <w:rsid w:val="00957FCF"/>
    <w:rsid w:val="00961318"/>
    <w:rsid w:val="009616D6"/>
    <w:rsid w:val="00962E1D"/>
    <w:rsid w:val="00963505"/>
    <w:rsid w:val="00964ACF"/>
    <w:rsid w:val="009655AF"/>
    <w:rsid w:val="0096724E"/>
    <w:rsid w:val="00970EE6"/>
    <w:rsid w:val="009710BA"/>
    <w:rsid w:val="00973242"/>
    <w:rsid w:val="009737D8"/>
    <w:rsid w:val="0097475C"/>
    <w:rsid w:val="00977A6A"/>
    <w:rsid w:val="00977FF3"/>
    <w:rsid w:val="0098074D"/>
    <w:rsid w:val="00981B90"/>
    <w:rsid w:val="00981EA7"/>
    <w:rsid w:val="0098329A"/>
    <w:rsid w:val="0098499A"/>
    <w:rsid w:val="00985038"/>
    <w:rsid w:val="0098751F"/>
    <w:rsid w:val="00987898"/>
    <w:rsid w:val="00991BF5"/>
    <w:rsid w:val="00992BC6"/>
    <w:rsid w:val="00994D0A"/>
    <w:rsid w:val="00994D42"/>
    <w:rsid w:val="009961CB"/>
    <w:rsid w:val="0099671E"/>
    <w:rsid w:val="0099699A"/>
    <w:rsid w:val="009A1394"/>
    <w:rsid w:val="009A3C79"/>
    <w:rsid w:val="009A3CF3"/>
    <w:rsid w:val="009A400B"/>
    <w:rsid w:val="009A413E"/>
    <w:rsid w:val="009A4F7C"/>
    <w:rsid w:val="009A6511"/>
    <w:rsid w:val="009A7408"/>
    <w:rsid w:val="009B2053"/>
    <w:rsid w:val="009B2795"/>
    <w:rsid w:val="009B4F11"/>
    <w:rsid w:val="009B6F93"/>
    <w:rsid w:val="009B727D"/>
    <w:rsid w:val="009B79CD"/>
    <w:rsid w:val="009C0776"/>
    <w:rsid w:val="009C2D90"/>
    <w:rsid w:val="009C6E3D"/>
    <w:rsid w:val="009D0547"/>
    <w:rsid w:val="009D15C4"/>
    <w:rsid w:val="009D2AD0"/>
    <w:rsid w:val="009D3CAF"/>
    <w:rsid w:val="009D4979"/>
    <w:rsid w:val="009D51F1"/>
    <w:rsid w:val="009D6BA5"/>
    <w:rsid w:val="009D6C74"/>
    <w:rsid w:val="009E100D"/>
    <w:rsid w:val="009E41B1"/>
    <w:rsid w:val="009E53FF"/>
    <w:rsid w:val="009E7373"/>
    <w:rsid w:val="009E79D1"/>
    <w:rsid w:val="009F11C7"/>
    <w:rsid w:val="009F366F"/>
    <w:rsid w:val="009F4AD4"/>
    <w:rsid w:val="009F5E8A"/>
    <w:rsid w:val="009F76BC"/>
    <w:rsid w:val="00A000DD"/>
    <w:rsid w:val="00A0019D"/>
    <w:rsid w:val="00A010F9"/>
    <w:rsid w:val="00A0148E"/>
    <w:rsid w:val="00A0176F"/>
    <w:rsid w:val="00A01819"/>
    <w:rsid w:val="00A0211D"/>
    <w:rsid w:val="00A02631"/>
    <w:rsid w:val="00A02B91"/>
    <w:rsid w:val="00A034C2"/>
    <w:rsid w:val="00A03846"/>
    <w:rsid w:val="00A10509"/>
    <w:rsid w:val="00A105E5"/>
    <w:rsid w:val="00A10AD1"/>
    <w:rsid w:val="00A1141F"/>
    <w:rsid w:val="00A117CD"/>
    <w:rsid w:val="00A1194A"/>
    <w:rsid w:val="00A13597"/>
    <w:rsid w:val="00A13A0F"/>
    <w:rsid w:val="00A14588"/>
    <w:rsid w:val="00A15764"/>
    <w:rsid w:val="00A1629B"/>
    <w:rsid w:val="00A208EF"/>
    <w:rsid w:val="00A22462"/>
    <w:rsid w:val="00A232D2"/>
    <w:rsid w:val="00A2377F"/>
    <w:rsid w:val="00A238D7"/>
    <w:rsid w:val="00A24350"/>
    <w:rsid w:val="00A24586"/>
    <w:rsid w:val="00A24FA8"/>
    <w:rsid w:val="00A26EB0"/>
    <w:rsid w:val="00A30034"/>
    <w:rsid w:val="00A30587"/>
    <w:rsid w:val="00A31293"/>
    <w:rsid w:val="00A312A1"/>
    <w:rsid w:val="00A31614"/>
    <w:rsid w:val="00A319E3"/>
    <w:rsid w:val="00A3374D"/>
    <w:rsid w:val="00A33996"/>
    <w:rsid w:val="00A3502D"/>
    <w:rsid w:val="00A3586B"/>
    <w:rsid w:val="00A360D6"/>
    <w:rsid w:val="00A40EBF"/>
    <w:rsid w:val="00A418B2"/>
    <w:rsid w:val="00A42252"/>
    <w:rsid w:val="00A424E4"/>
    <w:rsid w:val="00A42DC2"/>
    <w:rsid w:val="00A43DA9"/>
    <w:rsid w:val="00A45502"/>
    <w:rsid w:val="00A468E4"/>
    <w:rsid w:val="00A46DB3"/>
    <w:rsid w:val="00A5171A"/>
    <w:rsid w:val="00A51E7B"/>
    <w:rsid w:val="00A52DA2"/>
    <w:rsid w:val="00A53DA8"/>
    <w:rsid w:val="00A546C1"/>
    <w:rsid w:val="00A54D66"/>
    <w:rsid w:val="00A553C9"/>
    <w:rsid w:val="00A559CA"/>
    <w:rsid w:val="00A56729"/>
    <w:rsid w:val="00A5762D"/>
    <w:rsid w:val="00A5763E"/>
    <w:rsid w:val="00A57680"/>
    <w:rsid w:val="00A607FB"/>
    <w:rsid w:val="00A60D93"/>
    <w:rsid w:val="00A60EB5"/>
    <w:rsid w:val="00A61958"/>
    <w:rsid w:val="00A62350"/>
    <w:rsid w:val="00A667FB"/>
    <w:rsid w:val="00A66D59"/>
    <w:rsid w:val="00A67549"/>
    <w:rsid w:val="00A7122C"/>
    <w:rsid w:val="00A71592"/>
    <w:rsid w:val="00A72437"/>
    <w:rsid w:val="00A741C9"/>
    <w:rsid w:val="00A75D39"/>
    <w:rsid w:val="00A75EE1"/>
    <w:rsid w:val="00A777A0"/>
    <w:rsid w:val="00A80A12"/>
    <w:rsid w:val="00A80FDD"/>
    <w:rsid w:val="00A8274E"/>
    <w:rsid w:val="00A8277F"/>
    <w:rsid w:val="00A8293D"/>
    <w:rsid w:val="00A82946"/>
    <w:rsid w:val="00A8580C"/>
    <w:rsid w:val="00A878AD"/>
    <w:rsid w:val="00A9046E"/>
    <w:rsid w:val="00A9052B"/>
    <w:rsid w:val="00A90AB1"/>
    <w:rsid w:val="00A90ABE"/>
    <w:rsid w:val="00A91D37"/>
    <w:rsid w:val="00A9254E"/>
    <w:rsid w:val="00A9369D"/>
    <w:rsid w:val="00A93D75"/>
    <w:rsid w:val="00A94648"/>
    <w:rsid w:val="00A94C1A"/>
    <w:rsid w:val="00A96BE0"/>
    <w:rsid w:val="00A97323"/>
    <w:rsid w:val="00A97D54"/>
    <w:rsid w:val="00A97E94"/>
    <w:rsid w:val="00AA0154"/>
    <w:rsid w:val="00AA35C0"/>
    <w:rsid w:val="00AA3F19"/>
    <w:rsid w:val="00AA4258"/>
    <w:rsid w:val="00AA51D1"/>
    <w:rsid w:val="00AA64B0"/>
    <w:rsid w:val="00AA6A03"/>
    <w:rsid w:val="00AA7134"/>
    <w:rsid w:val="00AA7559"/>
    <w:rsid w:val="00AB04BC"/>
    <w:rsid w:val="00AB0606"/>
    <w:rsid w:val="00AB12C5"/>
    <w:rsid w:val="00AB459A"/>
    <w:rsid w:val="00AB785A"/>
    <w:rsid w:val="00AC0130"/>
    <w:rsid w:val="00AC0FBF"/>
    <w:rsid w:val="00AC20E1"/>
    <w:rsid w:val="00AC2FBD"/>
    <w:rsid w:val="00AC30DD"/>
    <w:rsid w:val="00AC3132"/>
    <w:rsid w:val="00AC333A"/>
    <w:rsid w:val="00AC3603"/>
    <w:rsid w:val="00AC3DB5"/>
    <w:rsid w:val="00AC5850"/>
    <w:rsid w:val="00AC74F8"/>
    <w:rsid w:val="00AC7D53"/>
    <w:rsid w:val="00AD0AA0"/>
    <w:rsid w:val="00AD1F78"/>
    <w:rsid w:val="00AD241C"/>
    <w:rsid w:val="00AD2D15"/>
    <w:rsid w:val="00AD3747"/>
    <w:rsid w:val="00AD4D6A"/>
    <w:rsid w:val="00AD5537"/>
    <w:rsid w:val="00AD5E29"/>
    <w:rsid w:val="00AD691B"/>
    <w:rsid w:val="00AD7110"/>
    <w:rsid w:val="00AE024E"/>
    <w:rsid w:val="00AE09BA"/>
    <w:rsid w:val="00AE1965"/>
    <w:rsid w:val="00AE2CB9"/>
    <w:rsid w:val="00AE4501"/>
    <w:rsid w:val="00AE4AD4"/>
    <w:rsid w:val="00AE5C59"/>
    <w:rsid w:val="00AF1BFA"/>
    <w:rsid w:val="00AF2644"/>
    <w:rsid w:val="00AF4975"/>
    <w:rsid w:val="00AF49D1"/>
    <w:rsid w:val="00AF5033"/>
    <w:rsid w:val="00AF5473"/>
    <w:rsid w:val="00AF6615"/>
    <w:rsid w:val="00B0359C"/>
    <w:rsid w:val="00B035AD"/>
    <w:rsid w:val="00B04348"/>
    <w:rsid w:val="00B057D3"/>
    <w:rsid w:val="00B07473"/>
    <w:rsid w:val="00B07E96"/>
    <w:rsid w:val="00B118C9"/>
    <w:rsid w:val="00B11A54"/>
    <w:rsid w:val="00B1309E"/>
    <w:rsid w:val="00B13854"/>
    <w:rsid w:val="00B15B16"/>
    <w:rsid w:val="00B16C6F"/>
    <w:rsid w:val="00B179B1"/>
    <w:rsid w:val="00B20677"/>
    <w:rsid w:val="00B214CD"/>
    <w:rsid w:val="00B217A3"/>
    <w:rsid w:val="00B21ED9"/>
    <w:rsid w:val="00B23998"/>
    <w:rsid w:val="00B24EDB"/>
    <w:rsid w:val="00B25A18"/>
    <w:rsid w:val="00B262B2"/>
    <w:rsid w:val="00B26527"/>
    <w:rsid w:val="00B267BF"/>
    <w:rsid w:val="00B26C0E"/>
    <w:rsid w:val="00B318BC"/>
    <w:rsid w:val="00B32A70"/>
    <w:rsid w:val="00B32F86"/>
    <w:rsid w:val="00B37A82"/>
    <w:rsid w:val="00B37C53"/>
    <w:rsid w:val="00B40451"/>
    <w:rsid w:val="00B40FA0"/>
    <w:rsid w:val="00B41186"/>
    <w:rsid w:val="00B42405"/>
    <w:rsid w:val="00B428C0"/>
    <w:rsid w:val="00B43583"/>
    <w:rsid w:val="00B43B43"/>
    <w:rsid w:val="00B46450"/>
    <w:rsid w:val="00B47B9A"/>
    <w:rsid w:val="00B50324"/>
    <w:rsid w:val="00B50AFE"/>
    <w:rsid w:val="00B50DE4"/>
    <w:rsid w:val="00B51DF9"/>
    <w:rsid w:val="00B52BDF"/>
    <w:rsid w:val="00B534F8"/>
    <w:rsid w:val="00B57E6F"/>
    <w:rsid w:val="00B60109"/>
    <w:rsid w:val="00B60EDB"/>
    <w:rsid w:val="00B6237B"/>
    <w:rsid w:val="00B62C08"/>
    <w:rsid w:val="00B63A61"/>
    <w:rsid w:val="00B63B3B"/>
    <w:rsid w:val="00B63FDD"/>
    <w:rsid w:val="00B65296"/>
    <w:rsid w:val="00B67894"/>
    <w:rsid w:val="00B70359"/>
    <w:rsid w:val="00B70B95"/>
    <w:rsid w:val="00B70CFC"/>
    <w:rsid w:val="00B7125B"/>
    <w:rsid w:val="00B71B81"/>
    <w:rsid w:val="00B726C9"/>
    <w:rsid w:val="00B726EA"/>
    <w:rsid w:val="00B74598"/>
    <w:rsid w:val="00B75BC8"/>
    <w:rsid w:val="00B75C07"/>
    <w:rsid w:val="00B76D10"/>
    <w:rsid w:val="00B8100C"/>
    <w:rsid w:val="00B82C7C"/>
    <w:rsid w:val="00B82DAF"/>
    <w:rsid w:val="00B83335"/>
    <w:rsid w:val="00B8510F"/>
    <w:rsid w:val="00B85BE3"/>
    <w:rsid w:val="00B909F4"/>
    <w:rsid w:val="00B9210B"/>
    <w:rsid w:val="00B92495"/>
    <w:rsid w:val="00B929B4"/>
    <w:rsid w:val="00B93970"/>
    <w:rsid w:val="00B93E49"/>
    <w:rsid w:val="00B94FB2"/>
    <w:rsid w:val="00B977CA"/>
    <w:rsid w:val="00B97CB9"/>
    <w:rsid w:val="00BA05AB"/>
    <w:rsid w:val="00BA0B0A"/>
    <w:rsid w:val="00BA18B0"/>
    <w:rsid w:val="00BA19FE"/>
    <w:rsid w:val="00BA1B79"/>
    <w:rsid w:val="00BA2104"/>
    <w:rsid w:val="00BA2B9D"/>
    <w:rsid w:val="00BA353B"/>
    <w:rsid w:val="00BA3A22"/>
    <w:rsid w:val="00BA3C48"/>
    <w:rsid w:val="00BA4A7C"/>
    <w:rsid w:val="00BA5262"/>
    <w:rsid w:val="00BA59F7"/>
    <w:rsid w:val="00BA5EFE"/>
    <w:rsid w:val="00BA66FA"/>
    <w:rsid w:val="00BB02AE"/>
    <w:rsid w:val="00BB04ED"/>
    <w:rsid w:val="00BB189F"/>
    <w:rsid w:val="00BB1E66"/>
    <w:rsid w:val="00BB2D47"/>
    <w:rsid w:val="00BB37C0"/>
    <w:rsid w:val="00BB50F9"/>
    <w:rsid w:val="00BB5743"/>
    <w:rsid w:val="00BB58E9"/>
    <w:rsid w:val="00BB599D"/>
    <w:rsid w:val="00BB5B93"/>
    <w:rsid w:val="00BB5E0D"/>
    <w:rsid w:val="00BC072C"/>
    <w:rsid w:val="00BC08CE"/>
    <w:rsid w:val="00BC1252"/>
    <w:rsid w:val="00BC2856"/>
    <w:rsid w:val="00BC3EE1"/>
    <w:rsid w:val="00BC44CA"/>
    <w:rsid w:val="00BC4ABE"/>
    <w:rsid w:val="00BC5948"/>
    <w:rsid w:val="00BD08E3"/>
    <w:rsid w:val="00BD16BC"/>
    <w:rsid w:val="00BD1E88"/>
    <w:rsid w:val="00BD32EA"/>
    <w:rsid w:val="00BD3757"/>
    <w:rsid w:val="00BD4327"/>
    <w:rsid w:val="00BD56DE"/>
    <w:rsid w:val="00BD7E0E"/>
    <w:rsid w:val="00BE0137"/>
    <w:rsid w:val="00BE1790"/>
    <w:rsid w:val="00BE1F6E"/>
    <w:rsid w:val="00BE351C"/>
    <w:rsid w:val="00BE3F78"/>
    <w:rsid w:val="00BE490C"/>
    <w:rsid w:val="00BE689D"/>
    <w:rsid w:val="00BE7369"/>
    <w:rsid w:val="00BE7D6C"/>
    <w:rsid w:val="00BF21BB"/>
    <w:rsid w:val="00BF2F57"/>
    <w:rsid w:val="00BF4476"/>
    <w:rsid w:val="00BF6BBD"/>
    <w:rsid w:val="00BF6C56"/>
    <w:rsid w:val="00BF703C"/>
    <w:rsid w:val="00C01EF3"/>
    <w:rsid w:val="00C0229C"/>
    <w:rsid w:val="00C024B0"/>
    <w:rsid w:val="00C03590"/>
    <w:rsid w:val="00C03951"/>
    <w:rsid w:val="00C03D35"/>
    <w:rsid w:val="00C04D18"/>
    <w:rsid w:val="00C04FE5"/>
    <w:rsid w:val="00C0623E"/>
    <w:rsid w:val="00C067E2"/>
    <w:rsid w:val="00C06936"/>
    <w:rsid w:val="00C06A3A"/>
    <w:rsid w:val="00C07092"/>
    <w:rsid w:val="00C121E4"/>
    <w:rsid w:val="00C12223"/>
    <w:rsid w:val="00C12CE2"/>
    <w:rsid w:val="00C12ECF"/>
    <w:rsid w:val="00C148E6"/>
    <w:rsid w:val="00C14A0D"/>
    <w:rsid w:val="00C14ED2"/>
    <w:rsid w:val="00C15ED9"/>
    <w:rsid w:val="00C16409"/>
    <w:rsid w:val="00C1742F"/>
    <w:rsid w:val="00C17C03"/>
    <w:rsid w:val="00C20036"/>
    <w:rsid w:val="00C205B8"/>
    <w:rsid w:val="00C20D97"/>
    <w:rsid w:val="00C22396"/>
    <w:rsid w:val="00C22530"/>
    <w:rsid w:val="00C22ACF"/>
    <w:rsid w:val="00C238C8"/>
    <w:rsid w:val="00C23C11"/>
    <w:rsid w:val="00C24233"/>
    <w:rsid w:val="00C25B05"/>
    <w:rsid w:val="00C26678"/>
    <w:rsid w:val="00C278FB"/>
    <w:rsid w:val="00C27D53"/>
    <w:rsid w:val="00C311FB"/>
    <w:rsid w:val="00C319C6"/>
    <w:rsid w:val="00C338AC"/>
    <w:rsid w:val="00C40A21"/>
    <w:rsid w:val="00C41FD8"/>
    <w:rsid w:val="00C41FEA"/>
    <w:rsid w:val="00C4297F"/>
    <w:rsid w:val="00C435E4"/>
    <w:rsid w:val="00C43D60"/>
    <w:rsid w:val="00C4429A"/>
    <w:rsid w:val="00C45DCA"/>
    <w:rsid w:val="00C47F9C"/>
    <w:rsid w:val="00C507B1"/>
    <w:rsid w:val="00C51406"/>
    <w:rsid w:val="00C5145C"/>
    <w:rsid w:val="00C515AA"/>
    <w:rsid w:val="00C55B45"/>
    <w:rsid w:val="00C5633C"/>
    <w:rsid w:val="00C604EF"/>
    <w:rsid w:val="00C60F78"/>
    <w:rsid w:val="00C618F2"/>
    <w:rsid w:val="00C61F33"/>
    <w:rsid w:val="00C62112"/>
    <w:rsid w:val="00C636D8"/>
    <w:rsid w:val="00C6417A"/>
    <w:rsid w:val="00C65076"/>
    <w:rsid w:val="00C67BA9"/>
    <w:rsid w:val="00C67E24"/>
    <w:rsid w:val="00C70936"/>
    <w:rsid w:val="00C7254A"/>
    <w:rsid w:val="00C73516"/>
    <w:rsid w:val="00C7585E"/>
    <w:rsid w:val="00C75F9A"/>
    <w:rsid w:val="00C7634C"/>
    <w:rsid w:val="00C76AA1"/>
    <w:rsid w:val="00C774C9"/>
    <w:rsid w:val="00C77AA0"/>
    <w:rsid w:val="00C77F5C"/>
    <w:rsid w:val="00C803E1"/>
    <w:rsid w:val="00C81275"/>
    <w:rsid w:val="00C82564"/>
    <w:rsid w:val="00C82FB6"/>
    <w:rsid w:val="00C83C43"/>
    <w:rsid w:val="00C86FBE"/>
    <w:rsid w:val="00C908B8"/>
    <w:rsid w:val="00C90D9C"/>
    <w:rsid w:val="00C936EB"/>
    <w:rsid w:val="00C941B7"/>
    <w:rsid w:val="00C9685E"/>
    <w:rsid w:val="00C96F09"/>
    <w:rsid w:val="00C97A9E"/>
    <w:rsid w:val="00C97EB3"/>
    <w:rsid w:val="00C97EFC"/>
    <w:rsid w:val="00C97FA8"/>
    <w:rsid w:val="00CA09A8"/>
    <w:rsid w:val="00CA0ACB"/>
    <w:rsid w:val="00CA1B9E"/>
    <w:rsid w:val="00CA2E08"/>
    <w:rsid w:val="00CA32E0"/>
    <w:rsid w:val="00CA32EB"/>
    <w:rsid w:val="00CA35D7"/>
    <w:rsid w:val="00CA3BAF"/>
    <w:rsid w:val="00CA4BC0"/>
    <w:rsid w:val="00CA523F"/>
    <w:rsid w:val="00CA5F0B"/>
    <w:rsid w:val="00CA6100"/>
    <w:rsid w:val="00CA6381"/>
    <w:rsid w:val="00CB14DB"/>
    <w:rsid w:val="00CB1BB7"/>
    <w:rsid w:val="00CB20FD"/>
    <w:rsid w:val="00CB2EE1"/>
    <w:rsid w:val="00CB415A"/>
    <w:rsid w:val="00CB45A3"/>
    <w:rsid w:val="00CB5A57"/>
    <w:rsid w:val="00CB7B6E"/>
    <w:rsid w:val="00CC59A7"/>
    <w:rsid w:val="00CC5AC3"/>
    <w:rsid w:val="00CC5B5F"/>
    <w:rsid w:val="00CC5D54"/>
    <w:rsid w:val="00CC5D7E"/>
    <w:rsid w:val="00CC6A8D"/>
    <w:rsid w:val="00CD0DE2"/>
    <w:rsid w:val="00CD31AB"/>
    <w:rsid w:val="00CD4462"/>
    <w:rsid w:val="00CE078A"/>
    <w:rsid w:val="00CE260E"/>
    <w:rsid w:val="00CE2A42"/>
    <w:rsid w:val="00CE2DDA"/>
    <w:rsid w:val="00CE300B"/>
    <w:rsid w:val="00CE37FD"/>
    <w:rsid w:val="00CE39EB"/>
    <w:rsid w:val="00CE3BBF"/>
    <w:rsid w:val="00CE543B"/>
    <w:rsid w:val="00CE553D"/>
    <w:rsid w:val="00CE5A13"/>
    <w:rsid w:val="00CE6C21"/>
    <w:rsid w:val="00CE7FE2"/>
    <w:rsid w:val="00CF1ACD"/>
    <w:rsid w:val="00CF3FD4"/>
    <w:rsid w:val="00CF402A"/>
    <w:rsid w:val="00CF4851"/>
    <w:rsid w:val="00D00DDF"/>
    <w:rsid w:val="00D013EB"/>
    <w:rsid w:val="00D01AB3"/>
    <w:rsid w:val="00D02058"/>
    <w:rsid w:val="00D02318"/>
    <w:rsid w:val="00D02490"/>
    <w:rsid w:val="00D025C7"/>
    <w:rsid w:val="00D04C5A"/>
    <w:rsid w:val="00D05CC2"/>
    <w:rsid w:val="00D06F85"/>
    <w:rsid w:val="00D06FBA"/>
    <w:rsid w:val="00D10CB0"/>
    <w:rsid w:val="00D12D1D"/>
    <w:rsid w:val="00D13F37"/>
    <w:rsid w:val="00D14C35"/>
    <w:rsid w:val="00D15F3C"/>
    <w:rsid w:val="00D16D09"/>
    <w:rsid w:val="00D175E3"/>
    <w:rsid w:val="00D21902"/>
    <w:rsid w:val="00D22D2F"/>
    <w:rsid w:val="00D23499"/>
    <w:rsid w:val="00D23C54"/>
    <w:rsid w:val="00D25376"/>
    <w:rsid w:val="00D26158"/>
    <w:rsid w:val="00D264EA"/>
    <w:rsid w:val="00D26527"/>
    <w:rsid w:val="00D268CE"/>
    <w:rsid w:val="00D3090D"/>
    <w:rsid w:val="00D31DCB"/>
    <w:rsid w:val="00D32C59"/>
    <w:rsid w:val="00D3310B"/>
    <w:rsid w:val="00D33917"/>
    <w:rsid w:val="00D36195"/>
    <w:rsid w:val="00D362A6"/>
    <w:rsid w:val="00D36FA1"/>
    <w:rsid w:val="00D37A5B"/>
    <w:rsid w:val="00D37B65"/>
    <w:rsid w:val="00D37F46"/>
    <w:rsid w:val="00D40963"/>
    <w:rsid w:val="00D409BE"/>
    <w:rsid w:val="00D4238F"/>
    <w:rsid w:val="00D428D0"/>
    <w:rsid w:val="00D43CE9"/>
    <w:rsid w:val="00D43DA9"/>
    <w:rsid w:val="00D43EC0"/>
    <w:rsid w:val="00D442DC"/>
    <w:rsid w:val="00D44F24"/>
    <w:rsid w:val="00D451B9"/>
    <w:rsid w:val="00D47D34"/>
    <w:rsid w:val="00D500C7"/>
    <w:rsid w:val="00D50118"/>
    <w:rsid w:val="00D51798"/>
    <w:rsid w:val="00D52A68"/>
    <w:rsid w:val="00D53464"/>
    <w:rsid w:val="00D53957"/>
    <w:rsid w:val="00D55A08"/>
    <w:rsid w:val="00D561C4"/>
    <w:rsid w:val="00D566AC"/>
    <w:rsid w:val="00D56D5C"/>
    <w:rsid w:val="00D61512"/>
    <w:rsid w:val="00D62C35"/>
    <w:rsid w:val="00D62F42"/>
    <w:rsid w:val="00D6320F"/>
    <w:rsid w:val="00D636D2"/>
    <w:rsid w:val="00D64102"/>
    <w:rsid w:val="00D6437D"/>
    <w:rsid w:val="00D65A00"/>
    <w:rsid w:val="00D66D40"/>
    <w:rsid w:val="00D67099"/>
    <w:rsid w:val="00D675D1"/>
    <w:rsid w:val="00D67F82"/>
    <w:rsid w:val="00D70BB0"/>
    <w:rsid w:val="00D7239A"/>
    <w:rsid w:val="00D73B29"/>
    <w:rsid w:val="00D73BB9"/>
    <w:rsid w:val="00D73CE2"/>
    <w:rsid w:val="00D74BE8"/>
    <w:rsid w:val="00D755C6"/>
    <w:rsid w:val="00D7579E"/>
    <w:rsid w:val="00D77271"/>
    <w:rsid w:val="00D77771"/>
    <w:rsid w:val="00D80A59"/>
    <w:rsid w:val="00D81D89"/>
    <w:rsid w:val="00D85B08"/>
    <w:rsid w:val="00D90319"/>
    <w:rsid w:val="00D91C40"/>
    <w:rsid w:val="00D9206B"/>
    <w:rsid w:val="00D944BC"/>
    <w:rsid w:val="00D94748"/>
    <w:rsid w:val="00D954EE"/>
    <w:rsid w:val="00D96A17"/>
    <w:rsid w:val="00D96D99"/>
    <w:rsid w:val="00DA052D"/>
    <w:rsid w:val="00DA1112"/>
    <w:rsid w:val="00DA2791"/>
    <w:rsid w:val="00DA2A55"/>
    <w:rsid w:val="00DA2E74"/>
    <w:rsid w:val="00DA71F9"/>
    <w:rsid w:val="00DA7719"/>
    <w:rsid w:val="00DB03A9"/>
    <w:rsid w:val="00DB0FD5"/>
    <w:rsid w:val="00DB157B"/>
    <w:rsid w:val="00DB2081"/>
    <w:rsid w:val="00DB2B04"/>
    <w:rsid w:val="00DB752B"/>
    <w:rsid w:val="00DC02A4"/>
    <w:rsid w:val="00DC0EF9"/>
    <w:rsid w:val="00DC20D0"/>
    <w:rsid w:val="00DC217F"/>
    <w:rsid w:val="00DC25A4"/>
    <w:rsid w:val="00DC336B"/>
    <w:rsid w:val="00DC3554"/>
    <w:rsid w:val="00DC4657"/>
    <w:rsid w:val="00DC534A"/>
    <w:rsid w:val="00DC5D18"/>
    <w:rsid w:val="00DC5E19"/>
    <w:rsid w:val="00DC6F75"/>
    <w:rsid w:val="00DC7906"/>
    <w:rsid w:val="00DD0CFF"/>
    <w:rsid w:val="00DD0D75"/>
    <w:rsid w:val="00DD1BDC"/>
    <w:rsid w:val="00DE04DE"/>
    <w:rsid w:val="00DE0520"/>
    <w:rsid w:val="00DE07BB"/>
    <w:rsid w:val="00DE1CF1"/>
    <w:rsid w:val="00DE1EFC"/>
    <w:rsid w:val="00DE2DAA"/>
    <w:rsid w:val="00DE36FC"/>
    <w:rsid w:val="00DE47F9"/>
    <w:rsid w:val="00DE65DD"/>
    <w:rsid w:val="00DE6B2A"/>
    <w:rsid w:val="00DE7B76"/>
    <w:rsid w:val="00DE7CE6"/>
    <w:rsid w:val="00DF0277"/>
    <w:rsid w:val="00DF15B0"/>
    <w:rsid w:val="00DF29C4"/>
    <w:rsid w:val="00DF4FEF"/>
    <w:rsid w:val="00DF5070"/>
    <w:rsid w:val="00DF648F"/>
    <w:rsid w:val="00DF64EF"/>
    <w:rsid w:val="00DF653B"/>
    <w:rsid w:val="00DF6ED0"/>
    <w:rsid w:val="00DF7959"/>
    <w:rsid w:val="00E010C4"/>
    <w:rsid w:val="00E01772"/>
    <w:rsid w:val="00E0280B"/>
    <w:rsid w:val="00E02B06"/>
    <w:rsid w:val="00E03627"/>
    <w:rsid w:val="00E05105"/>
    <w:rsid w:val="00E05CFD"/>
    <w:rsid w:val="00E05F0F"/>
    <w:rsid w:val="00E0604A"/>
    <w:rsid w:val="00E06C6C"/>
    <w:rsid w:val="00E07505"/>
    <w:rsid w:val="00E104F6"/>
    <w:rsid w:val="00E1116E"/>
    <w:rsid w:val="00E11F55"/>
    <w:rsid w:val="00E123AD"/>
    <w:rsid w:val="00E1505B"/>
    <w:rsid w:val="00E178CA"/>
    <w:rsid w:val="00E17A65"/>
    <w:rsid w:val="00E17FEA"/>
    <w:rsid w:val="00E2170B"/>
    <w:rsid w:val="00E2261C"/>
    <w:rsid w:val="00E2286D"/>
    <w:rsid w:val="00E24A08"/>
    <w:rsid w:val="00E2679A"/>
    <w:rsid w:val="00E27540"/>
    <w:rsid w:val="00E30204"/>
    <w:rsid w:val="00E3199D"/>
    <w:rsid w:val="00E321A5"/>
    <w:rsid w:val="00E32D4A"/>
    <w:rsid w:val="00E334EB"/>
    <w:rsid w:val="00E33541"/>
    <w:rsid w:val="00E34423"/>
    <w:rsid w:val="00E3497D"/>
    <w:rsid w:val="00E34DBE"/>
    <w:rsid w:val="00E3509A"/>
    <w:rsid w:val="00E353A0"/>
    <w:rsid w:val="00E35946"/>
    <w:rsid w:val="00E374E8"/>
    <w:rsid w:val="00E37F2A"/>
    <w:rsid w:val="00E40176"/>
    <w:rsid w:val="00E4046E"/>
    <w:rsid w:val="00E4174A"/>
    <w:rsid w:val="00E42AE6"/>
    <w:rsid w:val="00E43C45"/>
    <w:rsid w:val="00E44E40"/>
    <w:rsid w:val="00E458D0"/>
    <w:rsid w:val="00E46853"/>
    <w:rsid w:val="00E46C09"/>
    <w:rsid w:val="00E51385"/>
    <w:rsid w:val="00E52F50"/>
    <w:rsid w:val="00E530C2"/>
    <w:rsid w:val="00E53743"/>
    <w:rsid w:val="00E54504"/>
    <w:rsid w:val="00E554D3"/>
    <w:rsid w:val="00E55698"/>
    <w:rsid w:val="00E556A4"/>
    <w:rsid w:val="00E55D5C"/>
    <w:rsid w:val="00E55D62"/>
    <w:rsid w:val="00E56951"/>
    <w:rsid w:val="00E5796E"/>
    <w:rsid w:val="00E57CA8"/>
    <w:rsid w:val="00E6172B"/>
    <w:rsid w:val="00E6230D"/>
    <w:rsid w:val="00E62545"/>
    <w:rsid w:val="00E62E9E"/>
    <w:rsid w:val="00E6482B"/>
    <w:rsid w:val="00E64CDD"/>
    <w:rsid w:val="00E655B3"/>
    <w:rsid w:val="00E6683D"/>
    <w:rsid w:val="00E67093"/>
    <w:rsid w:val="00E674EA"/>
    <w:rsid w:val="00E67DAC"/>
    <w:rsid w:val="00E70AFF"/>
    <w:rsid w:val="00E70B23"/>
    <w:rsid w:val="00E71E1B"/>
    <w:rsid w:val="00E723E3"/>
    <w:rsid w:val="00E72AE8"/>
    <w:rsid w:val="00E7397E"/>
    <w:rsid w:val="00E73DE2"/>
    <w:rsid w:val="00E7445C"/>
    <w:rsid w:val="00E74EDA"/>
    <w:rsid w:val="00E750D7"/>
    <w:rsid w:val="00E75601"/>
    <w:rsid w:val="00E767FB"/>
    <w:rsid w:val="00E779C5"/>
    <w:rsid w:val="00E8011E"/>
    <w:rsid w:val="00E801FA"/>
    <w:rsid w:val="00E809F4"/>
    <w:rsid w:val="00E81543"/>
    <w:rsid w:val="00E81C2A"/>
    <w:rsid w:val="00E8261C"/>
    <w:rsid w:val="00E82AC3"/>
    <w:rsid w:val="00E83473"/>
    <w:rsid w:val="00E83A15"/>
    <w:rsid w:val="00E84099"/>
    <w:rsid w:val="00E85430"/>
    <w:rsid w:val="00E8676B"/>
    <w:rsid w:val="00E90975"/>
    <w:rsid w:val="00E92154"/>
    <w:rsid w:val="00E92767"/>
    <w:rsid w:val="00E94F06"/>
    <w:rsid w:val="00E9503E"/>
    <w:rsid w:val="00E9697C"/>
    <w:rsid w:val="00E96C11"/>
    <w:rsid w:val="00E96D3E"/>
    <w:rsid w:val="00E9719C"/>
    <w:rsid w:val="00E9753D"/>
    <w:rsid w:val="00E97D90"/>
    <w:rsid w:val="00EA01DB"/>
    <w:rsid w:val="00EA0B0F"/>
    <w:rsid w:val="00EA1DC0"/>
    <w:rsid w:val="00EA2E4F"/>
    <w:rsid w:val="00EA2FE1"/>
    <w:rsid w:val="00EA35FF"/>
    <w:rsid w:val="00EA4AD0"/>
    <w:rsid w:val="00EA6CCA"/>
    <w:rsid w:val="00EA7DA2"/>
    <w:rsid w:val="00EB37E8"/>
    <w:rsid w:val="00EB55C2"/>
    <w:rsid w:val="00EB57CA"/>
    <w:rsid w:val="00EB602B"/>
    <w:rsid w:val="00EB6FF1"/>
    <w:rsid w:val="00EB7EBE"/>
    <w:rsid w:val="00EC03B3"/>
    <w:rsid w:val="00EC0D92"/>
    <w:rsid w:val="00EC2416"/>
    <w:rsid w:val="00EC24CD"/>
    <w:rsid w:val="00EC2FCC"/>
    <w:rsid w:val="00EC53F9"/>
    <w:rsid w:val="00EC5AF9"/>
    <w:rsid w:val="00EC6885"/>
    <w:rsid w:val="00EC6BF8"/>
    <w:rsid w:val="00EC6C46"/>
    <w:rsid w:val="00ED2CB4"/>
    <w:rsid w:val="00ED3445"/>
    <w:rsid w:val="00ED36F2"/>
    <w:rsid w:val="00ED534A"/>
    <w:rsid w:val="00ED6BBD"/>
    <w:rsid w:val="00ED6FD1"/>
    <w:rsid w:val="00ED70E8"/>
    <w:rsid w:val="00ED7974"/>
    <w:rsid w:val="00ED7FD0"/>
    <w:rsid w:val="00EE02DE"/>
    <w:rsid w:val="00EE190C"/>
    <w:rsid w:val="00EE1D2C"/>
    <w:rsid w:val="00EE1D6D"/>
    <w:rsid w:val="00EE29DC"/>
    <w:rsid w:val="00EE47CD"/>
    <w:rsid w:val="00EE50DD"/>
    <w:rsid w:val="00EE5628"/>
    <w:rsid w:val="00EE5A30"/>
    <w:rsid w:val="00EE74A7"/>
    <w:rsid w:val="00EE7A76"/>
    <w:rsid w:val="00EE7E54"/>
    <w:rsid w:val="00EE7E96"/>
    <w:rsid w:val="00EE7FA7"/>
    <w:rsid w:val="00EE7FEC"/>
    <w:rsid w:val="00EF2244"/>
    <w:rsid w:val="00EF4719"/>
    <w:rsid w:val="00F00924"/>
    <w:rsid w:val="00F012E7"/>
    <w:rsid w:val="00F014C6"/>
    <w:rsid w:val="00F02147"/>
    <w:rsid w:val="00F053AF"/>
    <w:rsid w:val="00F056AE"/>
    <w:rsid w:val="00F0591C"/>
    <w:rsid w:val="00F062F7"/>
    <w:rsid w:val="00F06653"/>
    <w:rsid w:val="00F10C6D"/>
    <w:rsid w:val="00F11C72"/>
    <w:rsid w:val="00F11F66"/>
    <w:rsid w:val="00F12BBD"/>
    <w:rsid w:val="00F12D84"/>
    <w:rsid w:val="00F13C52"/>
    <w:rsid w:val="00F15764"/>
    <w:rsid w:val="00F179DE"/>
    <w:rsid w:val="00F17D47"/>
    <w:rsid w:val="00F21F1A"/>
    <w:rsid w:val="00F21F31"/>
    <w:rsid w:val="00F21F3F"/>
    <w:rsid w:val="00F234EA"/>
    <w:rsid w:val="00F2387F"/>
    <w:rsid w:val="00F245A9"/>
    <w:rsid w:val="00F257EF"/>
    <w:rsid w:val="00F25A84"/>
    <w:rsid w:val="00F275E8"/>
    <w:rsid w:val="00F27FEC"/>
    <w:rsid w:val="00F30244"/>
    <w:rsid w:val="00F31471"/>
    <w:rsid w:val="00F31B37"/>
    <w:rsid w:val="00F32ADF"/>
    <w:rsid w:val="00F32F8A"/>
    <w:rsid w:val="00F3406E"/>
    <w:rsid w:val="00F34985"/>
    <w:rsid w:val="00F35C2C"/>
    <w:rsid w:val="00F35D55"/>
    <w:rsid w:val="00F35E5C"/>
    <w:rsid w:val="00F36093"/>
    <w:rsid w:val="00F3681F"/>
    <w:rsid w:val="00F368A2"/>
    <w:rsid w:val="00F37A42"/>
    <w:rsid w:val="00F37F26"/>
    <w:rsid w:val="00F4182F"/>
    <w:rsid w:val="00F41A10"/>
    <w:rsid w:val="00F41D82"/>
    <w:rsid w:val="00F424A2"/>
    <w:rsid w:val="00F42836"/>
    <w:rsid w:val="00F436DF"/>
    <w:rsid w:val="00F43B19"/>
    <w:rsid w:val="00F453EB"/>
    <w:rsid w:val="00F46932"/>
    <w:rsid w:val="00F4736D"/>
    <w:rsid w:val="00F47703"/>
    <w:rsid w:val="00F51DC8"/>
    <w:rsid w:val="00F527B0"/>
    <w:rsid w:val="00F54E8E"/>
    <w:rsid w:val="00F55F3A"/>
    <w:rsid w:val="00F5656B"/>
    <w:rsid w:val="00F566E1"/>
    <w:rsid w:val="00F57CED"/>
    <w:rsid w:val="00F61425"/>
    <w:rsid w:val="00F615D0"/>
    <w:rsid w:val="00F635A4"/>
    <w:rsid w:val="00F63CAB"/>
    <w:rsid w:val="00F64164"/>
    <w:rsid w:val="00F6536B"/>
    <w:rsid w:val="00F65424"/>
    <w:rsid w:val="00F65BF4"/>
    <w:rsid w:val="00F662BE"/>
    <w:rsid w:val="00F66A7B"/>
    <w:rsid w:val="00F678E5"/>
    <w:rsid w:val="00F67EB2"/>
    <w:rsid w:val="00F71537"/>
    <w:rsid w:val="00F71807"/>
    <w:rsid w:val="00F722BB"/>
    <w:rsid w:val="00F73D61"/>
    <w:rsid w:val="00F75313"/>
    <w:rsid w:val="00F759C4"/>
    <w:rsid w:val="00F7666A"/>
    <w:rsid w:val="00F768B0"/>
    <w:rsid w:val="00F80D60"/>
    <w:rsid w:val="00F8136C"/>
    <w:rsid w:val="00F81CC2"/>
    <w:rsid w:val="00F82D0A"/>
    <w:rsid w:val="00F85EB1"/>
    <w:rsid w:val="00F860BC"/>
    <w:rsid w:val="00F861AA"/>
    <w:rsid w:val="00F87483"/>
    <w:rsid w:val="00F8749C"/>
    <w:rsid w:val="00F90049"/>
    <w:rsid w:val="00F90C0E"/>
    <w:rsid w:val="00F90EAD"/>
    <w:rsid w:val="00F91A89"/>
    <w:rsid w:val="00F921FF"/>
    <w:rsid w:val="00F92662"/>
    <w:rsid w:val="00F957A9"/>
    <w:rsid w:val="00FA0E00"/>
    <w:rsid w:val="00FA131D"/>
    <w:rsid w:val="00FA17F4"/>
    <w:rsid w:val="00FA3D34"/>
    <w:rsid w:val="00FA41B2"/>
    <w:rsid w:val="00FA5251"/>
    <w:rsid w:val="00FA58E7"/>
    <w:rsid w:val="00FA5C4F"/>
    <w:rsid w:val="00FA6056"/>
    <w:rsid w:val="00FA68DE"/>
    <w:rsid w:val="00FB0738"/>
    <w:rsid w:val="00FB10AE"/>
    <w:rsid w:val="00FB25CE"/>
    <w:rsid w:val="00FB313B"/>
    <w:rsid w:val="00FB389A"/>
    <w:rsid w:val="00FB3CE5"/>
    <w:rsid w:val="00FB47B4"/>
    <w:rsid w:val="00FB5237"/>
    <w:rsid w:val="00FB592A"/>
    <w:rsid w:val="00FB7376"/>
    <w:rsid w:val="00FB75D6"/>
    <w:rsid w:val="00FC03B1"/>
    <w:rsid w:val="00FC1397"/>
    <w:rsid w:val="00FC3DC0"/>
    <w:rsid w:val="00FC48BD"/>
    <w:rsid w:val="00FC5288"/>
    <w:rsid w:val="00FC5CA2"/>
    <w:rsid w:val="00FC74FD"/>
    <w:rsid w:val="00FD200B"/>
    <w:rsid w:val="00FD2424"/>
    <w:rsid w:val="00FD2FDF"/>
    <w:rsid w:val="00FD3325"/>
    <w:rsid w:val="00FD3874"/>
    <w:rsid w:val="00FD3948"/>
    <w:rsid w:val="00FD3FA3"/>
    <w:rsid w:val="00FD4C44"/>
    <w:rsid w:val="00FD5714"/>
    <w:rsid w:val="00FD585A"/>
    <w:rsid w:val="00FD6C17"/>
    <w:rsid w:val="00FE0022"/>
    <w:rsid w:val="00FE01BB"/>
    <w:rsid w:val="00FE05A7"/>
    <w:rsid w:val="00FE0F4D"/>
    <w:rsid w:val="00FE1A8E"/>
    <w:rsid w:val="00FE21B8"/>
    <w:rsid w:val="00FE32E8"/>
    <w:rsid w:val="00FE379D"/>
    <w:rsid w:val="00FE3C4C"/>
    <w:rsid w:val="00FE456D"/>
    <w:rsid w:val="00FE4A4E"/>
    <w:rsid w:val="00FE55E9"/>
    <w:rsid w:val="00FE5655"/>
    <w:rsid w:val="00FE5A13"/>
    <w:rsid w:val="00FE5E32"/>
    <w:rsid w:val="00FE648F"/>
    <w:rsid w:val="00FF1EE5"/>
    <w:rsid w:val="00FF340D"/>
    <w:rsid w:val="00FF4BC0"/>
    <w:rsid w:val="00FF4EDF"/>
    <w:rsid w:val="00FF68F8"/>
    <w:rsid w:val="00FF6931"/>
    <w:rsid w:val="00FF6AC0"/>
    <w:rsid w:val="00FF6E55"/>
    <w:rsid w:val="00FF7901"/>
    <w:rsid w:val="03AFC077"/>
    <w:rsid w:val="17FDE90C"/>
    <w:rsid w:val="18484BE5"/>
    <w:rsid w:val="1A18184B"/>
    <w:rsid w:val="1AFE497A"/>
    <w:rsid w:val="1C700838"/>
    <w:rsid w:val="22785B25"/>
    <w:rsid w:val="24983971"/>
    <w:rsid w:val="27E32A7D"/>
    <w:rsid w:val="293E52B8"/>
    <w:rsid w:val="2B4F0789"/>
    <w:rsid w:val="2CD33988"/>
    <w:rsid w:val="2D665687"/>
    <w:rsid w:val="2DEED746"/>
    <w:rsid w:val="2E161270"/>
    <w:rsid w:val="2EF0B43F"/>
    <w:rsid w:val="2FAF37BB"/>
    <w:rsid w:val="2FEBEF2D"/>
    <w:rsid w:val="33FCD5A0"/>
    <w:rsid w:val="3511B481"/>
    <w:rsid w:val="35F3FDD1"/>
    <w:rsid w:val="36778ABB"/>
    <w:rsid w:val="3DFAEAD3"/>
    <w:rsid w:val="3DFFF237"/>
    <w:rsid w:val="3FBB9521"/>
    <w:rsid w:val="3FBC34DA"/>
    <w:rsid w:val="3FEF23F2"/>
    <w:rsid w:val="3FFDA1C0"/>
    <w:rsid w:val="41F375AD"/>
    <w:rsid w:val="45F22FB3"/>
    <w:rsid w:val="4C8866FE"/>
    <w:rsid w:val="4F506B2E"/>
    <w:rsid w:val="4F874A89"/>
    <w:rsid w:val="55FFE7C9"/>
    <w:rsid w:val="57EB2877"/>
    <w:rsid w:val="5BBFD0D9"/>
    <w:rsid w:val="5BEBBE8F"/>
    <w:rsid w:val="5BFBB81C"/>
    <w:rsid w:val="5C376CFD"/>
    <w:rsid w:val="5D137126"/>
    <w:rsid w:val="5DE97F95"/>
    <w:rsid w:val="5EAF0728"/>
    <w:rsid w:val="5F01496B"/>
    <w:rsid w:val="5F5B729B"/>
    <w:rsid w:val="5F6FAB88"/>
    <w:rsid w:val="5FFA83FD"/>
    <w:rsid w:val="65974998"/>
    <w:rsid w:val="66BDD3BA"/>
    <w:rsid w:val="68192C31"/>
    <w:rsid w:val="69B72BD3"/>
    <w:rsid w:val="6AD93B89"/>
    <w:rsid w:val="6B260005"/>
    <w:rsid w:val="6BAE6CB9"/>
    <w:rsid w:val="6D421AFA"/>
    <w:rsid w:val="6E6D4A44"/>
    <w:rsid w:val="6EFFB3FE"/>
    <w:rsid w:val="6FFFF948"/>
    <w:rsid w:val="720B6A04"/>
    <w:rsid w:val="733E9D68"/>
    <w:rsid w:val="743453B3"/>
    <w:rsid w:val="76BEBA8D"/>
    <w:rsid w:val="77EF613C"/>
    <w:rsid w:val="7BFD972B"/>
    <w:rsid w:val="7BFE9F41"/>
    <w:rsid w:val="7C9F1021"/>
    <w:rsid w:val="7E6E6C76"/>
    <w:rsid w:val="7EDC03C3"/>
    <w:rsid w:val="7EED93A2"/>
    <w:rsid w:val="7EFD3664"/>
    <w:rsid w:val="7F49B49F"/>
    <w:rsid w:val="7FA688E2"/>
    <w:rsid w:val="7FD72B70"/>
    <w:rsid w:val="7FD9156E"/>
    <w:rsid w:val="7FF6B5F7"/>
    <w:rsid w:val="7FF7DD60"/>
    <w:rsid w:val="7FFC707C"/>
    <w:rsid w:val="97BADEC8"/>
    <w:rsid w:val="9AEFF163"/>
    <w:rsid w:val="9FD70278"/>
    <w:rsid w:val="A799E01C"/>
    <w:rsid w:val="A7FF1DC3"/>
    <w:rsid w:val="AF379D07"/>
    <w:rsid w:val="AF6CC63A"/>
    <w:rsid w:val="AFB7622C"/>
    <w:rsid w:val="AFBDC723"/>
    <w:rsid w:val="AFC7209F"/>
    <w:rsid w:val="B7DE5D86"/>
    <w:rsid w:val="BE434762"/>
    <w:rsid w:val="BE56AA6C"/>
    <w:rsid w:val="BEBB28C7"/>
    <w:rsid w:val="BF376E7D"/>
    <w:rsid w:val="BF6F92BB"/>
    <w:rsid w:val="BFDFCACF"/>
    <w:rsid w:val="C6FB5397"/>
    <w:rsid w:val="CDE5EDCD"/>
    <w:rsid w:val="CDF68CBC"/>
    <w:rsid w:val="CFDF8220"/>
    <w:rsid w:val="D4FFBBA9"/>
    <w:rsid w:val="D7538D57"/>
    <w:rsid w:val="DD7FDCD9"/>
    <w:rsid w:val="DEFF586D"/>
    <w:rsid w:val="DF6FEB26"/>
    <w:rsid w:val="DFBD2FEB"/>
    <w:rsid w:val="DFEB511A"/>
    <w:rsid w:val="DFFEBFB1"/>
    <w:rsid w:val="E9EBF0B3"/>
    <w:rsid w:val="EB7F7EEA"/>
    <w:rsid w:val="EBF30858"/>
    <w:rsid w:val="EF6C6221"/>
    <w:rsid w:val="EF7C0B4B"/>
    <w:rsid w:val="EF7F443C"/>
    <w:rsid w:val="EFD624F1"/>
    <w:rsid w:val="EFFF8D77"/>
    <w:rsid w:val="F04F49CC"/>
    <w:rsid w:val="F3FF8267"/>
    <w:rsid w:val="F6EF8FE4"/>
    <w:rsid w:val="F77751DA"/>
    <w:rsid w:val="F7790780"/>
    <w:rsid w:val="F79D92A9"/>
    <w:rsid w:val="F7BD2DDD"/>
    <w:rsid w:val="F7EAA99A"/>
    <w:rsid w:val="F7F926F9"/>
    <w:rsid w:val="F7F9D976"/>
    <w:rsid w:val="FB6FB916"/>
    <w:rsid w:val="FB7F564A"/>
    <w:rsid w:val="FBF53CF6"/>
    <w:rsid w:val="FD7AF2C9"/>
    <w:rsid w:val="FDABB4E0"/>
    <w:rsid w:val="FDC5E79A"/>
    <w:rsid w:val="FDE7B01E"/>
    <w:rsid w:val="FDFB61FD"/>
    <w:rsid w:val="FE3F3258"/>
    <w:rsid w:val="FFBA1C90"/>
    <w:rsid w:val="FFFD73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spacing w:before="340" w:after="330" w:line="360" w:lineRule="auto"/>
      <w:jc w:val="center"/>
      <w:outlineLvl w:val="0"/>
    </w:pPr>
    <w:rPr>
      <w:rFonts w:eastAsia="黑体"/>
      <w:kern w:val="44"/>
      <w:sz w:val="28"/>
      <w:szCs w:val="28"/>
    </w:rPr>
  </w:style>
  <w:style w:type="paragraph" w:styleId="3">
    <w:name w:val="heading 2"/>
    <w:basedOn w:val="4"/>
    <w:next w:val="5"/>
    <w:qFormat/>
    <w:uiPriority w:val="0"/>
    <w:pPr>
      <w:keepNext/>
      <w:keepLines/>
      <w:spacing w:before="260" w:after="260" w:line="416" w:lineRule="auto"/>
      <w:outlineLvl w:val="1"/>
    </w:pPr>
    <w:rPr>
      <w:rFonts w:ascii="Arial" w:hAnsi="Arial" w:eastAsia="黑体"/>
      <w:sz w:val="32"/>
      <w:szCs w:val="32"/>
    </w:rPr>
  </w:style>
  <w:style w:type="paragraph" w:styleId="4">
    <w:name w:val="heading 3"/>
    <w:basedOn w:val="5"/>
    <w:next w:val="1"/>
    <w:link w:val="36"/>
    <w:qFormat/>
    <w:uiPriority w:val="0"/>
    <w:pPr>
      <w:keepNext/>
      <w:keepLines/>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0"/>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32"/>
    <w:qFormat/>
    <w:uiPriority w:val="99"/>
    <w:pPr>
      <w:jc w:val="left"/>
    </w:pPr>
  </w:style>
  <w:style w:type="paragraph" w:styleId="9">
    <w:name w:val="Body Text"/>
    <w:basedOn w:val="1"/>
    <w:qFormat/>
    <w:uiPriority w:val="0"/>
    <w:pPr>
      <w:spacing w:after="120"/>
    </w:pPr>
  </w:style>
  <w:style w:type="paragraph" w:styleId="10">
    <w:name w:val="Body Text Indent"/>
    <w:basedOn w:val="1"/>
    <w:qFormat/>
    <w:uiPriority w:val="0"/>
    <w:pPr>
      <w:spacing w:after="120"/>
      <w:ind w:left="420" w:leftChars="200"/>
    </w:pPr>
  </w:style>
  <w:style w:type="paragraph" w:styleId="11">
    <w:name w:val="Plain Text"/>
    <w:basedOn w:val="1"/>
    <w:link w:val="34"/>
    <w:qFormat/>
    <w:uiPriority w:val="0"/>
    <w:rPr>
      <w:rFonts w:ascii="宋体" w:hAnsi="Courier New"/>
      <w:szCs w:val="20"/>
    </w:rPr>
  </w:style>
  <w:style w:type="paragraph" w:styleId="12">
    <w:name w:val="Balloon Text"/>
    <w:basedOn w:val="1"/>
    <w:qFormat/>
    <w:uiPriority w:val="0"/>
    <w:rPr>
      <w:sz w:val="18"/>
      <w:szCs w:val="18"/>
    </w:rPr>
  </w:style>
  <w:style w:type="paragraph" w:styleId="13">
    <w:name w:val="footer"/>
    <w:basedOn w:val="1"/>
    <w:link w:val="35"/>
    <w:qFormat/>
    <w:uiPriority w:val="99"/>
    <w:pPr>
      <w:tabs>
        <w:tab w:val="center" w:pos="4153"/>
        <w:tab w:val="right" w:pos="8306"/>
      </w:tabs>
      <w:snapToGrid w:val="0"/>
      <w:jc w:val="left"/>
    </w:pPr>
    <w:rPr>
      <w:sz w:val="18"/>
      <w:szCs w:val="18"/>
    </w:rPr>
  </w:style>
  <w:style w:type="paragraph" w:styleId="14">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after="120"/>
      <w:jc w:val="left"/>
    </w:pPr>
    <w:rPr>
      <w:b/>
      <w:bCs/>
      <w:caps/>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widowControl/>
      <w:spacing w:before="100" w:beforeAutospacing="1" w:after="100" w:afterAutospacing="1"/>
      <w:jc w:val="left"/>
    </w:pPr>
    <w:rPr>
      <w:kern w:val="0"/>
      <w:sz w:val="24"/>
    </w:rPr>
  </w:style>
  <w:style w:type="paragraph" w:styleId="18">
    <w:name w:val="Title"/>
    <w:basedOn w:val="1"/>
    <w:qFormat/>
    <w:uiPriority w:val="0"/>
    <w:pPr>
      <w:spacing w:before="240" w:after="60"/>
      <w:jc w:val="center"/>
      <w:outlineLvl w:val="0"/>
    </w:pPr>
    <w:rPr>
      <w:rFonts w:ascii="Arial" w:hAnsi="Arial" w:eastAsia="隶书" w:cs="Arial"/>
      <w:b/>
      <w:bCs/>
      <w:sz w:val="32"/>
      <w:szCs w:val="32"/>
    </w:rPr>
  </w:style>
  <w:style w:type="paragraph" w:styleId="19">
    <w:name w:val="annotation subject"/>
    <w:basedOn w:val="8"/>
    <w:next w:val="8"/>
    <w:qFormat/>
    <w:uiPriority w:val="0"/>
    <w:rPr>
      <w:b/>
      <w:bCs/>
    </w:rPr>
  </w:style>
  <w:style w:type="paragraph" w:styleId="20">
    <w:name w:val="Body Text First Indent"/>
    <w:basedOn w:val="9"/>
    <w:link w:val="38"/>
    <w:qFormat/>
    <w:uiPriority w:val="0"/>
    <w:pPr>
      <w:ind w:firstLine="420" w:firstLineChars="100"/>
    </w:pPr>
  </w:style>
  <w:style w:type="table" w:styleId="22">
    <w:name w:val="Table Grid"/>
    <w:basedOn w:val="2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basedOn w:val="23"/>
    <w:qFormat/>
    <w:uiPriority w:val="0"/>
  </w:style>
  <w:style w:type="character" w:styleId="26">
    <w:name w:val="FollowedHyperlink"/>
    <w:qFormat/>
    <w:uiPriority w:val="0"/>
    <w:rPr>
      <w:color w:val="800080"/>
      <w:u w:val="single"/>
    </w:rPr>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character" w:customStyle="1" w:styleId="29">
    <w:name w:val="纯文本 字符"/>
    <w:qFormat/>
    <w:uiPriority w:val="0"/>
    <w:rPr>
      <w:rFonts w:ascii="宋体" w:hAnsi="Courier New" w:eastAsia="宋体"/>
      <w:kern w:val="2"/>
      <w:sz w:val="21"/>
      <w:lang w:val="en-US" w:eastAsia="zh-CN" w:bidi="ar-SA"/>
    </w:rPr>
  </w:style>
  <w:style w:type="character" w:customStyle="1" w:styleId="30">
    <w:name w:val="正文缩进 Char"/>
    <w:link w:val="6"/>
    <w:qFormat/>
    <w:uiPriority w:val="0"/>
    <w:rPr>
      <w:rFonts w:eastAsia="宋体"/>
      <w:kern w:val="2"/>
      <w:sz w:val="21"/>
      <w:szCs w:val="24"/>
      <w:lang w:val="en-US" w:eastAsia="zh-CN" w:bidi="ar-SA"/>
    </w:rPr>
  </w:style>
  <w:style w:type="character" w:customStyle="1" w:styleId="31">
    <w:name w:val="tpc_title1"/>
    <w:qFormat/>
    <w:uiPriority w:val="0"/>
    <w:rPr>
      <w:b/>
      <w:bCs/>
      <w:sz w:val="18"/>
      <w:szCs w:val="18"/>
    </w:rPr>
  </w:style>
  <w:style w:type="character" w:customStyle="1" w:styleId="32">
    <w:name w:val="批注文字 Char"/>
    <w:link w:val="8"/>
    <w:qFormat/>
    <w:uiPriority w:val="99"/>
    <w:rPr>
      <w:kern w:val="2"/>
      <w:sz w:val="21"/>
      <w:szCs w:val="24"/>
    </w:rPr>
  </w:style>
  <w:style w:type="character" w:customStyle="1" w:styleId="33">
    <w:name w:val="表正文 Char1"/>
    <w:qFormat/>
    <w:uiPriority w:val="99"/>
    <w:rPr>
      <w:rFonts w:eastAsia="宋体"/>
      <w:kern w:val="2"/>
      <w:sz w:val="21"/>
      <w:szCs w:val="24"/>
      <w:lang w:val="en-US" w:eastAsia="zh-CN" w:bidi="ar-SA"/>
    </w:rPr>
  </w:style>
  <w:style w:type="character" w:customStyle="1" w:styleId="34">
    <w:name w:val="纯文本 Char"/>
    <w:link w:val="11"/>
    <w:qFormat/>
    <w:uiPriority w:val="0"/>
    <w:rPr>
      <w:rFonts w:ascii="宋体" w:hAnsi="Courier New" w:eastAsia="宋体"/>
      <w:kern w:val="2"/>
      <w:sz w:val="21"/>
      <w:lang w:val="en-US" w:eastAsia="zh-CN" w:bidi="ar-SA"/>
    </w:rPr>
  </w:style>
  <w:style w:type="character" w:customStyle="1" w:styleId="35">
    <w:name w:val="页脚 Char"/>
    <w:link w:val="13"/>
    <w:qFormat/>
    <w:uiPriority w:val="99"/>
    <w:rPr>
      <w:kern w:val="2"/>
      <w:sz w:val="18"/>
      <w:szCs w:val="18"/>
    </w:rPr>
  </w:style>
  <w:style w:type="character" w:customStyle="1" w:styleId="36">
    <w:name w:val="标题 3 Char"/>
    <w:link w:val="4"/>
    <w:qFormat/>
    <w:uiPriority w:val="0"/>
    <w:rPr>
      <w:b/>
      <w:bCs/>
      <w:kern w:val="2"/>
      <w:sz w:val="32"/>
      <w:szCs w:val="32"/>
    </w:rPr>
  </w:style>
  <w:style w:type="character" w:customStyle="1" w:styleId="37">
    <w:name w:val="tpc_content1"/>
    <w:qFormat/>
    <w:uiPriority w:val="0"/>
    <w:rPr>
      <w:sz w:val="20"/>
      <w:szCs w:val="20"/>
    </w:rPr>
  </w:style>
  <w:style w:type="character" w:customStyle="1" w:styleId="38">
    <w:name w:val="正文首行缩进 Char"/>
    <w:link w:val="20"/>
    <w:qFormat/>
    <w:uiPriority w:val="0"/>
    <w:rPr>
      <w:rFonts w:eastAsia="宋体"/>
      <w:kern w:val="2"/>
      <w:sz w:val="21"/>
      <w:szCs w:val="24"/>
      <w:lang w:val="en-US" w:eastAsia="zh-CN" w:bidi="ar-SA"/>
    </w:rPr>
  </w:style>
  <w:style w:type="character" w:customStyle="1" w:styleId="39">
    <w:name w:val="标题 1 Char"/>
    <w:basedOn w:val="23"/>
    <w:link w:val="2"/>
    <w:qFormat/>
    <w:uiPriority w:val="0"/>
    <w:rPr>
      <w:rFonts w:eastAsia="黑体"/>
      <w:kern w:val="44"/>
      <w:sz w:val="28"/>
      <w:szCs w:val="28"/>
    </w:rPr>
  </w:style>
  <w:style w:type="character" w:customStyle="1" w:styleId="40">
    <w:name w:val="缩进正文 Char Char"/>
    <w:link w:val="41"/>
    <w:qFormat/>
    <w:uiPriority w:val="0"/>
    <w:rPr>
      <w:rFonts w:eastAsia="仿宋_GB2312" w:cs="宋体"/>
      <w:kern w:val="2"/>
      <w:sz w:val="28"/>
      <w:lang w:val="en-US" w:eastAsia="zh-CN" w:bidi="ar-SA"/>
    </w:rPr>
  </w:style>
  <w:style w:type="paragraph" w:customStyle="1" w:styleId="41">
    <w:name w:val="缩进正文"/>
    <w:basedOn w:val="1"/>
    <w:link w:val="40"/>
    <w:qFormat/>
    <w:uiPriority w:val="0"/>
    <w:pPr>
      <w:ind w:firstLine="560" w:firstLineChars="200"/>
    </w:pPr>
    <w:rPr>
      <w:rFonts w:eastAsia="仿宋_GB2312" w:cs="宋体"/>
      <w:sz w:val="28"/>
      <w:szCs w:val="20"/>
    </w:rPr>
  </w:style>
  <w:style w:type="character" w:customStyle="1" w:styleId="42">
    <w:name w:val="样式1 Char Char Char Char Char"/>
    <w:link w:val="43"/>
    <w:qFormat/>
    <w:uiPriority w:val="0"/>
    <w:rPr>
      <w:rFonts w:ascii="Arial" w:hAnsi="Arial" w:eastAsia="黑体" w:cs="Arial"/>
      <w:bCs/>
      <w:kern w:val="2"/>
      <w:sz w:val="30"/>
      <w:szCs w:val="21"/>
      <w:lang w:val="en-US" w:eastAsia="zh-CN" w:bidi="ar-SA"/>
    </w:rPr>
  </w:style>
  <w:style w:type="paragraph" w:customStyle="1" w:styleId="43">
    <w:name w:val="样式1"/>
    <w:basedOn w:val="18"/>
    <w:link w:val="42"/>
    <w:qFormat/>
    <w:uiPriority w:val="0"/>
    <w:pPr>
      <w:spacing w:before="120" w:after="120"/>
    </w:pPr>
    <w:rPr>
      <w:rFonts w:eastAsia="黑体"/>
      <w:b w:val="0"/>
      <w:sz w:val="30"/>
      <w:szCs w:val="21"/>
    </w:rPr>
  </w:style>
  <w:style w:type="character" w:customStyle="1" w:styleId="44">
    <w:name w:val="样式1 Char Char Char Char"/>
    <w:link w:val="45"/>
    <w:qFormat/>
    <w:uiPriority w:val="0"/>
    <w:rPr>
      <w:rFonts w:eastAsia="宋体"/>
      <w:kern w:val="2"/>
      <w:sz w:val="24"/>
      <w:lang w:val="en-US" w:eastAsia="zh-CN" w:bidi="ar-SA"/>
    </w:rPr>
  </w:style>
  <w:style w:type="paragraph" w:customStyle="1" w:styleId="45">
    <w:name w:val="样式1 Char Char"/>
    <w:basedOn w:val="1"/>
    <w:next w:val="1"/>
    <w:link w:val="44"/>
    <w:qFormat/>
    <w:uiPriority w:val="0"/>
    <w:pPr>
      <w:spacing w:line="360" w:lineRule="auto"/>
      <w:ind w:firstLine="516" w:firstLineChars="215"/>
    </w:pPr>
    <w:rPr>
      <w:sz w:val="24"/>
      <w:szCs w:val="20"/>
    </w:rPr>
  </w:style>
  <w:style w:type="character" w:customStyle="1" w:styleId="46">
    <w:name w:val="表格文字 Char"/>
    <w:link w:val="47"/>
    <w:qFormat/>
    <w:uiPriority w:val="0"/>
    <w:rPr>
      <w:kern w:val="2"/>
      <w:sz w:val="21"/>
      <w:szCs w:val="24"/>
      <w:lang w:val="en-US" w:eastAsia="zh-CN" w:bidi="ar-SA"/>
    </w:rPr>
  </w:style>
  <w:style w:type="paragraph" w:customStyle="1" w:styleId="47">
    <w:name w:val="表格文字"/>
    <w:link w:val="46"/>
    <w:qFormat/>
    <w:uiPriority w:val="0"/>
    <w:pPr>
      <w:adjustRightInd w:val="0"/>
      <w:snapToGrid w:val="0"/>
    </w:pPr>
    <w:rPr>
      <w:rFonts w:ascii="Times New Roman" w:hAnsi="Times New Roman" w:eastAsia="宋体" w:cs="Times New Roman"/>
      <w:kern w:val="2"/>
      <w:sz w:val="21"/>
      <w:szCs w:val="24"/>
      <w:lang w:val="en-US" w:eastAsia="zh-CN" w:bidi="ar-SA"/>
    </w:rPr>
  </w:style>
  <w:style w:type="character" w:customStyle="1" w:styleId="48">
    <w:name w:val="页眉 Char"/>
    <w:link w:val="14"/>
    <w:qFormat/>
    <w:uiPriority w:val="0"/>
    <w:rPr>
      <w:kern w:val="2"/>
      <w:sz w:val="18"/>
      <w:szCs w:val="18"/>
    </w:rPr>
  </w:style>
  <w:style w:type="paragraph" w:customStyle="1" w:styleId="4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列出段落1"/>
    <w:basedOn w:val="1"/>
    <w:qFormat/>
    <w:uiPriority w:val="0"/>
    <w:pPr>
      <w:ind w:firstLine="420" w:firstLineChars="200"/>
    </w:pPr>
  </w:style>
  <w:style w:type="paragraph" w:styleId="51">
    <w:name w:val="List Paragraph"/>
    <w:basedOn w:val="1"/>
    <w:link w:val="65"/>
    <w:qFormat/>
    <w:uiPriority w:val="34"/>
    <w:pPr>
      <w:ind w:firstLine="420" w:firstLineChars="200"/>
    </w:pPr>
  </w:style>
  <w:style w:type="paragraph" w:customStyle="1" w:styleId="5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53">
    <w:name w:val="USE 1"/>
    <w:basedOn w:val="1"/>
    <w:qFormat/>
    <w:uiPriority w:val="0"/>
    <w:pPr>
      <w:spacing w:line="200" w:lineRule="atLeast"/>
      <w:jc w:val="left"/>
    </w:pPr>
    <w:rPr>
      <w:rFonts w:ascii="宋体" w:hAnsi="宋体"/>
      <w:b/>
      <w:sz w:val="24"/>
      <w:szCs w:val="28"/>
    </w:rPr>
  </w:style>
  <w:style w:type="paragraph" w:customStyle="1" w:styleId="5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55">
    <w:name w:val="Char1"/>
    <w:basedOn w:val="1"/>
    <w:qFormat/>
    <w:uiPriority w:val="0"/>
    <w:rPr>
      <w:rFonts w:ascii="仿宋_GB2312" w:eastAsia="仿宋_GB2312"/>
      <w:b/>
      <w:sz w:val="32"/>
      <w:szCs w:val="32"/>
    </w:rPr>
  </w:style>
  <w:style w:type="paragraph" w:customStyle="1" w:styleId="56">
    <w:name w:val="p0"/>
    <w:basedOn w:val="1"/>
    <w:qFormat/>
    <w:uiPriority w:val="0"/>
    <w:pPr>
      <w:widowControl/>
    </w:pPr>
    <w:rPr>
      <w:kern w:val="0"/>
      <w:szCs w:val="21"/>
    </w:rPr>
  </w:style>
  <w:style w:type="paragraph" w:customStyle="1" w:styleId="57">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58">
    <w:name w:val="列出段落2"/>
    <w:basedOn w:val="1"/>
    <w:qFormat/>
    <w:uiPriority w:val="34"/>
    <w:pPr>
      <w:ind w:firstLine="420" w:firstLineChars="200"/>
    </w:pPr>
  </w:style>
  <w:style w:type="paragraph" w:customStyle="1" w:styleId="5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Ｒ表.51.左"/>
    <w:qFormat/>
    <w:uiPriority w:val="0"/>
    <w:pPr>
      <w:widowControl w:val="0"/>
      <w:spacing w:afterLines="20"/>
      <w:ind w:left="63" w:leftChars="30"/>
      <w:jc w:val="both"/>
    </w:pPr>
    <w:rPr>
      <w:rFonts w:ascii="宋体" w:hAnsi="宋体" w:eastAsia="宋体" w:cs="宋体"/>
      <w:sz w:val="24"/>
      <w:szCs w:val="24"/>
      <w:lang w:val="sq-AL" w:eastAsia="zh-CN" w:bidi="ar-SA"/>
    </w:rPr>
  </w:style>
  <w:style w:type="paragraph" w:customStyle="1" w:styleId="61">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62">
    <w:name w:val="正文1"/>
    <w:basedOn w:val="1"/>
    <w:qFormat/>
    <w:uiPriority w:val="0"/>
    <w:pPr>
      <w:tabs>
        <w:tab w:val="left" w:pos="4"/>
      </w:tabs>
      <w:spacing w:line="360" w:lineRule="auto"/>
      <w:ind w:left="-2" w:firstLine="482"/>
    </w:pPr>
    <w:rPr>
      <w:rFonts w:ascii="宋体" w:hAnsi="宋体"/>
      <w:sz w:val="24"/>
    </w:rPr>
  </w:style>
  <w:style w:type="paragraph" w:customStyle="1" w:styleId="63">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5">
    <w:name w:val="列出段落 Char"/>
    <w:link w:val="51"/>
    <w:qFormat/>
    <w:locked/>
    <w:uiPriority w:val="34"/>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3075</Words>
  <Characters>253</Characters>
  <Lines>2</Lines>
  <Paragraphs>6</Paragraphs>
  <TotalTime>15</TotalTime>
  <ScaleCrop>false</ScaleCrop>
  <LinksUpToDate>false</LinksUpToDate>
  <CharactersWithSpaces>3322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2018-06-06T16:58:00Z</dcterms:created>
  <dc:creator>微软用户</dc:creator>
  <cp:lastModifiedBy>陈映婷</cp:lastModifiedBy>
  <cp:lastPrinted>2024-10-24T08:50:00Z</cp:lastPrinted>
  <dcterms:modified xsi:type="dcterms:W3CDTF">2025-11-28T16:37:20Z</dcterms:modified>
  <dc:title>招标编号：UHO2010-G0029</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5A7D107F2D79E3F76CCE1167A84E6245</vt:lpwstr>
  </property>
</Properties>
</file>