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223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大鹏新区旅游统计月度指标表</w:t>
      </w:r>
    </w:p>
    <w:p w14:paraId="5F0CD2E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ascii="仿宋_GB2312" w:hAnsi="仿宋_GB2312" w:cs="仿宋_GB2312"/>
          <w:b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eastAsia" w:cs="Times New Roman"/>
          <w:b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cs="仿宋_GB2312"/>
          <w:b/>
          <w:sz w:val="28"/>
          <w:szCs w:val="28"/>
        </w:rPr>
        <w:t>年</w:t>
      </w:r>
      <w:r>
        <w:rPr>
          <w:rFonts w:hint="eastAsia" w:cs="Times New Roman"/>
          <w:b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cs="仿宋_GB2312"/>
          <w:b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b/>
          <w:sz w:val="28"/>
          <w:szCs w:val="28"/>
        </w:rPr>
        <w:t>份数据】</w:t>
      </w:r>
    </w:p>
    <w:tbl>
      <w:tblPr>
        <w:tblStyle w:val="4"/>
        <w:tblW w:w="14328" w:type="dxa"/>
        <w:tblInd w:w="-4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56"/>
        <w:gridCol w:w="869"/>
        <w:gridCol w:w="691"/>
        <w:gridCol w:w="1215"/>
        <w:gridCol w:w="1664"/>
        <w:gridCol w:w="1664"/>
        <w:gridCol w:w="1664"/>
        <w:gridCol w:w="1664"/>
        <w:gridCol w:w="1664"/>
        <w:gridCol w:w="1598"/>
      </w:tblGrid>
      <w:tr w14:paraId="2C3F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1EA28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711C09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E9DFAC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51D987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078B3C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与去年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  <w:p w14:paraId="2C2BCAF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同比（%）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2B0D5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本月止累计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826B81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去年本月止</w:t>
            </w:r>
          </w:p>
          <w:p w14:paraId="73611FD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B0529A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累计同比（%）</w:t>
            </w:r>
          </w:p>
        </w:tc>
      </w:tr>
      <w:tr w14:paraId="4DC1E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142B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bookmarkStart w:id="1" w:name="_GoBack" w:colFirst="4" w:colLast="9"/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接待总人数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6FF7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B6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34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4D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164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79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0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71%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F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84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7E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288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00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A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51%</w:t>
            </w:r>
          </w:p>
        </w:tc>
      </w:tr>
      <w:tr w14:paraId="4FF7C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A66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按国内外分：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A25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国内游客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D008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17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2B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4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0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336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A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20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67%</w:t>
            </w:r>
          </w:p>
        </w:tc>
      </w:tr>
      <w:tr w14:paraId="3E76B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0C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1661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入境游客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4D9F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C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C0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C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4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5E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80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3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</w:tr>
      <w:tr w14:paraId="05B2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74072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按市内、市外（省内外）分：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DC9F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790F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B4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B6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1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89%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3D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A6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03%</w:t>
            </w:r>
          </w:p>
        </w:tc>
      </w:tr>
      <w:tr w14:paraId="1E400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3986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3B3C9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市外游客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8C6E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F1A4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B8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80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A4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F0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9C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6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</w:tr>
      <w:tr w14:paraId="2D8F0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FAB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042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C0CFD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5B5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0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2F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95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57%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25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4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77%</w:t>
            </w:r>
          </w:p>
        </w:tc>
      </w:tr>
      <w:tr w14:paraId="3B096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FD7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按是否过夜分：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CEE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过夜游客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676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9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8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04%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D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CF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28%</w:t>
            </w:r>
          </w:p>
        </w:tc>
      </w:tr>
      <w:tr w14:paraId="31CE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B7C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80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一日游游客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5977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1B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1A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7D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5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DD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6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58%</w:t>
            </w:r>
          </w:p>
        </w:tc>
      </w:tr>
      <w:tr w14:paraId="3877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9F16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国内旅游业总收入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27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47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21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AE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63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F3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42%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7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90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61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69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C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07%</w:t>
            </w:r>
          </w:p>
        </w:tc>
      </w:tr>
      <w:tr w14:paraId="0197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C2E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市内旅游收入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A2E3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9D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86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03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34%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75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8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09%</w:t>
            </w:r>
          </w:p>
        </w:tc>
      </w:tr>
      <w:tr w14:paraId="58AF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49A89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市外旅游收入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22D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7D30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6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AF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2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44%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B4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1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14%</w:t>
            </w:r>
          </w:p>
        </w:tc>
      </w:tr>
      <w:tr w14:paraId="5325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96E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66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EE29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76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4E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E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47%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0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39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2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38%</w:t>
            </w:r>
          </w:p>
        </w:tc>
      </w:tr>
      <w:tr w14:paraId="0FBAA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C84F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热门旅游片区接待人数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ACD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C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211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53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8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151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61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C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52%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1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338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73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C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255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45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60%</w:t>
            </w:r>
          </w:p>
        </w:tc>
      </w:tr>
      <w:tr w14:paraId="2F4A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EA4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较场尾-大鹏所城片区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A966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BF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26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5B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F2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54%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DE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21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65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2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02%</w:t>
            </w:r>
          </w:p>
        </w:tc>
      </w:tr>
      <w:tr w14:paraId="1492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DC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金沙湾片区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20A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4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B7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7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0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6F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3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52%</w:t>
            </w:r>
          </w:p>
        </w:tc>
      </w:tr>
      <w:tr w14:paraId="26D3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711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杨梅坑-鹿嘴片区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62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07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54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B6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08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44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48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46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7D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F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49%</w:t>
            </w:r>
          </w:p>
        </w:tc>
      </w:tr>
      <w:tr w14:paraId="657A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2F8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东西涌-天文台片区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8282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0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30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44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07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25%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81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30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1C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59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E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</w:tr>
      <w:tr w14:paraId="4E9E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58F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水头沙-月亮湾-洋畴湾片区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61E87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8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69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FD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59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89%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0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71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F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91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8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19%</w:t>
            </w:r>
          </w:p>
        </w:tc>
      </w:tr>
      <w:tr w14:paraId="032B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ED6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坝光片区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5F4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7C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59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39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01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DE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63%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A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46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25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6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41%</w:t>
            </w:r>
          </w:p>
        </w:tc>
      </w:tr>
      <w:tr w14:paraId="4824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09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官湖-沙鱼涌-玫瑰海岸片区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6421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07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45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9B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79%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25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7E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8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06%</w:t>
            </w:r>
          </w:p>
        </w:tc>
      </w:tr>
      <w:bookmarkEnd w:id="1"/>
      <w:tr w14:paraId="66D7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432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4150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备注：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根据测算口径，绝对指标未完全采用四舍五入法进行标准化调整；相对指标的小数点后第二位可能因计算精度存在微小误差，此属正常现象，当前不影响累计同比的趋势对比分析；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全区旅游接待总人数和热门旅游片区接待人数由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旅游大数据统计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高德地图收集GPS和北斗、WIFI等定位方式，基于自身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出行定位数据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使用高德定位的各类三方APP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完成数据收集。大数据分别统计七大热门片区接待人次，每人定位到达片区后即算一次到访，按照剔除“常驻用户”（工作及居住人群）和游客在某一片区停留一天以上去重而来。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旅游消费数据收入来源—银联。</w:t>
            </w:r>
          </w:p>
        </w:tc>
      </w:tr>
      <w:bookmarkEnd w:id="0"/>
    </w:tbl>
    <w:p w14:paraId="1D79CF84">
      <w:pPr>
        <w:ind w:firstLine="0" w:firstLineChars="0"/>
      </w:pPr>
    </w:p>
    <w:sectPr>
      <w:pgSz w:w="16838" w:h="11906" w:orient="landscape"/>
      <w:pgMar w:top="1077" w:right="2081" w:bottom="1134" w:left="1797" w:header="851" w:footer="992" w:gutter="0"/>
      <w:cols w:space="720" w:num="1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ODMwOGEyZWZmZjA1YjVhYzcxMDFkYWNhOTkwOTMifQ=="/>
  </w:docVars>
  <w:rsids>
    <w:rsidRoot w:val="00172A27"/>
    <w:rsid w:val="000F5064"/>
    <w:rsid w:val="000F5645"/>
    <w:rsid w:val="000F7931"/>
    <w:rsid w:val="00102B22"/>
    <w:rsid w:val="0011281C"/>
    <w:rsid w:val="00127AD8"/>
    <w:rsid w:val="00132CD5"/>
    <w:rsid w:val="00264E69"/>
    <w:rsid w:val="003A3053"/>
    <w:rsid w:val="004601AB"/>
    <w:rsid w:val="00553F74"/>
    <w:rsid w:val="005A6F1A"/>
    <w:rsid w:val="005F1D57"/>
    <w:rsid w:val="00650C0F"/>
    <w:rsid w:val="00764CF2"/>
    <w:rsid w:val="00786153"/>
    <w:rsid w:val="007A7C0B"/>
    <w:rsid w:val="007B01F7"/>
    <w:rsid w:val="008750A4"/>
    <w:rsid w:val="008A5E50"/>
    <w:rsid w:val="008B0ADA"/>
    <w:rsid w:val="0094610D"/>
    <w:rsid w:val="0095575A"/>
    <w:rsid w:val="00A56624"/>
    <w:rsid w:val="00AB0463"/>
    <w:rsid w:val="00AF2BBC"/>
    <w:rsid w:val="00B01940"/>
    <w:rsid w:val="00B561ED"/>
    <w:rsid w:val="00C457BC"/>
    <w:rsid w:val="00C5675E"/>
    <w:rsid w:val="00E03075"/>
    <w:rsid w:val="00E86267"/>
    <w:rsid w:val="00EF028E"/>
    <w:rsid w:val="017424F2"/>
    <w:rsid w:val="017B11E4"/>
    <w:rsid w:val="017B7436"/>
    <w:rsid w:val="01BA61B0"/>
    <w:rsid w:val="020531A4"/>
    <w:rsid w:val="0213141D"/>
    <w:rsid w:val="02CD5A6F"/>
    <w:rsid w:val="03807F40"/>
    <w:rsid w:val="03A03184"/>
    <w:rsid w:val="03DE5A5A"/>
    <w:rsid w:val="040F3E66"/>
    <w:rsid w:val="044C330C"/>
    <w:rsid w:val="045B70AB"/>
    <w:rsid w:val="048E7480"/>
    <w:rsid w:val="04A647CA"/>
    <w:rsid w:val="04AE7B23"/>
    <w:rsid w:val="04D31337"/>
    <w:rsid w:val="051B6ABC"/>
    <w:rsid w:val="05976809"/>
    <w:rsid w:val="05A50F26"/>
    <w:rsid w:val="05A86320"/>
    <w:rsid w:val="05CC0260"/>
    <w:rsid w:val="06135E8F"/>
    <w:rsid w:val="066E7569"/>
    <w:rsid w:val="071E0F8F"/>
    <w:rsid w:val="07794418"/>
    <w:rsid w:val="07B70BFA"/>
    <w:rsid w:val="07F41CF0"/>
    <w:rsid w:val="080737D2"/>
    <w:rsid w:val="087D1CE6"/>
    <w:rsid w:val="088968DD"/>
    <w:rsid w:val="08CE609D"/>
    <w:rsid w:val="09376339"/>
    <w:rsid w:val="093C394F"/>
    <w:rsid w:val="095011A8"/>
    <w:rsid w:val="099DD723"/>
    <w:rsid w:val="09AF5ECF"/>
    <w:rsid w:val="09D82A9B"/>
    <w:rsid w:val="09ED4C49"/>
    <w:rsid w:val="09F204B1"/>
    <w:rsid w:val="09FB21A5"/>
    <w:rsid w:val="0A120A3C"/>
    <w:rsid w:val="0A193C90"/>
    <w:rsid w:val="0A2148F3"/>
    <w:rsid w:val="0A3E373D"/>
    <w:rsid w:val="0A5847B8"/>
    <w:rsid w:val="0A5F5B47"/>
    <w:rsid w:val="0A6A0048"/>
    <w:rsid w:val="0AA774BA"/>
    <w:rsid w:val="0ABF0394"/>
    <w:rsid w:val="0AC38579"/>
    <w:rsid w:val="0ADC0797"/>
    <w:rsid w:val="0B5C2086"/>
    <w:rsid w:val="0B925AA8"/>
    <w:rsid w:val="0BAD28E2"/>
    <w:rsid w:val="0BF16C73"/>
    <w:rsid w:val="0C0F534B"/>
    <w:rsid w:val="0C232DBD"/>
    <w:rsid w:val="0C30706F"/>
    <w:rsid w:val="0C360B29"/>
    <w:rsid w:val="0CEC2F96"/>
    <w:rsid w:val="0CFD1647"/>
    <w:rsid w:val="0D1C5C6C"/>
    <w:rsid w:val="0D505C1B"/>
    <w:rsid w:val="0D8C6F9E"/>
    <w:rsid w:val="0DDA3736"/>
    <w:rsid w:val="0DF74501"/>
    <w:rsid w:val="0E484B44"/>
    <w:rsid w:val="0E5E6115"/>
    <w:rsid w:val="0E6D6359"/>
    <w:rsid w:val="0EE83C31"/>
    <w:rsid w:val="0EEC3721"/>
    <w:rsid w:val="0EFD76DC"/>
    <w:rsid w:val="0F421593"/>
    <w:rsid w:val="0F6B0AEA"/>
    <w:rsid w:val="0F7B4AA5"/>
    <w:rsid w:val="0F955B67"/>
    <w:rsid w:val="0FAB0EE6"/>
    <w:rsid w:val="0FBD0C1A"/>
    <w:rsid w:val="0FC54792"/>
    <w:rsid w:val="1045758D"/>
    <w:rsid w:val="107E65FB"/>
    <w:rsid w:val="1109680C"/>
    <w:rsid w:val="11444C3C"/>
    <w:rsid w:val="11691059"/>
    <w:rsid w:val="11C6025A"/>
    <w:rsid w:val="122B3E64"/>
    <w:rsid w:val="12706417"/>
    <w:rsid w:val="127C4DBC"/>
    <w:rsid w:val="12C549B5"/>
    <w:rsid w:val="12F157AA"/>
    <w:rsid w:val="13313DF9"/>
    <w:rsid w:val="13675A6C"/>
    <w:rsid w:val="138E124B"/>
    <w:rsid w:val="13912AE9"/>
    <w:rsid w:val="139A7BF0"/>
    <w:rsid w:val="13A10F7E"/>
    <w:rsid w:val="13DF1AA7"/>
    <w:rsid w:val="14213E6D"/>
    <w:rsid w:val="14587163"/>
    <w:rsid w:val="14B44CE1"/>
    <w:rsid w:val="14BF71E2"/>
    <w:rsid w:val="14DE3B0C"/>
    <w:rsid w:val="159468C1"/>
    <w:rsid w:val="15E83AEA"/>
    <w:rsid w:val="15EA028F"/>
    <w:rsid w:val="16331C36"/>
    <w:rsid w:val="165F0C7D"/>
    <w:rsid w:val="16864211"/>
    <w:rsid w:val="172D48D7"/>
    <w:rsid w:val="174560C4"/>
    <w:rsid w:val="17D4265D"/>
    <w:rsid w:val="18A84B5D"/>
    <w:rsid w:val="18CD6371"/>
    <w:rsid w:val="18DA283C"/>
    <w:rsid w:val="19081158"/>
    <w:rsid w:val="190A4C2C"/>
    <w:rsid w:val="191E6BCD"/>
    <w:rsid w:val="19B412DF"/>
    <w:rsid w:val="1A02204B"/>
    <w:rsid w:val="1A3348FA"/>
    <w:rsid w:val="1A725422"/>
    <w:rsid w:val="1A935399"/>
    <w:rsid w:val="1AAB4490"/>
    <w:rsid w:val="1AD734D7"/>
    <w:rsid w:val="1B0F0EC3"/>
    <w:rsid w:val="1B3F2E2B"/>
    <w:rsid w:val="1BC81072"/>
    <w:rsid w:val="1BD06392"/>
    <w:rsid w:val="1C0F72DF"/>
    <w:rsid w:val="1C2362A8"/>
    <w:rsid w:val="1C362480"/>
    <w:rsid w:val="1C3B5CE8"/>
    <w:rsid w:val="1C5446B4"/>
    <w:rsid w:val="1C774065"/>
    <w:rsid w:val="1C7F3E27"/>
    <w:rsid w:val="1CBD04AB"/>
    <w:rsid w:val="1CFF6D16"/>
    <w:rsid w:val="1D412E8A"/>
    <w:rsid w:val="1D9E652E"/>
    <w:rsid w:val="1DA5166B"/>
    <w:rsid w:val="1DC6338F"/>
    <w:rsid w:val="1DD65CC8"/>
    <w:rsid w:val="1DF443A0"/>
    <w:rsid w:val="1E4F15D7"/>
    <w:rsid w:val="1E594203"/>
    <w:rsid w:val="1E74728F"/>
    <w:rsid w:val="1E892D3B"/>
    <w:rsid w:val="1F3A2287"/>
    <w:rsid w:val="1F3F789D"/>
    <w:rsid w:val="1F4A2397"/>
    <w:rsid w:val="1F9574BD"/>
    <w:rsid w:val="1FA618E3"/>
    <w:rsid w:val="1FBE4C66"/>
    <w:rsid w:val="1FCF29CF"/>
    <w:rsid w:val="1FE10954"/>
    <w:rsid w:val="1FE85A4F"/>
    <w:rsid w:val="20136F37"/>
    <w:rsid w:val="20525C5F"/>
    <w:rsid w:val="20592BE1"/>
    <w:rsid w:val="205D622D"/>
    <w:rsid w:val="206A3548"/>
    <w:rsid w:val="206D3F96"/>
    <w:rsid w:val="21134B3E"/>
    <w:rsid w:val="211663DC"/>
    <w:rsid w:val="215D04AF"/>
    <w:rsid w:val="215F5FD5"/>
    <w:rsid w:val="21725D08"/>
    <w:rsid w:val="217750CC"/>
    <w:rsid w:val="217C6B87"/>
    <w:rsid w:val="21DA565B"/>
    <w:rsid w:val="222334A6"/>
    <w:rsid w:val="22347461"/>
    <w:rsid w:val="22381C95"/>
    <w:rsid w:val="22680EB9"/>
    <w:rsid w:val="22714212"/>
    <w:rsid w:val="22804172"/>
    <w:rsid w:val="22F62969"/>
    <w:rsid w:val="23103A2A"/>
    <w:rsid w:val="23190270"/>
    <w:rsid w:val="233A4603"/>
    <w:rsid w:val="23955CDE"/>
    <w:rsid w:val="23977CA8"/>
    <w:rsid w:val="23AD74CB"/>
    <w:rsid w:val="23B02ABE"/>
    <w:rsid w:val="23B24AE2"/>
    <w:rsid w:val="24156E1F"/>
    <w:rsid w:val="24170DE9"/>
    <w:rsid w:val="244020ED"/>
    <w:rsid w:val="247B1377"/>
    <w:rsid w:val="24B93C4E"/>
    <w:rsid w:val="24C7636B"/>
    <w:rsid w:val="24D42836"/>
    <w:rsid w:val="24D524CF"/>
    <w:rsid w:val="25076767"/>
    <w:rsid w:val="254C061E"/>
    <w:rsid w:val="25506360"/>
    <w:rsid w:val="25643044"/>
    <w:rsid w:val="258204E4"/>
    <w:rsid w:val="260929B3"/>
    <w:rsid w:val="268D6456"/>
    <w:rsid w:val="26A83F7A"/>
    <w:rsid w:val="26B172D2"/>
    <w:rsid w:val="26B96187"/>
    <w:rsid w:val="26DE174A"/>
    <w:rsid w:val="270C5638"/>
    <w:rsid w:val="27351CB2"/>
    <w:rsid w:val="27B0758A"/>
    <w:rsid w:val="27D72D69"/>
    <w:rsid w:val="27DD5AEA"/>
    <w:rsid w:val="27F84A8D"/>
    <w:rsid w:val="28094EEC"/>
    <w:rsid w:val="28213FE4"/>
    <w:rsid w:val="284303FE"/>
    <w:rsid w:val="285E0D94"/>
    <w:rsid w:val="286640ED"/>
    <w:rsid w:val="28C50E13"/>
    <w:rsid w:val="28DC43AF"/>
    <w:rsid w:val="2990135F"/>
    <w:rsid w:val="29F86FC6"/>
    <w:rsid w:val="2A2953D2"/>
    <w:rsid w:val="2A5E29CE"/>
    <w:rsid w:val="2A5F0DF4"/>
    <w:rsid w:val="2A756869"/>
    <w:rsid w:val="2A9071FF"/>
    <w:rsid w:val="2A9C2048"/>
    <w:rsid w:val="2AD73080"/>
    <w:rsid w:val="2AE65C08"/>
    <w:rsid w:val="2B0F0E16"/>
    <w:rsid w:val="2B1020EE"/>
    <w:rsid w:val="2B3E4EAD"/>
    <w:rsid w:val="2B400C25"/>
    <w:rsid w:val="2B4324C3"/>
    <w:rsid w:val="2B4D3342"/>
    <w:rsid w:val="2B665680"/>
    <w:rsid w:val="2BCC4267"/>
    <w:rsid w:val="2BEA293F"/>
    <w:rsid w:val="2BEE0681"/>
    <w:rsid w:val="2C29790B"/>
    <w:rsid w:val="2C4F5EBF"/>
    <w:rsid w:val="2CA376BD"/>
    <w:rsid w:val="2CB049BA"/>
    <w:rsid w:val="2CC17B44"/>
    <w:rsid w:val="2CF55A3F"/>
    <w:rsid w:val="2D377E06"/>
    <w:rsid w:val="2D8F7C42"/>
    <w:rsid w:val="2DB31B82"/>
    <w:rsid w:val="2DC0604D"/>
    <w:rsid w:val="2E6B5FB9"/>
    <w:rsid w:val="2F2F5872"/>
    <w:rsid w:val="2F3650CC"/>
    <w:rsid w:val="2F4A02C4"/>
    <w:rsid w:val="2F5EB840"/>
    <w:rsid w:val="2F857436"/>
    <w:rsid w:val="2F9257C7"/>
    <w:rsid w:val="2FAA0D63"/>
    <w:rsid w:val="2FEC4ED7"/>
    <w:rsid w:val="2FEF2C1A"/>
    <w:rsid w:val="30161F54"/>
    <w:rsid w:val="30C419B0"/>
    <w:rsid w:val="30DF2C8E"/>
    <w:rsid w:val="310D3357"/>
    <w:rsid w:val="311A1F18"/>
    <w:rsid w:val="31523460"/>
    <w:rsid w:val="31717D8A"/>
    <w:rsid w:val="31C679AA"/>
    <w:rsid w:val="31DE4CF4"/>
    <w:rsid w:val="32737B32"/>
    <w:rsid w:val="32BD6FFF"/>
    <w:rsid w:val="32E97DF4"/>
    <w:rsid w:val="330864CC"/>
    <w:rsid w:val="331035D3"/>
    <w:rsid w:val="3337290D"/>
    <w:rsid w:val="33D20888"/>
    <w:rsid w:val="33EF143A"/>
    <w:rsid w:val="34190265"/>
    <w:rsid w:val="34262567"/>
    <w:rsid w:val="342D3D10"/>
    <w:rsid w:val="345E211C"/>
    <w:rsid w:val="349A75F8"/>
    <w:rsid w:val="34CB6355"/>
    <w:rsid w:val="34D81ECE"/>
    <w:rsid w:val="34DF14AF"/>
    <w:rsid w:val="35E46651"/>
    <w:rsid w:val="360D204B"/>
    <w:rsid w:val="360F7B72"/>
    <w:rsid w:val="362D624A"/>
    <w:rsid w:val="36D54C79"/>
    <w:rsid w:val="37335AE2"/>
    <w:rsid w:val="3781684D"/>
    <w:rsid w:val="37E03054"/>
    <w:rsid w:val="387939C8"/>
    <w:rsid w:val="389D1465"/>
    <w:rsid w:val="38D62A2E"/>
    <w:rsid w:val="390A63CE"/>
    <w:rsid w:val="39205BF2"/>
    <w:rsid w:val="39317DFF"/>
    <w:rsid w:val="39336E9E"/>
    <w:rsid w:val="39654161"/>
    <w:rsid w:val="397D3044"/>
    <w:rsid w:val="398D4A0E"/>
    <w:rsid w:val="3A5C0EAC"/>
    <w:rsid w:val="3A993EAE"/>
    <w:rsid w:val="3A9C399E"/>
    <w:rsid w:val="3AA80595"/>
    <w:rsid w:val="3B2A71FC"/>
    <w:rsid w:val="3B677B08"/>
    <w:rsid w:val="3B7C7A57"/>
    <w:rsid w:val="3B96663F"/>
    <w:rsid w:val="3B9E162B"/>
    <w:rsid w:val="3BDA477E"/>
    <w:rsid w:val="3BE850ED"/>
    <w:rsid w:val="3C2D3471"/>
    <w:rsid w:val="3C321036"/>
    <w:rsid w:val="3C432323"/>
    <w:rsid w:val="3C562A78"/>
    <w:rsid w:val="3C964B49"/>
    <w:rsid w:val="3C9C1A33"/>
    <w:rsid w:val="3CB52AF5"/>
    <w:rsid w:val="3CBB635D"/>
    <w:rsid w:val="3CC62858"/>
    <w:rsid w:val="3D3B749E"/>
    <w:rsid w:val="3D801355"/>
    <w:rsid w:val="3D9170BE"/>
    <w:rsid w:val="3D9A2417"/>
    <w:rsid w:val="3DD82F3F"/>
    <w:rsid w:val="3E1D4DF6"/>
    <w:rsid w:val="3E7013C9"/>
    <w:rsid w:val="3EB43064"/>
    <w:rsid w:val="3F087854"/>
    <w:rsid w:val="3F512FA9"/>
    <w:rsid w:val="3F6E3B5B"/>
    <w:rsid w:val="3F6F78D3"/>
    <w:rsid w:val="3F755B1D"/>
    <w:rsid w:val="3FB942B6"/>
    <w:rsid w:val="403F72A5"/>
    <w:rsid w:val="407E7DCE"/>
    <w:rsid w:val="409E2E12"/>
    <w:rsid w:val="40BE4152"/>
    <w:rsid w:val="40EB11DB"/>
    <w:rsid w:val="40ED4F53"/>
    <w:rsid w:val="411E5666"/>
    <w:rsid w:val="414D77A0"/>
    <w:rsid w:val="41546D80"/>
    <w:rsid w:val="415648A7"/>
    <w:rsid w:val="41597EF3"/>
    <w:rsid w:val="41D35EF7"/>
    <w:rsid w:val="41D57EC1"/>
    <w:rsid w:val="41F61A63"/>
    <w:rsid w:val="42A930FC"/>
    <w:rsid w:val="42F97BDF"/>
    <w:rsid w:val="43476B9D"/>
    <w:rsid w:val="43C33D49"/>
    <w:rsid w:val="440920A4"/>
    <w:rsid w:val="440D082E"/>
    <w:rsid w:val="441C7B17"/>
    <w:rsid w:val="442073EE"/>
    <w:rsid w:val="44A21D28"/>
    <w:rsid w:val="44A26B71"/>
    <w:rsid w:val="452A22D2"/>
    <w:rsid w:val="453273D9"/>
    <w:rsid w:val="4545710C"/>
    <w:rsid w:val="45792FDF"/>
    <w:rsid w:val="45AD4CB1"/>
    <w:rsid w:val="45D97854"/>
    <w:rsid w:val="45DE130F"/>
    <w:rsid w:val="45FF375F"/>
    <w:rsid w:val="462431C5"/>
    <w:rsid w:val="463351B6"/>
    <w:rsid w:val="464C44CA"/>
    <w:rsid w:val="46561328"/>
    <w:rsid w:val="468C0D6B"/>
    <w:rsid w:val="46C87FF5"/>
    <w:rsid w:val="471F1BDF"/>
    <w:rsid w:val="4766336A"/>
    <w:rsid w:val="477F442B"/>
    <w:rsid w:val="47893715"/>
    <w:rsid w:val="484C6A03"/>
    <w:rsid w:val="48CC18F2"/>
    <w:rsid w:val="48DF33D4"/>
    <w:rsid w:val="492C413F"/>
    <w:rsid w:val="49482D29"/>
    <w:rsid w:val="495F2766"/>
    <w:rsid w:val="497A6F90"/>
    <w:rsid w:val="49A40179"/>
    <w:rsid w:val="49A66B55"/>
    <w:rsid w:val="49F11610"/>
    <w:rsid w:val="49FDC343"/>
    <w:rsid w:val="4A2F038B"/>
    <w:rsid w:val="4A477482"/>
    <w:rsid w:val="4ACA1E61"/>
    <w:rsid w:val="4B3519D1"/>
    <w:rsid w:val="4B9E1324"/>
    <w:rsid w:val="4BCD0FCE"/>
    <w:rsid w:val="4BD27220"/>
    <w:rsid w:val="4BE62CCB"/>
    <w:rsid w:val="4D1D212C"/>
    <w:rsid w:val="4D2515D1"/>
    <w:rsid w:val="4D573E80"/>
    <w:rsid w:val="4D804EFD"/>
    <w:rsid w:val="4D8602C2"/>
    <w:rsid w:val="4D9A7F59"/>
    <w:rsid w:val="4DC86B2C"/>
    <w:rsid w:val="4ECF3EEA"/>
    <w:rsid w:val="4ED212E5"/>
    <w:rsid w:val="4F035942"/>
    <w:rsid w:val="4F133DD7"/>
    <w:rsid w:val="4F2002A2"/>
    <w:rsid w:val="4F675ED1"/>
    <w:rsid w:val="4F9071D6"/>
    <w:rsid w:val="500F3E08"/>
    <w:rsid w:val="503A5393"/>
    <w:rsid w:val="503E1327"/>
    <w:rsid w:val="50715259"/>
    <w:rsid w:val="50C23D07"/>
    <w:rsid w:val="50E05F3B"/>
    <w:rsid w:val="512E314A"/>
    <w:rsid w:val="51453FF0"/>
    <w:rsid w:val="51711289"/>
    <w:rsid w:val="51905BB3"/>
    <w:rsid w:val="519A258E"/>
    <w:rsid w:val="51C030D4"/>
    <w:rsid w:val="51CE2237"/>
    <w:rsid w:val="52666914"/>
    <w:rsid w:val="52754DA9"/>
    <w:rsid w:val="528C45CC"/>
    <w:rsid w:val="534327B1"/>
    <w:rsid w:val="534E5E7A"/>
    <w:rsid w:val="53E93358"/>
    <w:rsid w:val="53EF5893"/>
    <w:rsid w:val="54355317"/>
    <w:rsid w:val="54501629"/>
    <w:rsid w:val="54617393"/>
    <w:rsid w:val="54AE00FE"/>
    <w:rsid w:val="54D51B2F"/>
    <w:rsid w:val="55313209"/>
    <w:rsid w:val="55BE0A2E"/>
    <w:rsid w:val="56301712"/>
    <w:rsid w:val="564E7DEA"/>
    <w:rsid w:val="565C2507"/>
    <w:rsid w:val="56835CE6"/>
    <w:rsid w:val="56DA1897"/>
    <w:rsid w:val="572A43B4"/>
    <w:rsid w:val="5737262D"/>
    <w:rsid w:val="57392849"/>
    <w:rsid w:val="5798127F"/>
    <w:rsid w:val="582B03E3"/>
    <w:rsid w:val="585F1E3B"/>
    <w:rsid w:val="58782EFD"/>
    <w:rsid w:val="588418A2"/>
    <w:rsid w:val="58AE2DC2"/>
    <w:rsid w:val="58E30CBE"/>
    <w:rsid w:val="59725B9E"/>
    <w:rsid w:val="597E09E7"/>
    <w:rsid w:val="59B461B6"/>
    <w:rsid w:val="59BB5797"/>
    <w:rsid w:val="59DE1485"/>
    <w:rsid w:val="59FB2037"/>
    <w:rsid w:val="5A715E56"/>
    <w:rsid w:val="5A8973F3"/>
    <w:rsid w:val="5ABF3EEF"/>
    <w:rsid w:val="5B0E7B48"/>
    <w:rsid w:val="5B305D11"/>
    <w:rsid w:val="5BE4107E"/>
    <w:rsid w:val="5BEA61E4"/>
    <w:rsid w:val="5C123775"/>
    <w:rsid w:val="5C606182"/>
    <w:rsid w:val="5CE84AF5"/>
    <w:rsid w:val="5DA46F7F"/>
    <w:rsid w:val="5DA819F5"/>
    <w:rsid w:val="5DAD53F7"/>
    <w:rsid w:val="5DC310BE"/>
    <w:rsid w:val="5E4C2E61"/>
    <w:rsid w:val="5EC92704"/>
    <w:rsid w:val="5EDC2437"/>
    <w:rsid w:val="5EE4309A"/>
    <w:rsid w:val="5F2E2567"/>
    <w:rsid w:val="5F3E69CE"/>
    <w:rsid w:val="5F6441DB"/>
    <w:rsid w:val="5F6F55C0"/>
    <w:rsid w:val="5F7408C2"/>
    <w:rsid w:val="60341DFF"/>
    <w:rsid w:val="604A33D1"/>
    <w:rsid w:val="6094289E"/>
    <w:rsid w:val="609658D5"/>
    <w:rsid w:val="60D4713E"/>
    <w:rsid w:val="60F90953"/>
    <w:rsid w:val="6138591F"/>
    <w:rsid w:val="61691F7C"/>
    <w:rsid w:val="61BD16D2"/>
    <w:rsid w:val="61DA69D6"/>
    <w:rsid w:val="62444A13"/>
    <w:rsid w:val="628726BA"/>
    <w:rsid w:val="62B9483E"/>
    <w:rsid w:val="62BE3C59"/>
    <w:rsid w:val="62E01DCA"/>
    <w:rsid w:val="62E418BB"/>
    <w:rsid w:val="62E96ED1"/>
    <w:rsid w:val="63163A3E"/>
    <w:rsid w:val="63224191"/>
    <w:rsid w:val="636B5B38"/>
    <w:rsid w:val="637A3FCD"/>
    <w:rsid w:val="63C55D7A"/>
    <w:rsid w:val="63DD630A"/>
    <w:rsid w:val="642D4DED"/>
    <w:rsid w:val="64801AB7"/>
    <w:rsid w:val="648C045C"/>
    <w:rsid w:val="649015CE"/>
    <w:rsid w:val="64B452BD"/>
    <w:rsid w:val="65051FBC"/>
    <w:rsid w:val="653B778C"/>
    <w:rsid w:val="654E5711"/>
    <w:rsid w:val="66067D9A"/>
    <w:rsid w:val="66383CCB"/>
    <w:rsid w:val="663F505A"/>
    <w:rsid w:val="665C3E5E"/>
    <w:rsid w:val="668A2779"/>
    <w:rsid w:val="66B15F58"/>
    <w:rsid w:val="66BD083E"/>
    <w:rsid w:val="66BE0674"/>
    <w:rsid w:val="672524A2"/>
    <w:rsid w:val="673D3C8F"/>
    <w:rsid w:val="6760797E"/>
    <w:rsid w:val="67896ED4"/>
    <w:rsid w:val="679C7788"/>
    <w:rsid w:val="67C577E1"/>
    <w:rsid w:val="67FF7197"/>
    <w:rsid w:val="68224C33"/>
    <w:rsid w:val="68307350"/>
    <w:rsid w:val="685079F2"/>
    <w:rsid w:val="68C006D4"/>
    <w:rsid w:val="69366BE8"/>
    <w:rsid w:val="697F233D"/>
    <w:rsid w:val="6994390F"/>
    <w:rsid w:val="69C2047C"/>
    <w:rsid w:val="69E44896"/>
    <w:rsid w:val="6A130CD7"/>
    <w:rsid w:val="6A2B6021"/>
    <w:rsid w:val="6A445335"/>
    <w:rsid w:val="6AD466B8"/>
    <w:rsid w:val="6B4355EC"/>
    <w:rsid w:val="6B4750DC"/>
    <w:rsid w:val="6B735ED1"/>
    <w:rsid w:val="6B924B5E"/>
    <w:rsid w:val="6BB04F30"/>
    <w:rsid w:val="6BBB1626"/>
    <w:rsid w:val="6BD005AC"/>
    <w:rsid w:val="6BFBC666"/>
    <w:rsid w:val="6BFF54AB"/>
    <w:rsid w:val="6C0F54CE"/>
    <w:rsid w:val="6C241461"/>
    <w:rsid w:val="6C4B29AA"/>
    <w:rsid w:val="6C830396"/>
    <w:rsid w:val="6CFBB1AB"/>
    <w:rsid w:val="6D192AA9"/>
    <w:rsid w:val="6D4A4A10"/>
    <w:rsid w:val="6DF350A8"/>
    <w:rsid w:val="6E1C3379"/>
    <w:rsid w:val="6E641B01"/>
    <w:rsid w:val="6E6C6D3E"/>
    <w:rsid w:val="6EB56801"/>
    <w:rsid w:val="6F082DD5"/>
    <w:rsid w:val="6F3239AE"/>
    <w:rsid w:val="6F395D10"/>
    <w:rsid w:val="6F4F27B2"/>
    <w:rsid w:val="6F590AE8"/>
    <w:rsid w:val="6F5C0A2B"/>
    <w:rsid w:val="709F32C5"/>
    <w:rsid w:val="70BA00FF"/>
    <w:rsid w:val="70F2075F"/>
    <w:rsid w:val="711E68DF"/>
    <w:rsid w:val="7141437C"/>
    <w:rsid w:val="714D2D21"/>
    <w:rsid w:val="716D33C3"/>
    <w:rsid w:val="72121874"/>
    <w:rsid w:val="721E646B"/>
    <w:rsid w:val="722F68CA"/>
    <w:rsid w:val="723B0DCB"/>
    <w:rsid w:val="7242215A"/>
    <w:rsid w:val="731A30D6"/>
    <w:rsid w:val="733B7F01"/>
    <w:rsid w:val="7375030D"/>
    <w:rsid w:val="73836ECE"/>
    <w:rsid w:val="749E3893"/>
    <w:rsid w:val="75297601"/>
    <w:rsid w:val="758D4034"/>
    <w:rsid w:val="75B07D22"/>
    <w:rsid w:val="75D02172"/>
    <w:rsid w:val="75EF43A6"/>
    <w:rsid w:val="76564426"/>
    <w:rsid w:val="765863F0"/>
    <w:rsid w:val="766D79C1"/>
    <w:rsid w:val="76966F18"/>
    <w:rsid w:val="76AA29C3"/>
    <w:rsid w:val="76AE4262"/>
    <w:rsid w:val="76DEF19D"/>
    <w:rsid w:val="76F51E90"/>
    <w:rsid w:val="77640DC4"/>
    <w:rsid w:val="77843214"/>
    <w:rsid w:val="77906E40"/>
    <w:rsid w:val="77B51620"/>
    <w:rsid w:val="77C33D3D"/>
    <w:rsid w:val="77ED4F25"/>
    <w:rsid w:val="77EF9B95"/>
    <w:rsid w:val="782C7B34"/>
    <w:rsid w:val="783E7867"/>
    <w:rsid w:val="78484242"/>
    <w:rsid w:val="786077DD"/>
    <w:rsid w:val="786858E0"/>
    <w:rsid w:val="7879089F"/>
    <w:rsid w:val="78A771BA"/>
    <w:rsid w:val="78C0027C"/>
    <w:rsid w:val="79295E21"/>
    <w:rsid w:val="79352A18"/>
    <w:rsid w:val="79404F19"/>
    <w:rsid w:val="794F33AE"/>
    <w:rsid w:val="79556C16"/>
    <w:rsid w:val="7A28432B"/>
    <w:rsid w:val="7A3A5E0C"/>
    <w:rsid w:val="7A5345AC"/>
    <w:rsid w:val="7A5944E4"/>
    <w:rsid w:val="7A613399"/>
    <w:rsid w:val="7A9915D4"/>
    <w:rsid w:val="7AA15E8B"/>
    <w:rsid w:val="7AE75F94"/>
    <w:rsid w:val="7B0D52CF"/>
    <w:rsid w:val="7B334D35"/>
    <w:rsid w:val="7B452CBB"/>
    <w:rsid w:val="7BF77F94"/>
    <w:rsid w:val="7C036DFE"/>
    <w:rsid w:val="7C1C7EBF"/>
    <w:rsid w:val="7C3A6597"/>
    <w:rsid w:val="7CF93D5D"/>
    <w:rsid w:val="7D93063A"/>
    <w:rsid w:val="7DD7DD92"/>
    <w:rsid w:val="7DED049C"/>
    <w:rsid w:val="7E6325F6"/>
    <w:rsid w:val="7E6D4A02"/>
    <w:rsid w:val="7EDBFDAC"/>
    <w:rsid w:val="7EFB1380"/>
    <w:rsid w:val="7F376DBE"/>
    <w:rsid w:val="7F7D0C75"/>
    <w:rsid w:val="7F8042C1"/>
    <w:rsid w:val="7FFFBF0C"/>
    <w:rsid w:val="9F5E7CDC"/>
    <w:rsid w:val="9FBF8896"/>
    <w:rsid w:val="9FED2EAB"/>
    <w:rsid w:val="AFAB795A"/>
    <w:rsid w:val="BEFFA524"/>
    <w:rsid w:val="DBF82200"/>
    <w:rsid w:val="E3FCBD22"/>
    <w:rsid w:val="EBFA9DAC"/>
    <w:rsid w:val="EF75D938"/>
    <w:rsid w:val="F4FCECDF"/>
    <w:rsid w:val="FB67D8DC"/>
    <w:rsid w:val="FF1F292A"/>
    <w:rsid w:val="FFC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  <w:jc w:val="center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customStyle="1" w:styleId="6">
    <w:name w:val="样式1"/>
    <w:basedOn w:val="1"/>
    <w:qFormat/>
    <w:uiPriority w:val="0"/>
    <w:pPr>
      <w:ind w:firstLine="420"/>
    </w:pPr>
    <w:rPr>
      <w:rFonts w:hint="eastAsia" w:ascii="仿宋_GB2312" w:hAnsi="仿宋_GB2312"/>
      <w:color w:val="333333"/>
      <w:kern w:val="0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651</Words>
  <Characters>1176</Characters>
  <Lines>9</Lines>
  <Paragraphs>2</Paragraphs>
  <TotalTime>0</TotalTime>
  <ScaleCrop>false</ScaleCrop>
  <LinksUpToDate>false</LinksUpToDate>
  <CharactersWithSpaces>1256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2023-07-21T01:07:00Z</dcterms:created>
  <dc:creator>林芸坪</dc:creator>
  <cp:lastModifiedBy>1</cp:lastModifiedBy>
  <cp:lastPrinted>2023-07-22T00:38:00Z</cp:lastPrinted>
  <dcterms:modified xsi:type="dcterms:W3CDTF">2026-03-05T07:28:19Z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2DFB56E29FA14D34A9435CA98557A903_13</vt:lpwstr>
  </property>
  <property fmtid="{D5CDD505-2E9C-101B-9397-08002B2CF9AE}" pid="4" name="KSOTemplateDocerSaveRecord">
    <vt:lpwstr>eyJoZGlkIjoiOTAzMWY3NmNkMjdkY2VjNmY2OWZhMDg1ZWFmNjU0ZWQiLCJ1c2VySWQiOiIxMzk2OTk4NTEwIn0=</vt:lpwstr>
  </property>
</Properties>
</file>