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adjustRightInd/>
        <w:spacing w:line="560" w:lineRule="exact"/>
        <w:jc w:val="both"/>
        <w:textAlignment w:val="auto"/>
        <w:outlineLvl w:val="9"/>
        <w:rPr>
          <w:rFonts w:hint="eastAsia" w:ascii="方正小标宋简体" w:hAnsi="方正小标宋简体" w:eastAsia="黑体" w:cs="方正小标宋简体"/>
          <w:bCs/>
          <w:kern w:val="0"/>
          <w:sz w:val="40"/>
          <w:szCs w:val="40"/>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keepLines/>
        <w:adjustRightInd w:val="0"/>
        <w:spacing w:line="560" w:lineRule="exact"/>
        <w:jc w:val="center"/>
        <w:textAlignment w:val="baseline"/>
        <w:outlineLvl w:val="1"/>
        <w:rPr>
          <w:rFonts w:hint="eastAsia"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项目采购需求</w:t>
      </w:r>
    </w:p>
    <w:p>
      <w:pPr>
        <w:pStyle w:val="2"/>
        <w:ind w:firstLine="210"/>
      </w:pPr>
    </w:p>
    <w:p>
      <w:pPr>
        <w:pStyle w:val="8"/>
        <w:keepNext/>
        <w:keepLines/>
        <w:numPr>
          <w:ilvl w:val="0"/>
          <w:numId w:val="0"/>
        </w:numPr>
        <w:spacing w:line="560" w:lineRule="exact"/>
        <w:ind w:left="640" w:leftChars="0"/>
        <w:outlineLvl w:val="1"/>
        <w:rPr>
          <w:rFonts w:hint="eastAsia" w:ascii="黑体" w:hAnsi="黑体" w:eastAsia="黑体" w:cs="黑体"/>
          <w:kern w:val="0"/>
          <w:sz w:val="32"/>
          <w:szCs w:val="32"/>
        </w:rPr>
      </w:pPr>
      <w:r>
        <w:rPr>
          <w:rFonts w:hint="default" w:ascii="黑体" w:hAnsi="黑体" w:eastAsia="黑体" w:cs="黑体"/>
          <w:kern w:val="0"/>
          <w:sz w:val="32"/>
          <w:szCs w:val="32"/>
        </w:rPr>
        <w:t>一、</w:t>
      </w:r>
      <w:r>
        <w:rPr>
          <w:rFonts w:hint="eastAsia" w:ascii="黑体" w:hAnsi="黑体" w:eastAsia="黑体" w:cs="黑体"/>
          <w:kern w:val="0"/>
          <w:sz w:val="32"/>
          <w:szCs w:val="32"/>
        </w:rPr>
        <w:t>货物清单</w:t>
      </w:r>
    </w:p>
    <w:tbl>
      <w:tblPr>
        <w:tblStyle w:val="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865"/>
        <w:gridCol w:w="1032"/>
        <w:gridCol w:w="1018"/>
        <w:gridCol w:w="2540"/>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28" w:type="dxa"/>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65" w:type="dxa"/>
            <w:vAlign w:val="center"/>
          </w:tcPr>
          <w:p>
            <w:pPr>
              <w:spacing w:line="560" w:lineRule="exact"/>
              <w:ind w:firstLine="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032"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018"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2540" w:type="dxa"/>
            <w:vAlign w:val="center"/>
          </w:tcPr>
          <w:p>
            <w:pPr>
              <w:spacing w:line="560" w:lineRule="exact"/>
              <w:ind w:firstLine="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1431" w:type="dxa"/>
            <w:vAlign w:val="center"/>
          </w:tcPr>
          <w:p>
            <w:pPr>
              <w:spacing w:line="560" w:lineRule="exact"/>
              <w:ind w:firstLine="200"/>
              <w:jc w:val="center"/>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1</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COD分析仪</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restart"/>
            <w:vAlign w:val="center"/>
          </w:tcPr>
          <w:p>
            <w:pPr>
              <w:jc w:val="center"/>
              <w:rPr>
                <w:rFonts w:hint="default" w:ascii="宋体" w:hAnsi="宋体"/>
                <w:sz w:val="24"/>
                <w:szCs w:val="24"/>
              </w:rPr>
            </w:pPr>
            <w:r>
              <w:rPr>
                <w:rFonts w:hint="default" w:ascii="宋体" w:hAnsi="宋体"/>
                <w:sz w:val="24"/>
                <w:szCs w:val="24"/>
              </w:rPr>
              <w:t>260000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2</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氨氮分析仪</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3</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总氮分析仪</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4</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采样器</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5</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数采仪</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6</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UPS</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7</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稳压电源</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8</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空调</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台</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9</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视频监控</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个</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10</w:t>
            </w:r>
          </w:p>
        </w:tc>
        <w:tc>
          <w:tcPr>
            <w:tcW w:w="1865" w:type="dxa"/>
            <w:vAlign w:val="center"/>
          </w:tcPr>
          <w:p>
            <w:pPr>
              <w:jc w:val="center"/>
              <w:rPr>
                <w:rFonts w:hint="default" w:ascii="仿宋_GB2312" w:hAnsi="仿宋_GB2312" w:eastAsia="仿宋_GB2312" w:cs="仿宋_GB2312"/>
                <w:sz w:val="24"/>
                <w:szCs w:val="24"/>
              </w:rPr>
            </w:pPr>
            <w:r>
              <w:rPr>
                <w:rFonts w:hint="default" w:ascii="宋体" w:hAnsi="宋体"/>
                <w:sz w:val="24"/>
                <w:szCs w:val="24"/>
              </w:rPr>
              <w:t>采配水单元</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个</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11</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防雷设施</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个</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12</w:t>
            </w:r>
          </w:p>
        </w:tc>
        <w:tc>
          <w:tcPr>
            <w:tcW w:w="1865"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门禁系统</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套</w:t>
            </w:r>
          </w:p>
        </w:tc>
        <w:tc>
          <w:tcPr>
            <w:tcW w:w="2540" w:type="dxa"/>
          </w:tcPr>
          <w:p>
            <w:pPr>
              <w:jc w:val="center"/>
              <w:rPr>
                <w:rFonts w:hint="eastAsia" w:ascii="宋体" w:hAnsi="宋体"/>
                <w:sz w:val="24"/>
                <w:szCs w:val="24"/>
              </w:rPr>
            </w:pPr>
            <w:r>
              <w:rPr>
                <w:rFonts w:hint="eastAsia" w:ascii="宋体" w:hAnsi="宋体"/>
                <w:sz w:val="24"/>
                <w:szCs w:val="24"/>
              </w:rPr>
              <w:t>拒绝进口</w:t>
            </w:r>
          </w:p>
        </w:tc>
        <w:tc>
          <w:tcPr>
            <w:tcW w:w="1431" w:type="dxa"/>
            <w:vMerge w:val="continue"/>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vAlign w:val="center"/>
          </w:tcPr>
          <w:p>
            <w:pPr>
              <w:jc w:val="center"/>
              <w:rPr>
                <w:rFonts w:hint="eastAsia" w:ascii="仿宋_GB2312" w:hAnsi="仿宋_GB2312" w:eastAsia="仿宋_GB2312" w:cs="仿宋_GB2312"/>
                <w:sz w:val="24"/>
                <w:szCs w:val="24"/>
              </w:rPr>
            </w:pPr>
            <w:r>
              <w:rPr>
                <w:rFonts w:hint="eastAsia" w:ascii="宋体" w:hAnsi="宋体"/>
                <w:sz w:val="28"/>
                <w:szCs w:val="28"/>
              </w:rPr>
              <w:t>13</w:t>
            </w:r>
          </w:p>
        </w:tc>
        <w:tc>
          <w:tcPr>
            <w:tcW w:w="1865" w:type="dxa"/>
            <w:vAlign w:val="center"/>
          </w:tcPr>
          <w:p>
            <w:pPr>
              <w:jc w:val="center"/>
              <w:rPr>
                <w:rFonts w:hint="eastAsia" w:ascii="宋体" w:hAnsi="宋体"/>
                <w:sz w:val="24"/>
                <w:szCs w:val="24"/>
              </w:rPr>
            </w:pPr>
            <w:r>
              <w:rPr>
                <w:rFonts w:hint="eastAsia" w:ascii="宋体" w:hAnsi="宋体"/>
                <w:sz w:val="24"/>
                <w:szCs w:val="24"/>
              </w:rPr>
              <w:t>安装调试</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项</w:t>
            </w:r>
          </w:p>
        </w:tc>
        <w:tc>
          <w:tcPr>
            <w:tcW w:w="2540" w:type="dxa"/>
          </w:tcPr>
          <w:p>
            <w:pPr>
              <w:jc w:val="center"/>
              <w:rPr>
                <w:rFonts w:hint="eastAsia" w:ascii="宋体" w:hAnsi="宋体"/>
                <w:sz w:val="24"/>
                <w:szCs w:val="24"/>
              </w:rPr>
            </w:pPr>
            <w:r>
              <w:rPr>
                <w:rFonts w:ascii="宋体" w:hAnsi="宋体"/>
                <w:sz w:val="24"/>
                <w:szCs w:val="24"/>
              </w:rPr>
              <w:t>/</w:t>
            </w:r>
          </w:p>
        </w:tc>
        <w:tc>
          <w:tcPr>
            <w:tcW w:w="1431" w:type="dxa"/>
            <w:vMerge w:val="continue"/>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tcPr>
          <w:p>
            <w:pPr>
              <w:jc w:val="center"/>
              <w:rPr>
                <w:rFonts w:hint="eastAsia" w:ascii="宋体" w:hAnsi="宋体"/>
                <w:sz w:val="28"/>
                <w:szCs w:val="28"/>
              </w:rPr>
            </w:pPr>
            <w:r>
              <w:rPr>
                <w:rFonts w:ascii="宋体" w:hAnsi="宋体"/>
                <w:sz w:val="28"/>
                <w:szCs w:val="28"/>
              </w:rPr>
              <w:t>14</w:t>
            </w:r>
          </w:p>
        </w:tc>
        <w:tc>
          <w:tcPr>
            <w:tcW w:w="1865" w:type="dxa"/>
          </w:tcPr>
          <w:p>
            <w:pPr>
              <w:jc w:val="center"/>
              <w:rPr>
                <w:rFonts w:hint="eastAsia" w:ascii="宋体" w:hAnsi="宋体"/>
                <w:sz w:val="24"/>
                <w:szCs w:val="24"/>
              </w:rPr>
            </w:pPr>
            <w:r>
              <w:rPr>
                <w:rFonts w:ascii="宋体" w:hAnsi="宋体"/>
                <w:sz w:val="24"/>
                <w:szCs w:val="24"/>
              </w:rPr>
              <w:t>站房改造</w:t>
            </w:r>
          </w:p>
        </w:tc>
        <w:tc>
          <w:tcPr>
            <w:tcW w:w="1032"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1</w:t>
            </w:r>
          </w:p>
        </w:tc>
        <w:tc>
          <w:tcPr>
            <w:tcW w:w="1018" w:type="dxa"/>
            <w:vAlign w:val="center"/>
          </w:tcPr>
          <w:p>
            <w:pPr>
              <w:jc w:val="center"/>
              <w:rPr>
                <w:rFonts w:hint="eastAsia" w:ascii="仿宋_GB2312" w:hAnsi="仿宋_GB2312" w:eastAsia="仿宋_GB2312" w:cs="仿宋_GB2312"/>
                <w:sz w:val="24"/>
                <w:szCs w:val="24"/>
              </w:rPr>
            </w:pPr>
            <w:r>
              <w:rPr>
                <w:rFonts w:hint="eastAsia" w:ascii="宋体" w:hAnsi="宋体"/>
                <w:sz w:val="24"/>
                <w:szCs w:val="24"/>
              </w:rPr>
              <w:t>项</w:t>
            </w:r>
          </w:p>
        </w:tc>
        <w:tc>
          <w:tcPr>
            <w:tcW w:w="2540" w:type="dxa"/>
          </w:tcPr>
          <w:p>
            <w:pPr>
              <w:jc w:val="center"/>
              <w:rPr>
                <w:rFonts w:hint="eastAsia" w:ascii="宋体" w:hAnsi="宋体"/>
                <w:sz w:val="24"/>
                <w:szCs w:val="24"/>
              </w:rPr>
            </w:pPr>
            <w:r>
              <w:rPr>
                <w:rFonts w:ascii="宋体" w:hAnsi="宋体"/>
                <w:sz w:val="24"/>
                <w:szCs w:val="24"/>
              </w:rPr>
              <w:t>/</w:t>
            </w:r>
          </w:p>
        </w:tc>
        <w:tc>
          <w:tcPr>
            <w:tcW w:w="1431" w:type="dxa"/>
            <w:vMerge w:val="continue"/>
          </w:tcPr>
          <w:p>
            <w:pPr>
              <w:jc w:val="center"/>
              <w:rPr>
                <w:rFonts w:ascii="宋体" w:hAnsi="宋体"/>
                <w:sz w:val="24"/>
                <w:szCs w:val="24"/>
              </w:rPr>
            </w:pPr>
          </w:p>
        </w:tc>
      </w:tr>
    </w:tbl>
    <w:p>
      <w:pPr>
        <w:spacing w:line="560" w:lineRule="exact"/>
        <w:ind w:left="797" w:leftChars="151" w:hanging="480" w:hangingChars="200"/>
        <w:rPr>
          <w:rFonts w:hint="eastAsia" w:ascii="仿宋" w:hAnsi="仿宋" w:eastAsia="仿宋" w:cs="仿宋"/>
          <w:bCs/>
          <w:sz w:val="32"/>
          <w:szCs w:val="21"/>
        </w:rPr>
      </w:pPr>
      <w:r>
        <w:rPr>
          <w:rFonts w:hint="eastAsia" w:ascii="仿宋_GB2312" w:hAnsi="仿宋_GB2312" w:eastAsia="仿宋_GB2312" w:cs="仿宋_GB2312"/>
          <w:bCs/>
          <w:sz w:val="24"/>
          <w:szCs w:val="24"/>
        </w:rPr>
        <w:t>注：备注栏注明“拒绝进口”的产品不接受投标供应商选用进口产品参与投标；注明“接受进口”的产品允许投标供应商选用进口产品参与投标，但不排斥国内产品。</w:t>
      </w:r>
    </w:p>
    <w:p>
      <w:pPr>
        <w:pStyle w:val="8"/>
        <w:keepNext/>
        <w:keepLines/>
        <w:numPr>
          <w:ilvl w:val="0"/>
          <w:numId w:val="0"/>
        </w:numPr>
        <w:spacing w:line="560" w:lineRule="exact"/>
        <w:ind w:left="640" w:leftChars="0"/>
        <w:outlineLvl w:val="1"/>
        <w:rPr>
          <w:rFonts w:hint="eastAsia" w:ascii="黑体" w:hAnsi="黑体" w:eastAsia="黑体" w:cs="黑体"/>
          <w:kern w:val="0"/>
          <w:sz w:val="32"/>
          <w:szCs w:val="32"/>
        </w:rPr>
      </w:pPr>
      <w:r>
        <w:rPr>
          <w:rFonts w:hint="default" w:ascii="黑体" w:hAnsi="黑体" w:eastAsia="黑体" w:cs="黑体"/>
          <w:kern w:val="0"/>
          <w:sz w:val="32"/>
          <w:szCs w:val="32"/>
        </w:rPr>
        <w:t>二、</w:t>
      </w:r>
      <w:r>
        <w:rPr>
          <w:rFonts w:hint="eastAsia" w:ascii="黑体" w:hAnsi="黑体" w:eastAsia="黑体" w:cs="黑体"/>
          <w:kern w:val="0"/>
          <w:sz w:val="32"/>
          <w:szCs w:val="32"/>
        </w:rPr>
        <w:t>技术需求</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COD分析仪、氨氮分析仪、总氮分析仪需具备三级密码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自动标定、自动核查功能；采样器具备采集瞬时采样、混合水样、留样功能；数采仪具备数据标识功能；空调1.5匹具备来电自启功能；防雷设施为单相20KA/三级；门禁系统含人脸识别+指纹+刷卡功能；需负责安装调试及站房改造（包含站房保温吊顶、卷闸门拆除、墙体改造、安装防火门等）。</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1.设备技术参数要求：</w:t>
      </w:r>
    </w:p>
    <w:tbl>
      <w:tblPr>
        <w:tblStyle w:val="6"/>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675"/>
        <w:gridCol w:w="5223"/>
        <w:gridCol w:w="95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7" w:type="dxa"/>
            <w:noWrap/>
            <w:vAlign w:val="center"/>
          </w:tcPr>
          <w:p>
            <w:pPr>
              <w:widowControl w:val="0"/>
              <w:spacing w:line="400" w:lineRule="exact"/>
              <w:jc w:val="both"/>
              <w:textAlignment w:val="auto"/>
              <w:rPr>
                <w:rFonts w:hint="eastAsia" w:cs="仿宋" w:asciiTheme="minorEastAsia" w:hAnsiTheme="minorEastAsia" w:eastAsiaTheme="minorEastAsia"/>
                <w:b w:val="0"/>
                <w:bCs w:val="0"/>
                <w:kern w:val="2"/>
                <w:sz w:val="24"/>
                <w:szCs w:val="24"/>
              </w:rPr>
            </w:pPr>
            <w:r>
              <w:rPr>
                <w:rFonts w:hint="eastAsia" w:cs="仿宋" w:asciiTheme="minorEastAsia" w:hAnsiTheme="minorEastAsia" w:eastAsiaTheme="minorEastAsia"/>
                <w:b w:val="0"/>
                <w:bCs w:val="0"/>
                <w:kern w:val="2"/>
                <w:sz w:val="24"/>
                <w:szCs w:val="24"/>
              </w:rPr>
              <w:t>序号</w:t>
            </w:r>
          </w:p>
        </w:tc>
        <w:tc>
          <w:tcPr>
            <w:tcW w:w="1576" w:type="dxa"/>
            <w:noWrap/>
            <w:vAlign w:val="center"/>
          </w:tcPr>
          <w:p>
            <w:pPr>
              <w:widowControl w:val="0"/>
              <w:spacing w:line="400" w:lineRule="exact"/>
              <w:jc w:val="both"/>
              <w:textAlignment w:val="auto"/>
              <w:rPr>
                <w:rFonts w:hint="eastAsia" w:cs="仿宋" w:asciiTheme="minorEastAsia" w:hAnsiTheme="minorEastAsia" w:eastAsiaTheme="minorEastAsia"/>
                <w:b w:val="0"/>
                <w:bCs w:val="0"/>
                <w:kern w:val="2"/>
                <w:sz w:val="24"/>
                <w:szCs w:val="24"/>
              </w:rPr>
            </w:pPr>
            <w:r>
              <w:rPr>
                <w:rFonts w:hint="eastAsia" w:cs="仿宋" w:asciiTheme="minorEastAsia" w:hAnsiTheme="minorEastAsia" w:eastAsiaTheme="minorEastAsia"/>
                <w:b w:val="0"/>
                <w:bCs w:val="0"/>
                <w:kern w:val="2"/>
                <w:sz w:val="24"/>
                <w:szCs w:val="24"/>
              </w:rPr>
              <w:t>设备名称</w:t>
            </w:r>
          </w:p>
        </w:tc>
        <w:tc>
          <w:tcPr>
            <w:tcW w:w="4913" w:type="dxa"/>
            <w:noWrap/>
            <w:vAlign w:val="center"/>
          </w:tcPr>
          <w:p>
            <w:pPr>
              <w:widowControl w:val="0"/>
              <w:spacing w:line="400" w:lineRule="exact"/>
              <w:ind w:firstLine="480" w:firstLineChars="200"/>
              <w:jc w:val="both"/>
              <w:textAlignment w:val="auto"/>
              <w:rPr>
                <w:rFonts w:hint="eastAsia" w:cs="仿宋" w:asciiTheme="minorEastAsia" w:hAnsiTheme="minorEastAsia" w:eastAsiaTheme="minorEastAsia"/>
                <w:b w:val="0"/>
                <w:bCs w:val="0"/>
                <w:kern w:val="2"/>
                <w:sz w:val="24"/>
                <w:szCs w:val="24"/>
              </w:rPr>
            </w:pPr>
            <w:r>
              <w:rPr>
                <w:rFonts w:hint="eastAsia" w:cs="仿宋" w:asciiTheme="minorEastAsia" w:hAnsiTheme="minorEastAsia" w:eastAsiaTheme="minorEastAsia"/>
                <w:b w:val="0"/>
                <w:bCs w:val="0"/>
                <w:kern w:val="2"/>
                <w:sz w:val="24"/>
                <w:szCs w:val="24"/>
              </w:rPr>
              <w:t>技术参数</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b w:val="0"/>
                <w:bCs w:val="0"/>
                <w:kern w:val="2"/>
                <w:sz w:val="24"/>
                <w:szCs w:val="24"/>
              </w:rPr>
            </w:pPr>
            <w:r>
              <w:rPr>
                <w:rFonts w:hint="eastAsia" w:cs="仿宋" w:asciiTheme="minorEastAsia" w:hAnsiTheme="minorEastAsia" w:eastAsiaTheme="minorEastAsia"/>
                <w:b w:val="0"/>
                <w:bCs w:val="0"/>
                <w:kern w:val="2"/>
                <w:sz w:val="24"/>
                <w:szCs w:val="24"/>
              </w:rPr>
              <w:t>数量</w:t>
            </w:r>
          </w:p>
        </w:tc>
        <w:tc>
          <w:tcPr>
            <w:tcW w:w="847" w:type="dxa"/>
            <w:noWrap/>
            <w:vAlign w:val="center"/>
          </w:tcPr>
          <w:p>
            <w:pPr>
              <w:widowControl w:val="0"/>
              <w:spacing w:line="400" w:lineRule="exact"/>
              <w:jc w:val="center"/>
              <w:textAlignment w:val="auto"/>
              <w:rPr>
                <w:rFonts w:hint="eastAsia" w:cs="仿宋" w:asciiTheme="minorEastAsia" w:hAnsiTheme="minorEastAsia" w:eastAsiaTheme="minorEastAsia"/>
                <w:b w:val="0"/>
                <w:bCs w:val="0"/>
                <w:kern w:val="2"/>
                <w:sz w:val="24"/>
                <w:szCs w:val="24"/>
              </w:rPr>
            </w:pPr>
            <w:r>
              <w:rPr>
                <w:rFonts w:hint="eastAsia" w:cs="仿宋" w:asciiTheme="minorEastAsia" w:hAnsiTheme="minorEastAsia" w:eastAsiaTheme="minorEastAsia"/>
                <w:b w:val="0"/>
                <w:bCs w:val="0"/>
                <w:kern w:val="2"/>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87" w:type="dxa"/>
            <w:noWrap/>
            <w:vAlign w:val="center"/>
          </w:tcPr>
          <w:p>
            <w:pPr>
              <w:widowControl w:val="0"/>
              <w:spacing w:line="400" w:lineRule="exact"/>
              <w:ind w:firstLine="440" w:firstLineChars="2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1</w:t>
            </w:r>
          </w:p>
        </w:tc>
        <w:tc>
          <w:tcPr>
            <w:tcW w:w="1576" w:type="dxa"/>
            <w:noWrap/>
            <w:vAlign w:val="center"/>
          </w:tcPr>
          <w:p>
            <w:pPr>
              <w:widowControl w:val="0"/>
              <w:spacing w:line="400" w:lineRule="exact"/>
              <w:ind w:firstLine="440" w:firstLineChars="200"/>
              <w:textAlignment w:val="auto"/>
              <w:rPr>
                <w:rFonts w:hint="eastAsia" w:cs="仿宋" w:asciiTheme="minorEastAsia" w:hAnsiTheme="minorEastAsia" w:eastAsiaTheme="minorEastAsia"/>
                <w:sz w:val="22"/>
                <w:szCs w:val="22"/>
              </w:rPr>
            </w:pPr>
          </w:p>
          <w:p>
            <w:pPr>
              <w:spacing w:line="400" w:lineRule="exact"/>
              <w:rPr>
                <w:rFonts w:hint="eastAsia" w:cs="仿宋" w:asciiTheme="minorEastAsia" w:hAnsiTheme="minorEastAsia" w:eastAsiaTheme="minorEastAsia"/>
                <w:sz w:val="22"/>
              </w:rPr>
            </w:pPr>
            <w:r>
              <w:rPr>
                <w:rFonts w:hint="eastAsia" w:cs="仿宋" w:asciiTheme="minorEastAsia" w:hAnsiTheme="minorEastAsia" w:eastAsiaTheme="minorEastAsia"/>
                <w:sz w:val="22"/>
                <w:szCs w:val="22"/>
              </w:rPr>
              <w:t>COD</w:t>
            </w:r>
            <w:r>
              <w:rPr>
                <w:rFonts w:hint="eastAsia" w:cs="仿宋" w:asciiTheme="minorEastAsia" w:hAnsiTheme="minorEastAsia" w:eastAsiaTheme="minorEastAsia"/>
                <w:sz w:val="22"/>
              </w:rPr>
              <w:t>在线</w:t>
            </w:r>
          </w:p>
          <w:p>
            <w:pPr>
              <w:widowControl w:val="0"/>
              <w:spacing w:line="400" w:lineRule="exact"/>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分析仪</w:t>
            </w:r>
          </w:p>
        </w:tc>
        <w:tc>
          <w:tcPr>
            <w:tcW w:w="4913" w:type="dxa"/>
            <w:noWrap/>
            <w:vAlign w:val="center"/>
          </w:tcPr>
          <w:p>
            <w:pPr>
              <w:snapToGrid w:val="0"/>
              <w:rPr>
                <w:rFonts w:hint="eastAsia" w:ascii="宋体" w:hAnsi="宋体"/>
              </w:rPr>
            </w:pPr>
            <w:r>
              <w:rPr>
                <w:rFonts w:hint="eastAsia" w:ascii="宋体" w:hAnsi="宋体"/>
              </w:rPr>
              <w:t>1、分析方法：</w:t>
            </w:r>
            <w:r>
              <w:rPr>
                <w:rFonts w:ascii="宋体" w:hAnsi="宋体"/>
              </w:rPr>
              <w:t>重铬酸钾氧化分光光度法</w:t>
            </w:r>
          </w:p>
          <w:p>
            <w:pPr>
              <w:snapToGrid w:val="0"/>
              <w:rPr>
                <w:rFonts w:hint="eastAsia" w:ascii="宋体" w:hAnsi="宋体"/>
              </w:rPr>
            </w:pPr>
            <w:r>
              <w:rPr>
                <w:rFonts w:ascii="宋体" w:hAnsi="宋体"/>
              </w:rPr>
              <w:t>2</w:t>
            </w:r>
            <w:r>
              <w:rPr>
                <w:rFonts w:hint="eastAsia" w:ascii="宋体" w:hAnsi="宋体"/>
              </w:rPr>
              <w:t>、测量范围</w:t>
            </w:r>
            <w:r>
              <w:rPr>
                <w:rFonts w:hint="eastAsia" w:ascii="宋体" w:hAnsi="宋体"/>
              </w:rPr>
              <w:tab/>
            </w:r>
            <w:r>
              <w:rPr>
                <w:rFonts w:hint="eastAsia" w:ascii="宋体" w:hAnsi="宋体"/>
              </w:rPr>
              <w:t>0-100/1000mg/L可扩展</w:t>
            </w:r>
          </w:p>
          <w:p>
            <w:pPr>
              <w:snapToGrid w:val="0"/>
              <w:rPr>
                <w:rFonts w:ascii="宋体" w:hAnsi="宋体"/>
              </w:rPr>
            </w:pPr>
            <w:r>
              <w:rPr>
                <w:rFonts w:ascii="宋体" w:hAnsi="宋体"/>
              </w:rPr>
              <w:t>▲</w:t>
            </w:r>
            <w:r>
              <w:rPr>
                <w:rFonts w:hint="eastAsia" w:ascii="宋体" w:hAnsi="宋体"/>
              </w:rPr>
              <w:t>3、示值误差：20%，</w:t>
            </w:r>
            <w:r>
              <w:rPr>
                <w:rFonts w:ascii="宋体" w:hAnsi="宋体"/>
              </w:rPr>
              <w:t>±</w:t>
            </w:r>
            <w:r>
              <w:rPr>
                <w:rFonts w:hint="eastAsia" w:ascii="宋体" w:hAnsi="宋体"/>
              </w:rPr>
              <w:t>2.</w:t>
            </w:r>
            <w:r>
              <w:rPr>
                <w:rFonts w:ascii="宋体" w:hAnsi="宋体"/>
              </w:rPr>
              <w:t>5%</w:t>
            </w:r>
          </w:p>
          <w:p>
            <w:pPr>
              <w:snapToGrid w:val="0"/>
              <w:rPr>
                <w:rFonts w:ascii="宋体" w:hAnsi="宋体"/>
              </w:rPr>
            </w:pPr>
            <w:r>
              <w:rPr>
                <w:rFonts w:hint="eastAsia" w:ascii="宋体" w:hAnsi="宋体"/>
              </w:rPr>
              <w:t xml:space="preserve">             5</w:t>
            </w:r>
            <w:r>
              <w:rPr>
                <w:rFonts w:ascii="宋体" w:hAnsi="宋体"/>
              </w:rPr>
              <w:t>0%，±2.5%</w:t>
            </w:r>
          </w:p>
          <w:p>
            <w:pPr>
              <w:snapToGrid w:val="0"/>
              <w:rPr>
                <w:rFonts w:ascii="宋体" w:hAnsi="宋体"/>
              </w:rPr>
            </w:pPr>
            <w:r>
              <w:rPr>
                <w:rFonts w:hint="eastAsia" w:ascii="宋体" w:hAnsi="宋体"/>
              </w:rPr>
              <w:t xml:space="preserve">             8</w:t>
            </w:r>
            <w:r>
              <w:rPr>
                <w:rFonts w:ascii="宋体" w:hAnsi="宋体"/>
              </w:rPr>
              <w:t>0%，±2.5%</w:t>
            </w:r>
          </w:p>
          <w:p>
            <w:pPr>
              <w:snapToGrid w:val="0"/>
              <w:rPr>
                <w:rFonts w:hint="eastAsia" w:ascii="宋体" w:hAnsi="宋体" w:eastAsia="宋体"/>
                <w:lang w:eastAsia="zh-CN"/>
              </w:rPr>
            </w:pPr>
            <w:r>
              <w:rPr>
                <w:rFonts w:hint="eastAsia" w:ascii="宋体" w:hAnsi="宋体"/>
                <w:lang w:eastAsia="zh-CN"/>
              </w:rPr>
              <w:t>（</w:t>
            </w:r>
            <w:r>
              <w:rPr>
                <w:rFonts w:ascii="宋体" w:hAnsi="宋体"/>
              </w:rPr>
              <w:t>需提供</w:t>
            </w:r>
            <w:r>
              <w:rPr>
                <w:rFonts w:hint="eastAsia" w:ascii="宋体" w:hAnsi="宋体"/>
                <w:lang w:eastAsia="zh-CN"/>
              </w:rPr>
              <w:t>生态环境部</w:t>
            </w:r>
            <w:r>
              <w:rPr>
                <w:rFonts w:ascii="宋体" w:hAnsi="宋体"/>
              </w:rPr>
              <w:t>环境监测仪器质量监督检验中心出具的在有效期内的检测合格报告复印件加盖生成厂商公章证明</w:t>
            </w:r>
            <w:r>
              <w:rPr>
                <w:rFonts w:hint="eastAsia" w:ascii="宋体" w:hAnsi="宋体"/>
                <w:lang w:eastAsia="zh-CN"/>
              </w:rPr>
              <w:t>）</w:t>
            </w:r>
          </w:p>
          <w:p>
            <w:pPr>
              <w:snapToGrid w:val="0"/>
              <w:rPr>
                <w:rFonts w:hint="eastAsia" w:ascii="宋体" w:hAnsi="宋体" w:eastAsia="宋体"/>
                <w:lang w:eastAsia="zh-CN"/>
              </w:rPr>
            </w:pPr>
            <w:r>
              <w:rPr>
                <w:rFonts w:hint="eastAsia" w:ascii="宋体" w:hAnsi="宋体"/>
              </w:rPr>
              <w:t>4、定量下限：</w:t>
            </w:r>
            <w:r>
              <w:rPr>
                <w:rFonts w:ascii="宋体" w:hAnsi="宋体"/>
              </w:rPr>
              <w:t>≤</w:t>
            </w:r>
            <w:r>
              <w:rPr>
                <w:rFonts w:hint="eastAsia" w:ascii="宋体" w:hAnsi="宋体"/>
              </w:rPr>
              <w:t>15mg/L</w:t>
            </w:r>
            <w:r>
              <w:rPr>
                <w:rFonts w:hint="eastAsia" w:ascii="宋体" w:hAnsi="宋体"/>
                <w:lang w:eastAsia="zh-CN"/>
              </w:rPr>
              <w:t>（</w:t>
            </w:r>
            <w:r>
              <w:rPr>
                <w:rFonts w:hint="eastAsia" w:ascii="宋体" w:hAnsi="宋体"/>
              </w:rPr>
              <w:t>示值误差</w:t>
            </w:r>
            <w:r>
              <w:rPr>
                <w:rFonts w:ascii="宋体" w:hAnsi="宋体"/>
              </w:rPr>
              <w:t>±</w:t>
            </w:r>
            <w:r>
              <w:rPr>
                <w:rFonts w:hint="eastAsia" w:ascii="宋体" w:hAnsi="宋体"/>
              </w:rPr>
              <w:t>30</w:t>
            </w:r>
            <w:r>
              <w:rPr>
                <w:rFonts w:ascii="宋体" w:hAnsi="宋体"/>
              </w:rPr>
              <w:t>%</w:t>
            </w:r>
            <w:r>
              <w:rPr>
                <w:rFonts w:hint="eastAsia" w:ascii="宋体" w:hAnsi="宋体"/>
                <w:lang w:eastAsia="zh-CN"/>
              </w:rPr>
              <w:t>）</w:t>
            </w:r>
          </w:p>
          <w:p>
            <w:pPr>
              <w:snapToGrid w:val="0"/>
              <w:rPr>
                <w:rFonts w:ascii="宋体" w:hAnsi="宋体"/>
              </w:rPr>
            </w:pPr>
            <w:r>
              <w:rPr>
                <w:rFonts w:hint="eastAsia" w:ascii="宋体" w:hAnsi="宋体"/>
              </w:rPr>
              <w:t>▲5、24h低浓度漂移：±1.0% F.S.</w:t>
            </w:r>
          </w:p>
          <w:p>
            <w:pPr>
              <w:snapToGrid w:val="0"/>
              <w:rPr>
                <w:rFonts w:hint="eastAsia" w:ascii="宋体" w:hAnsi="宋体"/>
              </w:rPr>
            </w:pPr>
            <w:r>
              <w:rPr>
                <w:rFonts w:hint="eastAsia" w:ascii="宋体" w:hAnsi="宋体"/>
                <w:lang w:eastAsia="zh-CN"/>
              </w:rPr>
              <w:t>（</w:t>
            </w:r>
            <w:r>
              <w:rPr>
                <w:rFonts w:hint="eastAsia" w:ascii="宋体" w:hAnsi="宋体"/>
              </w:rPr>
              <w:t>需提供</w:t>
            </w:r>
            <w:r>
              <w:rPr>
                <w:rFonts w:hint="eastAsia" w:ascii="宋体" w:hAnsi="宋体"/>
                <w:lang w:eastAsia="zh-CN"/>
              </w:rPr>
              <w:t>生态环境部</w:t>
            </w:r>
            <w:r>
              <w:rPr>
                <w:rFonts w:hint="eastAsia" w:ascii="宋体" w:hAnsi="宋体"/>
              </w:rPr>
              <w:t>环境监测仪器质量监督检验中心出具的在有效期内的检测合格报告复印件加盖生成厂商公章证明</w:t>
            </w:r>
            <w:r>
              <w:rPr>
                <w:rFonts w:hint="eastAsia" w:ascii="宋体" w:hAnsi="宋体"/>
                <w:lang w:eastAsia="zh-CN"/>
              </w:rPr>
              <w:t>）</w:t>
            </w:r>
          </w:p>
          <w:p>
            <w:pPr>
              <w:snapToGrid w:val="0"/>
              <w:rPr>
                <w:rFonts w:ascii="宋体" w:hAnsi="宋体"/>
              </w:rPr>
            </w:pPr>
            <w:r>
              <w:rPr>
                <w:rFonts w:hint="eastAsia" w:ascii="宋体" w:hAnsi="宋体"/>
              </w:rPr>
              <w:t>▲</w:t>
            </w:r>
            <w:r>
              <w:rPr>
                <w:rFonts w:ascii="宋体" w:hAnsi="宋体"/>
              </w:rPr>
              <w:t>6</w:t>
            </w:r>
            <w:r>
              <w:rPr>
                <w:rFonts w:hint="eastAsia" w:ascii="宋体" w:hAnsi="宋体"/>
              </w:rPr>
              <w:t>、24h高浓度漂移：±1.0% F.S.</w:t>
            </w:r>
          </w:p>
          <w:p>
            <w:pPr>
              <w:snapToGrid w:val="0"/>
              <w:rPr>
                <w:rFonts w:hint="eastAsia" w:ascii="宋体" w:hAnsi="宋体" w:eastAsia="宋体"/>
                <w:lang w:eastAsia="zh-CN"/>
              </w:rPr>
            </w:pPr>
            <w:r>
              <w:rPr>
                <w:rFonts w:hint="eastAsia" w:ascii="宋体" w:hAnsi="宋体"/>
                <w:lang w:eastAsia="zh-CN"/>
              </w:rPr>
              <w:t>（</w:t>
            </w:r>
            <w:r>
              <w:rPr>
                <w:rFonts w:hint="eastAsia" w:ascii="宋体" w:hAnsi="宋体"/>
              </w:rPr>
              <w:t>需提供</w:t>
            </w:r>
            <w:r>
              <w:rPr>
                <w:rFonts w:hint="eastAsia" w:ascii="宋体" w:hAnsi="宋体"/>
                <w:lang w:eastAsia="zh-CN"/>
              </w:rPr>
              <w:t>生态环境部</w:t>
            </w:r>
            <w:r>
              <w:rPr>
                <w:rFonts w:hint="eastAsia" w:ascii="宋体" w:hAnsi="宋体"/>
              </w:rPr>
              <w:t>环境监测仪器质量监督检验中心出具的在有效期内的检测合格报告复印件加盖生成厂商公章证明</w:t>
            </w:r>
            <w:r>
              <w:rPr>
                <w:rFonts w:hint="eastAsia" w:ascii="宋体" w:hAnsi="宋体"/>
                <w:lang w:eastAsia="zh-CN"/>
              </w:rPr>
              <w:t>）</w:t>
            </w:r>
          </w:p>
          <w:p>
            <w:pPr>
              <w:snapToGrid w:val="0"/>
              <w:rPr>
                <w:rFonts w:ascii="宋体" w:hAnsi="宋体"/>
              </w:rPr>
            </w:pPr>
            <w:r>
              <w:rPr>
                <w:rFonts w:hint="eastAsia" w:ascii="宋体" w:hAnsi="宋体"/>
              </w:rPr>
              <w:t>▲7、重复性</w:t>
            </w:r>
            <w:r>
              <w:rPr>
                <w:rFonts w:hint="eastAsia" w:ascii="宋体" w:hAnsi="宋体"/>
              </w:rPr>
              <w:tab/>
            </w:r>
            <w:r>
              <w:rPr>
                <w:rFonts w:hint="eastAsia" w:ascii="宋体" w:hAnsi="宋体"/>
              </w:rPr>
              <w:t>≤0.5%</w:t>
            </w:r>
          </w:p>
          <w:p>
            <w:pPr>
              <w:snapToGrid w:val="0"/>
              <w:rPr>
                <w:rFonts w:hint="eastAsia" w:ascii="宋体" w:hAnsi="宋体" w:eastAsia="宋体"/>
                <w:lang w:eastAsia="zh-CN"/>
              </w:rPr>
            </w:pPr>
            <w:r>
              <w:rPr>
                <w:rFonts w:hint="eastAsia" w:ascii="宋体" w:hAnsi="宋体"/>
                <w:lang w:eastAsia="zh-CN"/>
              </w:rPr>
              <w:t>（</w:t>
            </w:r>
            <w:r>
              <w:rPr>
                <w:rFonts w:hint="eastAsia" w:ascii="宋体" w:hAnsi="宋体"/>
              </w:rPr>
              <w:t>需提供</w:t>
            </w:r>
            <w:r>
              <w:rPr>
                <w:rFonts w:hint="eastAsia" w:ascii="宋体" w:hAnsi="宋体"/>
                <w:lang w:eastAsia="zh-CN"/>
              </w:rPr>
              <w:t>生态环境部</w:t>
            </w:r>
            <w:r>
              <w:rPr>
                <w:rFonts w:hint="eastAsia" w:ascii="宋体" w:hAnsi="宋体"/>
              </w:rPr>
              <w:t>环境监测仪器质量监督检验中心出具的在有效期内的检测合格报告复印件加盖生成厂商公章证明</w:t>
            </w:r>
            <w:r>
              <w:rPr>
                <w:rFonts w:hint="eastAsia" w:ascii="宋体" w:hAnsi="宋体"/>
                <w:lang w:eastAsia="zh-CN"/>
              </w:rPr>
              <w:t>）</w:t>
            </w:r>
          </w:p>
          <w:p>
            <w:pPr>
              <w:snapToGrid w:val="0"/>
              <w:rPr>
                <w:rFonts w:hint="eastAsia" w:ascii="宋体" w:hAnsi="宋体"/>
              </w:rPr>
            </w:pPr>
            <w:r>
              <w:rPr>
                <w:rFonts w:ascii="宋体" w:hAnsi="宋体"/>
              </w:rPr>
              <w:t>8</w:t>
            </w:r>
            <w:r>
              <w:rPr>
                <w:rFonts w:hint="eastAsia" w:ascii="宋体" w:hAnsi="宋体"/>
              </w:rPr>
              <w:t>、平均无故障工作时间：MTBF</w:t>
            </w:r>
            <w:r>
              <w:rPr>
                <w:rFonts w:hint="eastAsia" w:ascii="宋体" w:hAnsi="宋体"/>
              </w:rPr>
              <w:tab/>
            </w:r>
            <w:r>
              <w:rPr>
                <w:rFonts w:hint="eastAsia" w:ascii="宋体" w:hAnsi="宋体"/>
              </w:rPr>
              <w:t>≥720h/次</w:t>
            </w:r>
          </w:p>
          <w:p>
            <w:pPr>
              <w:snapToGrid w:val="0"/>
              <w:rPr>
                <w:rFonts w:ascii="宋体" w:hAnsi="宋体"/>
              </w:rPr>
            </w:pPr>
            <w:r>
              <w:rPr>
                <w:rFonts w:ascii="宋体" w:hAnsi="宋体"/>
              </w:rPr>
              <w:t>9</w:t>
            </w:r>
            <w:r>
              <w:rPr>
                <w:rFonts w:hint="eastAsia" w:ascii="宋体" w:hAnsi="宋体"/>
              </w:rPr>
              <w:t>、同时支持ORP终点判定和吸光度滴定</w:t>
            </w:r>
          </w:p>
          <w:p>
            <w:pPr>
              <w:snapToGrid w:val="0"/>
              <w:rPr>
                <w:rFonts w:hint="eastAsia" w:ascii="宋体" w:hAnsi="宋体"/>
              </w:rPr>
            </w:pPr>
            <w:r>
              <w:rPr>
                <w:rFonts w:hint="eastAsia" w:ascii="宋体" w:hAnsi="宋体"/>
              </w:rPr>
              <w:t>（提供图片证明材料并加盖生产商公章）</w:t>
            </w:r>
          </w:p>
          <w:p>
            <w:pPr>
              <w:snapToGrid w:val="0"/>
              <w:rPr>
                <w:rFonts w:hint="eastAsia" w:ascii="宋体" w:hAnsi="宋体"/>
              </w:rPr>
            </w:pPr>
            <w:r>
              <w:rPr>
                <w:rFonts w:hint="eastAsia" w:ascii="宋体" w:hAnsi="宋体"/>
              </w:rPr>
              <w:t>10、通讯输出包括模拟输出4-20mA，数字通讯RS-485、RS-232等3种方式</w:t>
            </w:r>
          </w:p>
          <w:p>
            <w:pPr>
              <w:snapToGrid w:val="0"/>
              <w:rPr>
                <w:rFonts w:hint="eastAsia" w:ascii="宋体" w:hAnsi="宋体"/>
              </w:rPr>
            </w:pPr>
            <w:r>
              <w:rPr>
                <w:rFonts w:hint="eastAsia" w:ascii="宋体" w:hAnsi="宋体"/>
              </w:rPr>
              <w:t>（提供图片证明材料并加盖生产商公章）</w:t>
            </w:r>
          </w:p>
          <w:p>
            <w:pPr>
              <w:snapToGrid w:val="0"/>
              <w:rPr>
                <w:rFonts w:hint="eastAsia" w:ascii="宋体" w:hAnsi="宋体"/>
              </w:rPr>
            </w:pPr>
            <w:r>
              <w:rPr>
                <w:rFonts w:hint="eastAsia" w:ascii="宋体" w:hAnsi="宋体"/>
              </w:rPr>
              <w:t>11、具有标样核查，自动校准功能</w:t>
            </w:r>
          </w:p>
          <w:p>
            <w:pPr>
              <w:snapToGrid w:val="0"/>
              <w:rPr>
                <w:rFonts w:hint="eastAsia" w:ascii="宋体" w:hAnsi="宋体"/>
              </w:rPr>
            </w:pPr>
            <w:r>
              <w:rPr>
                <w:rFonts w:hint="eastAsia" w:ascii="宋体" w:hAnsi="宋体"/>
              </w:rPr>
              <w:t>12、采用双排电磁阀，可快速定位和维护，拆卸简单方便，无需整体更换，减少工作量</w:t>
            </w:r>
          </w:p>
          <w:p>
            <w:pPr>
              <w:snapToGrid w:val="0"/>
              <w:rPr>
                <w:rFonts w:hint="eastAsia" w:ascii="宋体" w:hAnsi="宋体"/>
              </w:rPr>
            </w:pPr>
            <w:r>
              <w:rPr>
                <w:rFonts w:hint="eastAsia" w:ascii="宋体" w:hAnsi="宋体"/>
              </w:rPr>
              <w:t>13、蠕动泵采样时，液体不经过泵管，减少试剂对泵管腐蚀和因腐蚀对测量准确性的干扰，增强泵管使用寿命</w:t>
            </w:r>
          </w:p>
          <w:p>
            <w:pPr>
              <w:snapToGrid w:val="0"/>
              <w:rPr>
                <w:rFonts w:hint="eastAsia" w:ascii="宋体" w:hAnsi="宋体"/>
              </w:rPr>
            </w:pPr>
            <w:r>
              <w:rPr>
                <w:rFonts w:hint="eastAsia" w:ascii="宋体" w:hAnsi="宋体"/>
              </w:rPr>
              <w:t>14、接收端采用双光路，减少温度影响</w:t>
            </w:r>
          </w:p>
          <w:p>
            <w:pPr>
              <w:snapToGrid w:val="0"/>
              <w:rPr>
                <w:rFonts w:hint="eastAsia" w:ascii="宋体" w:hAnsi="宋体"/>
              </w:rPr>
            </w:pPr>
            <w:r>
              <w:rPr>
                <w:rFonts w:hint="eastAsia" w:ascii="宋体" w:hAnsi="宋体"/>
              </w:rPr>
              <w:t>（提供图片证明材料并加盖生产商公章）</w:t>
            </w:r>
          </w:p>
          <w:p>
            <w:pPr>
              <w:snapToGrid w:val="0"/>
              <w:rPr>
                <w:rFonts w:hint="eastAsia" w:ascii="宋体" w:hAnsi="宋体"/>
              </w:rPr>
            </w:pPr>
            <w:r>
              <w:rPr>
                <w:rFonts w:hint="eastAsia" w:ascii="宋体" w:hAnsi="宋体"/>
              </w:rPr>
              <w:t>15、采用集成电路主板，增加多层防腐，适应不同现场环境。无PLC复杂接线方式，减少维护量</w:t>
            </w:r>
          </w:p>
          <w:p>
            <w:pPr>
              <w:snapToGrid w:val="0"/>
              <w:rPr>
                <w:rFonts w:ascii="宋体" w:hAnsi="宋体"/>
              </w:rPr>
            </w:pPr>
            <w:r>
              <w:rPr>
                <w:rFonts w:hint="eastAsia" w:ascii="宋体" w:hAnsi="宋体"/>
              </w:rPr>
              <w:t>（提供图片证明材料并加盖生产商公章）</w:t>
            </w:r>
          </w:p>
          <w:p>
            <w:pPr>
              <w:snapToGrid w:val="0"/>
              <w:rPr>
                <w:rFonts w:hint="eastAsia" w:ascii="宋体" w:hAnsi="宋体"/>
              </w:rPr>
            </w:pPr>
            <w:r>
              <w:rPr>
                <w:rFonts w:hint="eastAsia" w:ascii="宋体" w:hAnsi="宋体"/>
              </w:rPr>
              <w:t>▲1</w:t>
            </w:r>
            <w:r>
              <w:rPr>
                <w:rFonts w:ascii="宋体" w:hAnsi="宋体"/>
              </w:rPr>
              <w:t>6</w:t>
            </w:r>
            <w:r>
              <w:rPr>
                <w:rFonts w:hint="eastAsia" w:ascii="宋体" w:hAnsi="宋体"/>
              </w:rPr>
              <w:t>、前门维护，打开仪器前门即可更换试剂、更换所有部件等操作</w:t>
            </w:r>
          </w:p>
          <w:p>
            <w:pPr>
              <w:snapToGrid w:val="0"/>
              <w:rPr>
                <w:rFonts w:hint="eastAsia" w:ascii="宋体" w:hAnsi="宋体"/>
              </w:rPr>
            </w:pPr>
            <w:r>
              <w:rPr>
                <w:rFonts w:hint="eastAsia" w:ascii="宋体" w:hAnsi="宋体"/>
              </w:rPr>
              <w:t>（提供图片证明材料并加盖生产商公章）</w:t>
            </w:r>
          </w:p>
          <w:p>
            <w:pPr>
              <w:widowControl w:val="0"/>
              <w:spacing w:line="400" w:lineRule="exact"/>
              <w:textAlignment w:val="auto"/>
              <w:rPr>
                <w:rFonts w:hint="eastAsia" w:cs="仿宋" w:asciiTheme="minorEastAsia" w:hAnsiTheme="minorEastAsia" w:eastAsiaTheme="minorEastAsia"/>
                <w:kern w:val="2"/>
                <w:sz w:val="22"/>
                <w:szCs w:val="22"/>
              </w:rPr>
            </w:pPr>
            <w:r>
              <w:rPr>
                <w:rFonts w:hint="eastAsia" w:ascii="宋体" w:hAnsi="宋体"/>
              </w:rPr>
              <w:t>1</w:t>
            </w:r>
            <w:r>
              <w:rPr>
                <w:rFonts w:ascii="宋体" w:hAnsi="宋体"/>
              </w:rPr>
              <w:t>7</w:t>
            </w:r>
            <w:r>
              <w:rPr>
                <w:rFonts w:hint="eastAsia" w:ascii="宋体" w:hAnsi="宋体"/>
              </w:rPr>
              <w:t>、仪器可存储超过20000组数据具备USB接口，并且历史数据可以查询并用U盘导出</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jc w:val="center"/>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87" w:type="dxa"/>
            <w:noWrap/>
          </w:tcPr>
          <w:p>
            <w:pPr>
              <w:widowControl w:val="0"/>
              <w:spacing w:line="400" w:lineRule="exact"/>
              <w:ind w:firstLine="440" w:firstLineChars="200"/>
              <w:jc w:val="both"/>
              <w:textAlignment w:val="auto"/>
              <w:rPr>
                <w:rFonts w:cs="仿宋" w:asciiTheme="minorEastAsia" w:hAnsiTheme="minorEastAsia" w:eastAsiaTheme="minorEastAsia"/>
                <w:sz w:val="22"/>
              </w:rPr>
            </w:pPr>
          </w:p>
          <w:p>
            <w:pPr>
              <w:widowControl w:val="0"/>
              <w:spacing w:line="400" w:lineRule="exact"/>
              <w:ind w:firstLine="440" w:firstLineChars="200"/>
              <w:jc w:val="both"/>
              <w:textAlignment w:val="auto"/>
              <w:rPr>
                <w:rFonts w:cs="仿宋" w:asciiTheme="minorEastAsia" w:hAnsiTheme="minorEastAsia" w:eastAsiaTheme="minorEastAsia"/>
                <w:sz w:val="22"/>
              </w:rPr>
            </w:pPr>
          </w:p>
          <w:p>
            <w:pPr>
              <w:widowControl w:val="0"/>
              <w:spacing w:line="400" w:lineRule="exact"/>
              <w:ind w:firstLine="440" w:firstLineChars="200"/>
              <w:jc w:val="both"/>
              <w:textAlignment w:val="auto"/>
              <w:rPr>
                <w:rFonts w:cs="仿宋" w:asciiTheme="minorEastAsia" w:hAnsiTheme="minorEastAsia" w:eastAsiaTheme="minorEastAsia"/>
                <w:sz w:val="22"/>
              </w:rPr>
            </w:pPr>
          </w:p>
          <w:p>
            <w:pPr>
              <w:widowControl w:val="0"/>
              <w:spacing w:line="400" w:lineRule="exact"/>
              <w:ind w:firstLine="440" w:firstLineChars="200"/>
              <w:jc w:val="both"/>
              <w:textAlignment w:val="auto"/>
              <w:rPr>
                <w:rFonts w:cs="仿宋" w:asciiTheme="minorEastAsia" w:hAnsiTheme="minorEastAsia" w:eastAsiaTheme="minorEastAsia"/>
                <w:sz w:val="22"/>
              </w:rPr>
            </w:pPr>
          </w:p>
          <w:p>
            <w:pPr>
              <w:widowControl w:val="0"/>
              <w:spacing w:line="400" w:lineRule="exact"/>
              <w:ind w:firstLine="440" w:firstLineChars="200"/>
              <w:jc w:val="both"/>
              <w:textAlignment w:val="auto"/>
              <w:rPr>
                <w:rFonts w:hint="eastAsia" w:cs="仿宋" w:asciiTheme="minorEastAsia" w:hAnsiTheme="minorEastAsia" w:eastAsiaTheme="minorEastAsia"/>
                <w:sz w:val="22"/>
                <w:szCs w:val="22"/>
              </w:rPr>
            </w:pPr>
            <w:r>
              <w:rPr>
                <w:rFonts w:cs="仿宋" w:asciiTheme="minorEastAsia" w:hAnsiTheme="minorEastAsia" w:eastAsiaTheme="minorEastAsia"/>
                <w:sz w:val="22"/>
              </w:rPr>
              <w:t>2</w:t>
            </w:r>
          </w:p>
        </w:tc>
        <w:tc>
          <w:tcPr>
            <w:tcW w:w="1576" w:type="dxa"/>
            <w:noWrap/>
          </w:tcPr>
          <w:p>
            <w:pPr>
              <w:widowControl w:val="0"/>
              <w:spacing w:line="400" w:lineRule="exact"/>
              <w:ind w:firstLine="440" w:firstLineChars="200"/>
              <w:textAlignment w:val="auto"/>
              <w:rPr>
                <w:rFonts w:cs="仿宋" w:asciiTheme="minorEastAsia" w:hAnsiTheme="minorEastAsia" w:eastAsiaTheme="minorEastAsia"/>
                <w:sz w:val="22"/>
              </w:rPr>
            </w:pPr>
          </w:p>
          <w:p>
            <w:pPr>
              <w:widowControl w:val="0"/>
              <w:spacing w:line="400" w:lineRule="exact"/>
              <w:ind w:firstLine="440" w:firstLineChars="200"/>
              <w:textAlignment w:val="auto"/>
              <w:rPr>
                <w:rFonts w:cs="仿宋" w:asciiTheme="minorEastAsia" w:hAnsiTheme="minorEastAsia" w:eastAsiaTheme="minorEastAsia"/>
                <w:sz w:val="22"/>
              </w:rPr>
            </w:pPr>
          </w:p>
          <w:p>
            <w:pPr>
              <w:widowControl w:val="0"/>
              <w:spacing w:line="400" w:lineRule="exact"/>
              <w:ind w:firstLine="440" w:firstLineChars="200"/>
              <w:textAlignment w:val="auto"/>
              <w:rPr>
                <w:rFonts w:cs="仿宋" w:asciiTheme="minorEastAsia" w:hAnsiTheme="minorEastAsia" w:eastAsiaTheme="minorEastAsia"/>
                <w:sz w:val="22"/>
              </w:rPr>
            </w:pPr>
          </w:p>
          <w:p>
            <w:pPr>
              <w:widowControl w:val="0"/>
              <w:spacing w:line="400" w:lineRule="exact"/>
              <w:ind w:firstLine="440" w:firstLineChars="200"/>
              <w:textAlignment w:val="auto"/>
              <w:rPr>
                <w:rFonts w:cs="仿宋" w:asciiTheme="minorEastAsia" w:hAnsiTheme="minorEastAsia" w:eastAsiaTheme="minorEastAsia"/>
                <w:sz w:val="22"/>
              </w:rPr>
            </w:pPr>
          </w:p>
          <w:p>
            <w:pPr>
              <w:spacing w:line="400" w:lineRule="exact"/>
              <w:rPr>
                <w:rFonts w:hint="eastAsia" w:cs="仿宋" w:asciiTheme="minorEastAsia" w:hAnsiTheme="minorEastAsia" w:eastAsiaTheme="minorEastAsia"/>
                <w:sz w:val="22"/>
              </w:rPr>
            </w:pPr>
            <w:r>
              <w:rPr>
                <w:rFonts w:hint="eastAsia" w:cs="仿宋" w:asciiTheme="minorEastAsia" w:hAnsiTheme="minorEastAsia" w:eastAsiaTheme="minorEastAsia"/>
                <w:sz w:val="22"/>
              </w:rPr>
              <w:t>氨氮在线</w:t>
            </w:r>
          </w:p>
          <w:p>
            <w:pPr>
              <w:widowControl w:val="0"/>
              <w:spacing w:line="400" w:lineRule="exact"/>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rPr>
              <w:t>分析仪</w:t>
            </w:r>
          </w:p>
        </w:tc>
        <w:tc>
          <w:tcPr>
            <w:tcW w:w="4913" w:type="dxa"/>
            <w:noWrap/>
            <w:vAlign w:val="center"/>
          </w:tcPr>
          <w:p>
            <w:pPr>
              <w:snapToGrid w:val="0"/>
              <w:ind w:left="315" w:hanging="315" w:hangingChars="150"/>
              <w:rPr>
                <w:rFonts w:hint="eastAsia" w:ascii="宋体" w:hAnsi="宋体" w:cs="Segoe UI Symbol"/>
                <w:szCs w:val="21"/>
              </w:rPr>
            </w:pPr>
            <w:r>
              <w:rPr>
                <w:rFonts w:hint="eastAsia" w:ascii="宋体" w:hAnsi="宋体" w:cs="Segoe UI Symbol"/>
                <w:szCs w:val="21"/>
              </w:rPr>
              <w:t>1、分析方法：水杨酸分光光度法</w:t>
            </w:r>
          </w:p>
          <w:p>
            <w:pPr>
              <w:snapToGrid w:val="0"/>
              <w:ind w:left="315" w:hanging="315" w:hangingChars="150"/>
              <w:rPr>
                <w:rFonts w:hint="eastAsia" w:ascii="宋体" w:hAnsi="宋体" w:cs="Segoe UI Symbol"/>
                <w:szCs w:val="21"/>
              </w:rPr>
            </w:pPr>
            <w:r>
              <w:rPr>
                <w:rFonts w:hint="eastAsia" w:ascii="宋体" w:hAnsi="宋体" w:cs="Segoe UI Symbol"/>
                <w:szCs w:val="21"/>
              </w:rPr>
              <w:t>2、测定范围：0-2/10/100mg/L（可选）</w:t>
            </w:r>
          </w:p>
          <w:p>
            <w:pPr>
              <w:snapToGrid w:val="0"/>
              <w:ind w:left="315" w:hanging="315" w:hangingChars="150"/>
              <w:rPr>
                <w:rFonts w:hint="eastAsia" w:ascii="宋体" w:hAnsi="宋体" w:cs="Segoe UI Symbol"/>
                <w:szCs w:val="21"/>
              </w:rPr>
            </w:pPr>
            <w:r>
              <w:rPr>
                <w:rFonts w:hint="eastAsia" w:ascii="宋体" w:hAnsi="宋体" w:cs="Segoe UI Symbol"/>
                <w:szCs w:val="21"/>
              </w:rPr>
              <w:t>3、▲示值误差：20%量程   ≤±1.5%</w:t>
            </w:r>
          </w:p>
          <w:p>
            <w:pPr>
              <w:snapToGrid w:val="0"/>
              <w:ind w:left="315" w:hanging="315" w:hangingChars="150"/>
              <w:rPr>
                <w:rFonts w:hint="eastAsia" w:ascii="宋体" w:hAnsi="宋体" w:cs="Segoe UI Symbol"/>
                <w:szCs w:val="21"/>
              </w:rPr>
            </w:pPr>
            <w:r>
              <w:rPr>
                <w:rFonts w:hint="eastAsia" w:ascii="宋体" w:hAnsi="宋体" w:cs="Segoe UI Symbol"/>
                <w:szCs w:val="21"/>
              </w:rPr>
              <w:t xml:space="preserve">          </w:t>
            </w:r>
            <w:r>
              <w:rPr>
                <w:rFonts w:ascii="宋体" w:hAnsi="宋体" w:cs="Segoe UI Symbol"/>
                <w:szCs w:val="21"/>
              </w:rPr>
              <w:t xml:space="preserve">     </w:t>
            </w:r>
            <w:r>
              <w:rPr>
                <w:rFonts w:hint="eastAsia" w:ascii="宋体" w:hAnsi="宋体" w:cs="Segoe UI Symbol"/>
                <w:szCs w:val="21"/>
              </w:rPr>
              <w:t>50%量程   ≤±4.0%</w:t>
            </w:r>
          </w:p>
          <w:p>
            <w:pPr>
              <w:snapToGrid w:val="0"/>
              <w:ind w:left="315" w:hanging="315" w:hangingChars="150"/>
              <w:rPr>
                <w:rFonts w:ascii="宋体" w:hAnsi="宋体" w:cs="Segoe UI Symbol"/>
                <w:szCs w:val="21"/>
              </w:rPr>
            </w:pPr>
            <w:r>
              <w:rPr>
                <w:rFonts w:hint="eastAsia" w:ascii="宋体" w:hAnsi="宋体" w:cs="Segoe UI Symbol"/>
                <w:szCs w:val="21"/>
              </w:rPr>
              <w:t xml:space="preserve">          </w:t>
            </w:r>
            <w:r>
              <w:rPr>
                <w:rFonts w:ascii="宋体" w:hAnsi="宋体" w:cs="Segoe UI Symbol"/>
                <w:szCs w:val="21"/>
              </w:rPr>
              <w:t xml:space="preserve">     </w:t>
            </w:r>
            <w:r>
              <w:rPr>
                <w:rFonts w:hint="eastAsia" w:ascii="宋体" w:hAnsi="宋体" w:cs="Segoe UI Symbol"/>
                <w:szCs w:val="21"/>
              </w:rPr>
              <w:t>80%量程   ≤±3.0%</w:t>
            </w:r>
          </w:p>
          <w:p>
            <w:pPr>
              <w:snapToGrid w:val="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环境监测仪器质量监督检验中心出具的在有效期内的检测合格报告复印件加盖生成厂商公章证明</w:t>
            </w:r>
            <w:r>
              <w:rPr>
                <w:rFonts w:hint="eastAsia" w:ascii="Segoe UI Symbol" w:hAnsi="Segoe UI Symbol" w:cs="Segoe UI Symbol"/>
                <w:szCs w:val="21"/>
                <w:lang w:eastAsia="zh-CN"/>
              </w:rPr>
              <w:t>）</w:t>
            </w:r>
          </w:p>
          <w:p>
            <w:pPr>
              <w:snapToGrid w:val="0"/>
              <w:ind w:left="315" w:hanging="315" w:hangingChars="150"/>
              <w:rPr>
                <w:rFonts w:ascii="Segoe UI Symbol" w:hAnsi="Segoe UI Symbol" w:cs="Segoe UI Symbol"/>
                <w:szCs w:val="21"/>
              </w:rPr>
            </w:pPr>
            <w:r>
              <w:rPr>
                <w:rFonts w:hint="eastAsia" w:ascii="Segoe UI Symbol" w:hAnsi="Segoe UI Symbol" w:cs="Segoe UI Symbol"/>
                <w:szCs w:val="21"/>
              </w:rPr>
              <w:t>4、</w:t>
            </w:r>
            <w:r>
              <w:rPr>
                <w:rFonts w:ascii="Segoe UI Symbol" w:hAnsi="Segoe UI Symbol" w:cs="Segoe UI Symbol"/>
                <w:szCs w:val="21"/>
              </w:rPr>
              <w:t>▲</w:t>
            </w:r>
            <w:r>
              <w:rPr>
                <w:rFonts w:hint="eastAsia" w:ascii="Segoe UI Symbol" w:hAnsi="Segoe UI Symbol" w:cs="Segoe UI Symbol"/>
                <w:szCs w:val="21"/>
              </w:rPr>
              <w:t>重复性：</w:t>
            </w:r>
            <w:r>
              <w:rPr>
                <w:rFonts w:hint="eastAsia" w:ascii="宋体" w:hAnsi="宋体" w:cs="Segoe UI Symbol"/>
                <w:szCs w:val="21"/>
              </w:rPr>
              <w:t>≤</w:t>
            </w:r>
            <w:r>
              <w:rPr>
                <w:rFonts w:hint="eastAsia" w:ascii="Segoe UI Symbol" w:hAnsi="Segoe UI Symbol" w:cs="Segoe UI Symbol"/>
                <w:szCs w:val="21"/>
              </w:rPr>
              <w:t>0.5%</w:t>
            </w:r>
          </w:p>
          <w:p>
            <w:pPr>
              <w:snapToGrid w:val="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eastAsia="宋体" w:cs="Segoe UI Symbol"/>
                <w:szCs w:val="21"/>
                <w:lang w:eastAsia="zh-CN"/>
              </w:rPr>
              <w:t>需提供生态环境部环境监测仪器质量监督检验中心出具的在有效期内的检测合格报告复印件加盖生成厂商公章证明）</w:t>
            </w:r>
          </w:p>
          <w:p>
            <w:pPr>
              <w:snapToGrid w:val="0"/>
              <w:ind w:left="315" w:hanging="315" w:hangingChars="150"/>
              <w:rPr>
                <w:rFonts w:ascii="Segoe UI Symbol" w:hAnsi="Segoe UI Symbol" w:cs="Segoe UI Symbol"/>
                <w:szCs w:val="21"/>
              </w:rPr>
            </w:pPr>
            <w:r>
              <w:rPr>
                <w:rFonts w:hint="eastAsia" w:ascii="Segoe UI Symbol" w:hAnsi="Segoe UI Symbol" w:cs="Segoe UI Symbol"/>
                <w:szCs w:val="21"/>
              </w:rPr>
              <w:t>5、</w:t>
            </w:r>
            <w:r>
              <w:rPr>
                <w:rFonts w:ascii="Segoe UI Symbol" w:hAnsi="Segoe UI Symbol" w:cs="Segoe UI Symbol"/>
                <w:szCs w:val="21"/>
              </w:rPr>
              <w:t>▲</w:t>
            </w:r>
            <w:r>
              <w:rPr>
                <w:rFonts w:hint="eastAsia" w:ascii="Segoe UI Symbol" w:hAnsi="Segoe UI Symbol" w:cs="Segoe UI Symbol"/>
                <w:szCs w:val="21"/>
              </w:rPr>
              <w:t>24h低浓度漂移：≤0.006mg/L</w:t>
            </w:r>
          </w:p>
          <w:p>
            <w:pPr>
              <w:snapToGrid w:val="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环境监测仪器质量监督检验中心出具的在有效期内的检测合格报告复印件加盖生成厂商公章证明</w:t>
            </w:r>
            <w:r>
              <w:rPr>
                <w:rFonts w:hint="eastAsia" w:ascii="Segoe UI Symbol" w:hAnsi="Segoe UI Symbol" w:cs="Segoe UI Symbol"/>
                <w:szCs w:val="21"/>
                <w:lang w:eastAsia="zh-CN"/>
              </w:rPr>
              <w:t>）</w:t>
            </w:r>
          </w:p>
          <w:p>
            <w:pPr>
              <w:snapToGrid w:val="0"/>
              <w:ind w:left="315" w:hanging="315" w:hangingChars="150"/>
              <w:rPr>
                <w:rFonts w:ascii="Segoe UI Symbol" w:hAnsi="Segoe UI Symbol" w:cs="Segoe UI Symbol"/>
                <w:szCs w:val="21"/>
              </w:rPr>
            </w:pPr>
            <w:r>
              <w:rPr>
                <w:rFonts w:hint="eastAsia" w:ascii="Segoe UI Symbol" w:hAnsi="Segoe UI Symbol" w:cs="Segoe UI Symbol"/>
                <w:szCs w:val="21"/>
              </w:rPr>
              <w:t>6、▲24h高浓度漂移：≤0.3%</w:t>
            </w:r>
          </w:p>
          <w:p>
            <w:pPr>
              <w:snapToGrid w:val="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w:t>
            </w:r>
            <w:r>
              <w:rPr>
                <w:rFonts w:ascii="Segoe UI Symbol" w:hAnsi="Segoe UI Symbol" w:cs="Segoe UI Symbol"/>
                <w:szCs w:val="21"/>
              </w:rPr>
              <w:t>复印件加盖生成厂商公章</w:t>
            </w:r>
            <w:r>
              <w:rPr>
                <w:rFonts w:hint="eastAsia" w:ascii="Segoe UI Symbol" w:hAnsi="Segoe UI Symbol" w:cs="Segoe UI Symbol"/>
                <w:szCs w:val="21"/>
              </w:rPr>
              <w:t>证明</w:t>
            </w:r>
            <w:r>
              <w:rPr>
                <w:rFonts w:hint="eastAsia" w:ascii="Segoe UI Symbol" w:hAnsi="Segoe UI Symbol" w:cs="Segoe UI Symbol"/>
                <w:szCs w:val="21"/>
                <w:lang w:eastAsia="zh-CN"/>
              </w:rPr>
              <w:t>）</w:t>
            </w:r>
          </w:p>
          <w:p>
            <w:pPr>
              <w:snapToGrid w:val="0"/>
              <w:ind w:left="315" w:hanging="315" w:hangingChars="150"/>
              <w:rPr>
                <w:rFonts w:hint="eastAsia" w:ascii="Segoe UI Symbol" w:hAnsi="Segoe UI Symbol" w:cs="Segoe UI Symbol"/>
                <w:szCs w:val="21"/>
              </w:rPr>
            </w:pPr>
            <w:r>
              <w:rPr>
                <w:rFonts w:hint="eastAsia" w:ascii="Segoe UI Symbol" w:hAnsi="Segoe UI Symbol" w:cs="Segoe UI Symbol"/>
                <w:szCs w:val="21"/>
              </w:rPr>
              <w:t>7、定量下限：≤0.15mg/L（示值误差±30%）</w:t>
            </w:r>
          </w:p>
          <w:p>
            <w:pPr>
              <w:snapToGrid w:val="0"/>
              <w:ind w:left="315" w:hanging="315" w:hangingChars="150"/>
              <w:jc w:val="both"/>
              <w:rPr>
                <w:rFonts w:hint="eastAsia" w:ascii="Segoe UI Symbol" w:hAnsi="Segoe UI Symbol" w:cs="Segoe UI Symbol"/>
                <w:szCs w:val="21"/>
              </w:rPr>
            </w:pPr>
            <w:r>
              <w:rPr>
                <w:rFonts w:hint="eastAsia" w:ascii="Segoe UI Symbol" w:hAnsi="Segoe UI Symbol" w:cs="Segoe UI Symbol"/>
                <w:szCs w:val="21"/>
              </w:rPr>
              <w:t>8、精密度：2.0%</w:t>
            </w:r>
          </w:p>
          <w:p>
            <w:pPr>
              <w:snapToGrid w:val="0"/>
              <w:ind w:left="315" w:hanging="315" w:hangingChars="150"/>
              <w:jc w:val="both"/>
              <w:rPr>
                <w:rFonts w:hint="eastAsia" w:ascii="Segoe UI Symbol" w:hAnsi="Segoe UI Symbol" w:cs="Segoe UI Symbol"/>
                <w:szCs w:val="21"/>
              </w:rPr>
            </w:pPr>
            <w:r>
              <w:rPr>
                <w:rFonts w:hint="eastAsia" w:ascii="Segoe UI Symbol" w:hAnsi="Segoe UI Symbol" w:cs="Segoe UI Symbol"/>
                <w:szCs w:val="21"/>
              </w:rPr>
              <w:t>9、最小维护周期：≥168h</w:t>
            </w:r>
          </w:p>
          <w:p>
            <w:pPr>
              <w:snapToGrid w:val="0"/>
              <w:ind w:left="315" w:hanging="315" w:hangingChars="150"/>
              <w:jc w:val="both"/>
              <w:rPr>
                <w:rFonts w:ascii="Segoe UI Symbol" w:hAnsi="Segoe UI Symbol" w:cs="Segoe UI Symbol"/>
                <w:szCs w:val="21"/>
              </w:rPr>
            </w:pPr>
            <w:r>
              <w:rPr>
                <w:rFonts w:ascii="Segoe UI Symbol" w:hAnsi="Segoe UI Symbol" w:cs="Segoe UI Symbol"/>
                <w:szCs w:val="21"/>
              </w:rPr>
              <w:t>10</w:t>
            </w:r>
            <w:r>
              <w:rPr>
                <w:rFonts w:hint="eastAsia" w:ascii="Segoe UI Symbol" w:hAnsi="Segoe UI Symbol" w:cs="Segoe UI Symbol"/>
                <w:szCs w:val="21"/>
              </w:rPr>
              <w:t>、通讯输出包括模拟输出4-20mA，数字通讯RS-485、RS-232等3种方式</w:t>
            </w:r>
          </w:p>
          <w:p>
            <w:pPr>
              <w:snapToGrid w:val="0"/>
              <w:ind w:left="315" w:hanging="315" w:hangingChars="150"/>
              <w:jc w:val="both"/>
              <w:rPr>
                <w:rFonts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ind w:left="315" w:hanging="315" w:hangingChars="150"/>
              <w:jc w:val="both"/>
              <w:rPr>
                <w:rFonts w:hint="eastAsia" w:ascii="Segoe UI Symbol" w:hAnsi="Segoe UI Symbol" w:cs="Segoe UI Symbol"/>
                <w:szCs w:val="21"/>
              </w:rPr>
            </w:pPr>
            <w:r>
              <w:rPr>
                <w:rFonts w:ascii="Segoe UI Symbol" w:hAnsi="Segoe UI Symbol" w:cs="Segoe UI Symbol"/>
                <w:szCs w:val="21"/>
              </w:rPr>
              <w:t>11</w:t>
            </w:r>
            <w:r>
              <w:rPr>
                <w:rFonts w:hint="eastAsia" w:ascii="Segoe UI Symbol" w:hAnsi="Segoe UI Symbol" w:cs="Segoe UI Symbol"/>
                <w:szCs w:val="21"/>
              </w:rPr>
              <w:t>、具有标样核查，自动校准功能</w:t>
            </w:r>
          </w:p>
          <w:p>
            <w:pPr>
              <w:snapToGrid w:val="0"/>
              <w:ind w:left="315" w:hanging="315" w:hangingChars="150"/>
              <w:jc w:val="both"/>
              <w:rPr>
                <w:rFonts w:hint="eastAsia" w:ascii="Segoe UI Symbol" w:hAnsi="Segoe UI Symbol" w:cs="Segoe UI Symbol"/>
                <w:szCs w:val="21"/>
              </w:rPr>
            </w:pPr>
            <w:r>
              <w:rPr>
                <w:rFonts w:hint="eastAsia" w:ascii="Segoe UI Symbol" w:hAnsi="Segoe UI Symbol" w:cs="Segoe UI Symbol"/>
                <w:szCs w:val="21"/>
              </w:rPr>
              <w:t>1</w:t>
            </w:r>
            <w:r>
              <w:rPr>
                <w:rFonts w:ascii="Segoe UI Symbol" w:hAnsi="Segoe UI Symbol" w:cs="Segoe UI Symbol"/>
                <w:szCs w:val="21"/>
              </w:rPr>
              <w:t>2</w:t>
            </w:r>
            <w:r>
              <w:rPr>
                <w:rFonts w:hint="eastAsia" w:ascii="Segoe UI Symbol" w:hAnsi="Segoe UI Symbol" w:cs="Segoe UI Symbol"/>
                <w:szCs w:val="21"/>
              </w:rPr>
              <w:t>、采用双排电磁阀，可快速定位和维护，拆卸简单方便，无需整体更换，减少工作量</w:t>
            </w:r>
          </w:p>
          <w:p>
            <w:pPr>
              <w:snapToGrid w:val="0"/>
              <w:ind w:left="315" w:hanging="315" w:hangingChars="150"/>
              <w:jc w:val="both"/>
              <w:rPr>
                <w:rFonts w:hint="eastAsia" w:ascii="Segoe UI Symbol" w:hAnsi="Segoe UI Symbol" w:cs="Segoe UI Symbol"/>
                <w:szCs w:val="21"/>
              </w:rPr>
            </w:pPr>
            <w:r>
              <w:rPr>
                <w:rFonts w:hint="eastAsia" w:ascii="Segoe UI Symbol" w:hAnsi="Segoe UI Symbol" w:cs="Segoe UI Symbol"/>
                <w:szCs w:val="21"/>
              </w:rPr>
              <w:t>1</w:t>
            </w:r>
            <w:r>
              <w:rPr>
                <w:rFonts w:ascii="Segoe UI Symbol" w:hAnsi="Segoe UI Symbol" w:cs="Segoe UI Symbol"/>
                <w:szCs w:val="21"/>
              </w:rPr>
              <w:t>3</w:t>
            </w:r>
            <w:r>
              <w:rPr>
                <w:rFonts w:hint="eastAsia" w:ascii="Segoe UI Symbol" w:hAnsi="Segoe UI Symbol" w:cs="Segoe UI Symbol"/>
                <w:szCs w:val="21"/>
              </w:rPr>
              <w:t>、蠕动泵采样时，液体不经过泵管，减少试剂对泵管腐蚀和因腐蚀对测量准确性的干扰，增强泵管使用寿命</w:t>
            </w:r>
          </w:p>
          <w:p>
            <w:pPr>
              <w:snapToGrid w:val="0"/>
              <w:ind w:left="315" w:hanging="315" w:hangingChars="150"/>
              <w:jc w:val="both"/>
              <w:rPr>
                <w:rFonts w:ascii="Segoe UI Symbol" w:hAnsi="Segoe UI Symbol" w:cs="Segoe UI Symbol"/>
                <w:szCs w:val="21"/>
              </w:rPr>
            </w:pPr>
            <w:r>
              <w:rPr>
                <w:rFonts w:hint="eastAsia" w:ascii="Segoe UI Symbol" w:hAnsi="Segoe UI Symbol" w:cs="Segoe UI Symbol"/>
                <w:szCs w:val="21"/>
              </w:rPr>
              <w:t>1</w:t>
            </w:r>
            <w:r>
              <w:rPr>
                <w:rFonts w:ascii="Segoe UI Symbol" w:hAnsi="Segoe UI Symbol" w:cs="Segoe UI Symbol"/>
                <w:szCs w:val="21"/>
              </w:rPr>
              <w:t>4</w:t>
            </w:r>
            <w:r>
              <w:rPr>
                <w:rFonts w:hint="eastAsia" w:ascii="Segoe UI Symbol" w:hAnsi="Segoe UI Symbol" w:cs="Segoe UI Symbol"/>
                <w:szCs w:val="21"/>
              </w:rPr>
              <w:t>、接收端采用双光路，减少温度影响</w:t>
            </w:r>
          </w:p>
          <w:p>
            <w:pPr>
              <w:snapToGrid w:val="0"/>
              <w:ind w:left="315" w:leftChars="100" w:hanging="105" w:hangingChars="50"/>
              <w:jc w:val="both"/>
              <w:rPr>
                <w:rFonts w:hint="eastAsia"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ind w:left="315" w:hanging="315" w:hangingChars="150"/>
              <w:jc w:val="both"/>
              <w:rPr>
                <w:rFonts w:ascii="Segoe UI Symbol" w:hAnsi="Segoe UI Symbol" w:cs="Segoe UI Symbol"/>
                <w:szCs w:val="21"/>
              </w:rPr>
            </w:pPr>
            <w:r>
              <w:rPr>
                <w:rFonts w:hint="eastAsia" w:ascii="Segoe UI Symbol" w:hAnsi="Segoe UI Symbol" w:cs="Segoe UI Symbol"/>
                <w:szCs w:val="21"/>
              </w:rPr>
              <w:t>1</w:t>
            </w:r>
            <w:r>
              <w:rPr>
                <w:rFonts w:ascii="Segoe UI Symbol" w:hAnsi="Segoe UI Symbol" w:cs="Segoe UI Symbol"/>
                <w:szCs w:val="21"/>
              </w:rPr>
              <w:t>5</w:t>
            </w:r>
            <w:r>
              <w:rPr>
                <w:rFonts w:hint="eastAsia" w:ascii="Segoe UI Symbol" w:hAnsi="Segoe UI Symbol" w:cs="Segoe UI Symbol"/>
                <w:szCs w:val="21"/>
              </w:rPr>
              <w:t>、采用集成电路主板，增加多层防腐，适应不同现场环境。无PLC复杂接线方式，减少维护量</w:t>
            </w:r>
          </w:p>
          <w:p>
            <w:pPr>
              <w:snapToGrid w:val="0"/>
              <w:ind w:left="315" w:leftChars="100" w:hanging="105" w:hangingChars="50"/>
              <w:jc w:val="both"/>
              <w:rPr>
                <w:rFonts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jc w:val="both"/>
              <w:rPr>
                <w:rFonts w:ascii="Segoe UI Symbol" w:hAnsi="Segoe UI Symbol" w:cs="Segoe UI Symbol"/>
                <w:szCs w:val="21"/>
              </w:rPr>
            </w:pPr>
            <w:r>
              <w:rPr>
                <w:rFonts w:hint="eastAsia" w:ascii="Segoe UI Symbol" w:hAnsi="Segoe UI Symbol" w:cs="Segoe UI Symbol"/>
                <w:szCs w:val="21"/>
              </w:rPr>
              <w:t>▲1</w:t>
            </w:r>
            <w:r>
              <w:rPr>
                <w:rFonts w:ascii="Segoe UI Symbol" w:hAnsi="Segoe UI Symbol" w:cs="Segoe UI Symbol"/>
                <w:szCs w:val="21"/>
              </w:rPr>
              <w:t>6</w:t>
            </w:r>
            <w:r>
              <w:rPr>
                <w:rFonts w:hint="eastAsia" w:ascii="Segoe UI Symbol" w:hAnsi="Segoe UI Symbol" w:cs="Segoe UI Symbol"/>
                <w:szCs w:val="21"/>
              </w:rPr>
              <w:t>、前门维护，打开仪器前门即可更换试剂、更换所有部件等操作</w:t>
            </w:r>
          </w:p>
          <w:p>
            <w:pPr>
              <w:snapToGrid w:val="0"/>
              <w:ind w:firstLine="210" w:firstLineChars="100"/>
              <w:jc w:val="both"/>
              <w:rPr>
                <w:rFonts w:hint="eastAsia" w:ascii="Segoe UI Symbol" w:hAnsi="Segoe UI Symbol" w:cs="Segoe UI Symbol"/>
                <w:szCs w:val="21"/>
              </w:rPr>
            </w:pPr>
            <w:r>
              <w:rPr>
                <w:rFonts w:hint="eastAsia" w:ascii="Segoe UI Symbol" w:hAnsi="Segoe UI Symbol" w:cs="Segoe UI Symbol"/>
                <w:szCs w:val="21"/>
              </w:rPr>
              <w:t>（提供图片证明材料并加盖生产商公章）</w:t>
            </w:r>
          </w:p>
          <w:p>
            <w:pPr>
              <w:pStyle w:val="3"/>
              <w:spacing w:line="400" w:lineRule="exact"/>
              <w:jc w:val="both"/>
              <w:rPr>
                <w:rFonts w:hint="eastAsia" w:cs="仿宋" w:asciiTheme="minorEastAsia" w:hAnsiTheme="minorEastAsia" w:eastAsiaTheme="minorEastAsia"/>
                <w:sz w:val="22"/>
                <w:szCs w:val="21"/>
              </w:rPr>
            </w:pPr>
            <w:r>
              <w:rPr>
                <w:rFonts w:hint="eastAsia" w:ascii="Segoe UI Symbol" w:hAnsi="Segoe UI Symbol" w:cs="Segoe UI Symbol"/>
                <w:szCs w:val="21"/>
              </w:rPr>
              <w:t>1</w:t>
            </w:r>
            <w:r>
              <w:rPr>
                <w:rFonts w:ascii="Segoe UI Symbol" w:hAnsi="Segoe UI Symbol" w:cs="Segoe UI Symbol"/>
                <w:szCs w:val="21"/>
              </w:rPr>
              <w:t>7</w:t>
            </w:r>
            <w:r>
              <w:rPr>
                <w:rFonts w:hint="eastAsia" w:ascii="Segoe UI Symbol" w:hAnsi="Segoe UI Symbol" w:cs="Segoe UI Symbol"/>
                <w:szCs w:val="21"/>
              </w:rPr>
              <w:t>、仪器可存储超过20000组数据具备USB接口，并且历史数据可以查询并用U盘导出</w:t>
            </w:r>
          </w:p>
        </w:tc>
        <w:tc>
          <w:tcPr>
            <w:tcW w:w="900" w:type="dxa"/>
            <w:noWrap/>
            <w:vAlign w:val="center"/>
          </w:tcPr>
          <w:p>
            <w:pPr>
              <w:widowControl w:val="0"/>
              <w:spacing w:line="400" w:lineRule="exact"/>
              <w:ind w:firstLine="220" w:firstLineChars="100"/>
              <w:jc w:val="left"/>
              <w:textAlignment w:val="auto"/>
              <w:rPr>
                <w:rFonts w:hint="eastAsia" w:cs="仿宋" w:asciiTheme="minorEastAsia" w:hAnsiTheme="minorEastAsia" w:eastAsiaTheme="minorEastAsia"/>
                <w:kern w:val="2"/>
                <w:sz w:val="22"/>
                <w:szCs w:val="22"/>
              </w:rPr>
            </w:pPr>
            <w:r>
              <w:rPr>
                <w:rFonts w:hint="eastAsia" w:cs="仿宋" w:asciiTheme="minorEastAsia" w:hAnsiTheme="minorEastAsia" w:eastAsiaTheme="minorEastAsia"/>
                <w:sz w:val="22"/>
              </w:rPr>
              <w:t>1</w:t>
            </w:r>
          </w:p>
        </w:tc>
        <w:tc>
          <w:tcPr>
            <w:tcW w:w="847" w:type="dxa"/>
            <w:noWrap/>
            <w:vAlign w:val="center"/>
          </w:tcPr>
          <w:p>
            <w:pPr>
              <w:widowControl w:val="0"/>
              <w:spacing w:line="400" w:lineRule="exact"/>
              <w:ind w:firstLine="220" w:firstLineChars="100"/>
              <w:jc w:val="left"/>
              <w:textAlignment w:val="auto"/>
              <w:rPr>
                <w:rFonts w:hint="eastAsia" w:cs="仿宋" w:asciiTheme="minorEastAsia" w:hAnsiTheme="minorEastAsia" w:eastAsiaTheme="minorEastAsia"/>
                <w:kern w:val="2"/>
                <w:sz w:val="22"/>
                <w:szCs w:val="22"/>
              </w:rPr>
            </w:pPr>
            <w:r>
              <w:rPr>
                <w:rFonts w:hint="eastAsia" w:cs="仿宋" w:asciiTheme="minorEastAsia" w:hAnsiTheme="minorEastAsia" w:eastAsiaTheme="minorEastAsia"/>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87" w:type="dxa"/>
            <w:noWrap/>
            <w:vAlign w:val="center"/>
          </w:tcPr>
          <w:p>
            <w:pPr>
              <w:widowControl w:val="0"/>
              <w:spacing w:line="400" w:lineRule="exact"/>
              <w:ind w:firstLine="440" w:firstLineChars="2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3</w:t>
            </w:r>
          </w:p>
        </w:tc>
        <w:tc>
          <w:tcPr>
            <w:tcW w:w="1576" w:type="dxa"/>
            <w:noWrap/>
            <w:vAlign w:val="center"/>
          </w:tcPr>
          <w:p>
            <w:pPr>
              <w:spacing w:line="400" w:lineRule="exact"/>
              <w:rPr>
                <w:rFonts w:hint="eastAsia" w:cs="仿宋" w:asciiTheme="minorEastAsia" w:hAnsiTheme="minorEastAsia" w:eastAsiaTheme="minorEastAsia"/>
                <w:sz w:val="22"/>
              </w:rPr>
            </w:pPr>
            <w:r>
              <w:rPr>
                <w:rFonts w:hint="eastAsia" w:cs="仿宋" w:asciiTheme="minorEastAsia" w:hAnsiTheme="minorEastAsia" w:eastAsiaTheme="minorEastAsia"/>
                <w:sz w:val="22"/>
                <w:szCs w:val="22"/>
              </w:rPr>
              <w:t>总氮</w:t>
            </w:r>
            <w:r>
              <w:rPr>
                <w:rFonts w:hint="eastAsia" w:cs="仿宋" w:asciiTheme="minorEastAsia" w:hAnsiTheme="minorEastAsia" w:eastAsiaTheme="minorEastAsia"/>
                <w:sz w:val="22"/>
              </w:rPr>
              <w:t>在线</w:t>
            </w:r>
          </w:p>
          <w:p>
            <w:pPr>
              <w:widowControl w:val="0"/>
              <w:spacing w:line="400" w:lineRule="exact"/>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分析仪</w:t>
            </w:r>
          </w:p>
        </w:tc>
        <w:tc>
          <w:tcPr>
            <w:tcW w:w="4913" w:type="dxa"/>
            <w:noWrap/>
            <w:vAlign w:val="center"/>
          </w:tcPr>
          <w:p>
            <w:pPr>
              <w:snapToGrid w:val="0"/>
              <w:ind w:left="0" w:firstLine="0" w:firstLineChars="0"/>
              <w:rPr>
                <w:rFonts w:hint="eastAsia" w:ascii="宋体" w:hAnsi="宋体" w:cs="Segoe UI Symbol"/>
                <w:szCs w:val="21"/>
              </w:rPr>
            </w:pPr>
            <w:r>
              <w:rPr>
                <w:rFonts w:hint="eastAsia" w:ascii="宋体" w:hAnsi="宋体" w:cs="Segoe UI Symbol"/>
                <w:szCs w:val="21"/>
              </w:rPr>
              <w:t>1、分析方法：过硫酸钾紫外分光光度法</w:t>
            </w:r>
          </w:p>
          <w:p>
            <w:pPr>
              <w:snapToGrid w:val="0"/>
              <w:ind w:left="0" w:firstLine="0" w:firstLineChars="0"/>
              <w:rPr>
                <w:rFonts w:hint="eastAsia" w:ascii="宋体" w:hAnsi="宋体" w:cs="Segoe UI Symbol"/>
                <w:szCs w:val="21"/>
              </w:rPr>
            </w:pPr>
            <w:r>
              <w:rPr>
                <w:rFonts w:hint="eastAsia" w:ascii="宋体" w:hAnsi="宋体" w:cs="Segoe UI Symbol"/>
                <w:szCs w:val="21"/>
              </w:rPr>
              <w:t>2、测定范围：0-50/100mg/L（可选）</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3、</w:t>
            </w:r>
            <w:r>
              <w:rPr>
                <w:rFonts w:ascii="Segoe UI Symbol" w:hAnsi="Segoe UI Symbol" w:cs="Segoe UI Symbol"/>
                <w:szCs w:val="21"/>
              </w:rPr>
              <w:t>▲</w:t>
            </w:r>
            <w:r>
              <w:rPr>
                <w:rFonts w:hint="eastAsia" w:ascii="Segoe UI Symbol" w:hAnsi="Segoe UI Symbol" w:cs="Segoe UI Symbol"/>
                <w:szCs w:val="21"/>
              </w:rPr>
              <w:t>重复性：</w:t>
            </w:r>
            <w:r>
              <w:rPr>
                <w:rFonts w:hint="eastAsia" w:ascii="宋体" w:hAnsi="宋体" w:cs="Segoe UI Symbol"/>
                <w:szCs w:val="21"/>
              </w:rPr>
              <w:t>≤</w:t>
            </w:r>
            <w:r>
              <w:rPr>
                <w:rFonts w:hint="eastAsia" w:ascii="Segoe UI Symbol" w:hAnsi="Segoe UI Symbol" w:cs="Segoe UI Symbol"/>
                <w:szCs w:val="21"/>
              </w:rPr>
              <w:t>2.5%</w:t>
            </w:r>
          </w:p>
          <w:p>
            <w:pPr>
              <w:snapToGrid w:val="0"/>
              <w:ind w:left="0" w:firstLine="0" w:firstLineChars="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环境监测仪器质量监督检验中心出具的在有效期内的检测合格报告复印件加盖生成厂商公章证明</w:t>
            </w:r>
            <w:r>
              <w:rPr>
                <w:rFonts w:hint="eastAsia" w:ascii="Segoe UI Symbol" w:hAnsi="Segoe UI Symbol" w:cs="Segoe UI Symbol"/>
                <w:szCs w:val="21"/>
                <w:lang w:eastAsia="zh-CN"/>
              </w:rPr>
              <w:t>）</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4、</w:t>
            </w:r>
            <w:r>
              <w:rPr>
                <w:rFonts w:ascii="Segoe UI Symbol" w:hAnsi="Segoe UI Symbol" w:cs="Segoe UI Symbol"/>
                <w:szCs w:val="21"/>
              </w:rPr>
              <w:t>▲</w:t>
            </w:r>
            <w:r>
              <w:rPr>
                <w:rFonts w:hint="eastAsia" w:ascii="Segoe UI Symbol" w:hAnsi="Segoe UI Symbol" w:cs="Segoe UI Symbol"/>
                <w:szCs w:val="21"/>
              </w:rPr>
              <w:t>零点漂移：≤0.5mg/L</w:t>
            </w:r>
          </w:p>
          <w:p>
            <w:pPr>
              <w:snapToGrid w:val="0"/>
              <w:ind w:left="0" w:leftChars="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环境监测仪器质量监督检验中心出具的在有效期内的检测合格报告复印件加盖生成厂商公章证明</w:t>
            </w:r>
            <w:r>
              <w:rPr>
                <w:rFonts w:hint="eastAsia" w:ascii="Segoe UI Symbol" w:hAnsi="Segoe UI Symbol" w:cs="Segoe UI Symbol"/>
                <w:szCs w:val="21"/>
                <w:lang w:eastAsia="zh-CN"/>
              </w:rPr>
              <w:t>）</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5、▲量程漂移：≤0.5%</w:t>
            </w:r>
          </w:p>
          <w:p>
            <w:pPr>
              <w:snapToGrid w:val="0"/>
              <w:ind w:left="0" w:firstLine="0" w:firstLineChars="0"/>
              <w:rPr>
                <w:rFonts w:hint="eastAsia" w:ascii="Segoe UI Symbol" w:hAnsi="Segoe UI Symbol" w:eastAsia="宋体" w:cs="Segoe UI Symbol"/>
                <w:szCs w:val="21"/>
                <w:lang w:eastAsia="zh-CN"/>
              </w:rPr>
            </w:pPr>
            <w:r>
              <w:rPr>
                <w:rFonts w:hint="eastAsia" w:ascii="Segoe UI Symbol" w:hAnsi="Segoe UI Symbol" w:cs="Segoe UI Symbol"/>
                <w:szCs w:val="21"/>
                <w:lang w:eastAsia="zh-CN"/>
              </w:rPr>
              <w:t>（</w:t>
            </w:r>
            <w:r>
              <w:rPr>
                <w:rFonts w:hint="eastAsia" w:ascii="Segoe UI Symbol" w:hAnsi="Segoe UI Symbol" w:cs="Segoe UI Symbol"/>
                <w:szCs w:val="21"/>
              </w:rPr>
              <w:t>需提供</w:t>
            </w:r>
            <w:r>
              <w:rPr>
                <w:rFonts w:hint="eastAsia" w:ascii="Segoe UI Symbol" w:hAnsi="Segoe UI Symbol" w:cs="Segoe UI Symbol"/>
                <w:szCs w:val="21"/>
                <w:lang w:eastAsia="zh-CN"/>
              </w:rPr>
              <w:t>生态环境部</w:t>
            </w:r>
            <w:r>
              <w:rPr>
                <w:rFonts w:hint="eastAsia" w:ascii="Segoe UI Symbol" w:hAnsi="Segoe UI Symbol" w:cs="Segoe UI Symbol"/>
                <w:szCs w:val="21"/>
              </w:rPr>
              <w:t>环境监测仪器质量监督检验中心出具的在有效期内的检测合格报告</w:t>
            </w:r>
            <w:r>
              <w:rPr>
                <w:rFonts w:ascii="Segoe UI Symbol" w:hAnsi="Segoe UI Symbol" w:cs="Segoe UI Symbol"/>
                <w:szCs w:val="21"/>
              </w:rPr>
              <w:t>复印件加盖生成厂商公章</w:t>
            </w:r>
            <w:r>
              <w:rPr>
                <w:rFonts w:hint="eastAsia" w:ascii="Segoe UI Symbol" w:hAnsi="Segoe UI Symbol" w:cs="Segoe UI Symbol"/>
                <w:szCs w:val="21"/>
              </w:rPr>
              <w:t>证明</w:t>
            </w:r>
            <w:r>
              <w:rPr>
                <w:rFonts w:hint="eastAsia" w:ascii="Segoe UI Symbol" w:hAnsi="Segoe UI Symbol" w:cs="Segoe UI Symbol"/>
                <w:szCs w:val="21"/>
                <w:lang w:eastAsia="zh-CN"/>
              </w:rPr>
              <w:t>）</w:t>
            </w:r>
          </w:p>
          <w:p>
            <w:pPr>
              <w:snapToGrid w:val="0"/>
              <w:ind w:left="0" w:firstLine="0" w:firstLineChars="0"/>
              <w:rPr>
                <w:rFonts w:hint="eastAsia" w:ascii="Segoe UI Symbol" w:hAnsi="Segoe UI Symbol" w:cs="Segoe UI Symbol"/>
                <w:szCs w:val="21"/>
              </w:rPr>
            </w:pPr>
            <w:r>
              <w:rPr>
                <w:rFonts w:hint="eastAsia" w:ascii="Segoe UI Symbol" w:hAnsi="Segoe UI Symbol" w:cs="Segoe UI Symbol"/>
                <w:szCs w:val="21"/>
              </w:rPr>
              <w:t>6、直线性：</w:t>
            </w:r>
            <w:r>
              <w:rPr>
                <w:rFonts w:ascii="Segoe UI Symbol" w:hAnsi="Segoe UI Symbol" w:cs="Segoe UI Symbol"/>
                <w:szCs w:val="21"/>
              </w:rPr>
              <w:t>≤±</w:t>
            </w:r>
            <w:r>
              <w:rPr>
                <w:rFonts w:hint="eastAsia" w:ascii="Segoe UI Symbol" w:hAnsi="Segoe UI Symbol" w:cs="Segoe UI Symbol"/>
                <w:szCs w:val="21"/>
              </w:rPr>
              <w:t>1</w:t>
            </w:r>
            <w:r>
              <w:rPr>
                <w:rFonts w:ascii="Segoe UI Symbol" w:hAnsi="Segoe UI Symbol" w:cs="Segoe UI Symbol"/>
                <w:szCs w:val="21"/>
              </w:rPr>
              <w:t>.0%</w:t>
            </w:r>
          </w:p>
          <w:p>
            <w:pPr>
              <w:snapToGrid w:val="0"/>
              <w:ind w:left="0" w:firstLine="0" w:firstLineChars="0"/>
              <w:rPr>
                <w:rFonts w:hint="eastAsia" w:ascii="Segoe UI Symbol" w:hAnsi="Segoe UI Symbol" w:cs="Segoe UI Symbol"/>
                <w:szCs w:val="21"/>
              </w:rPr>
            </w:pPr>
            <w:r>
              <w:rPr>
                <w:rFonts w:hint="eastAsia" w:ascii="Segoe UI Symbol" w:hAnsi="Segoe UI Symbol" w:cs="Segoe UI Symbol"/>
                <w:szCs w:val="21"/>
              </w:rPr>
              <w:t>7、最小维护周期：≥168h</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8、通讯输出包括模拟输出4-20mA，数字通讯RS-485、RS-232等3种方式</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ind w:left="0" w:firstLine="0" w:firstLineChars="0"/>
              <w:rPr>
                <w:rFonts w:hint="eastAsia" w:ascii="Segoe UI Symbol" w:hAnsi="Segoe UI Symbol" w:cs="Segoe UI Symbol"/>
                <w:szCs w:val="21"/>
              </w:rPr>
            </w:pPr>
            <w:r>
              <w:rPr>
                <w:rFonts w:hint="eastAsia" w:ascii="Segoe UI Symbol" w:hAnsi="Segoe UI Symbol" w:cs="Segoe UI Symbol"/>
                <w:szCs w:val="21"/>
              </w:rPr>
              <w:t>9、具有标样核查，自动校准功能</w:t>
            </w:r>
          </w:p>
          <w:p>
            <w:pPr>
              <w:snapToGrid w:val="0"/>
              <w:ind w:left="0" w:firstLine="0" w:firstLineChars="0"/>
              <w:rPr>
                <w:rFonts w:hint="eastAsia" w:ascii="Segoe UI Symbol" w:hAnsi="Segoe UI Symbol" w:cs="Segoe UI Symbol"/>
                <w:szCs w:val="21"/>
              </w:rPr>
            </w:pPr>
            <w:r>
              <w:rPr>
                <w:rFonts w:hint="eastAsia" w:ascii="Segoe UI Symbol" w:hAnsi="Segoe UI Symbol" w:cs="Segoe UI Symbol"/>
                <w:szCs w:val="21"/>
              </w:rPr>
              <w:t>10、采用双排电磁阀，可快速定位和维护，拆卸简单方便，无需整体更换，减少工作量</w:t>
            </w:r>
          </w:p>
          <w:p>
            <w:pPr>
              <w:snapToGrid w:val="0"/>
              <w:ind w:left="0" w:firstLine="0" w:firstLineChars="0"/>
              <w:rPr>
                <w:rFonts w:hint="eastAsia" w:ascii="Segoe UI Symbol" w:hAnsi="Segoe UI Symbol" w:cs="Segoe UI Symbol"/>
                <w:szCs w:val="21"/>
              </w:rPr>
            </w:pPr>
            <w:r>
              <w:rPr>
                <w:rFonts w:hint="eastAsia" w:ascii="Segoe UI Symbol" w:hAnsi="Segoe UI Symbol" w:cs="Segoe UI Symbol"/>
                <w:szCs w:val="21"/>
              </w:rPr>
              <w:t>11、蠕动泵采样时，液体不经过泵管，减少试剂对泵管腐蚀和因腐蚀对测量准确性的干扰，增强泵管使用寿命；</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12、接收端采用双光路，减少温度影响</w:t>
            </w:r>
          </w:p>
          <w:p>
            <w:pPr>
              <w:snapToGrid w:val="0"/>
              <w:ind w:left="0" w:leftChars="0" w:firstLine="0" w:firstLineChars="0"/>
              <w:rPr>
                <w:rFonts w:hint="eastAsia"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ind w:left="0" w:firstLine="0" w:firstLineChars="0"/>
              <w:rPr>
                <w:rFonts w:ascii="Segoe UI Symbol" w:hAnsi="Segoe UI Symbol" w:cs="Segoe UI Symbol"/>
                <w:szCs w:val="21"/>
              </w:rPr>
            </w:pPr>
            <w:r>
              <w:rPr>
                <w:rFonts w:hint="eastAsia" w:ascii="Segoe UI Symbol" w:hAnsi="Segoe UI Symbol" w:cs="Segoe UI Symbol"/>
                <w:szCs w:val="21"/>
              </w:rPr>
              <w:t>13、采用集成电路主板，增加多层防腐，适应不同现场环境。无PLC复杂接线方式，减少维护量</w:t>
            </w:r>
          </w:p>
          <w:p>
            <w:pPr>
              <w:snapToGrid w:val="0"/>
              <w:ind w:left="0" w:leftChars="0" w:firstLine="0" w:firstLineChars="0"/>
              <w:rPr>
                <w:rFonts w:ascii="Segoe UI Symbol" w:hAnsi="Segoe UI Symbol" w:cs="Segoe UI Symbol"/>
                <w:szCs w:val="21"/>
              </w:rPr>
            </w:pPr>
            <w:r>
              <w:rPr>
                <w:rFonts w:hint="eastAsia" w:ascii="Segoe UI Symbol" w:hAnsi="Segoe UI Symbol" w:cs="Segoe UI Symbol"/>
                <w:szCs w:val="21"/>
              </w:rPr>
              <w:t>（提供图片证明材料并加盖生产商公章）</w:t>
            </w:r>
          </w:p>
          <w:p>
            <w:pPr>
              <w:snapToGrid w:val="0"/>
              <w:rPr>
                <w:rFonts w:ascii="Segoe UI Symbol" w:hAnsi="Segoe UI Symbol" w:cs="Segoe UI Symbol"/>
                <w:szCs w:val="21"/>
              </w:rPr>
            </w:pPr>
            <w:r>
              <w:rPr>
                <w:rFonts w:hint="eastAsia" w:ascii="Segoe UI Symbol" w:hAnsi="Segoe UI Symbol" w:cs="Segoe UI Symbol"/>
                <w:szCs w:val="21"/>
              </w:rPr>
              <w:t>▲14、前门维护，打开仪器前门即可更换试剂、更换所有部件等操作</w:t>
            </w:r>
          </w:p>
          <w:p>
            <w:pPr>
              <w:snapToGrid w:val="0"/>
              <w:ind w:firstLine="0" w:firstLineChars="0"/>
              <w:rPr>
                <w:rFonts w:ascii="Segoe UI Symbol" w:hAnsi="Segoe UI Symbol" w:cs="Segoe UI Symbol"/>
                <w:szCs w:val="21"/>
              </w:rPr>
            </w:pPr>
            <w:r>
              <w:rPr>
                <w:rFonts w:hint="eastAsia" w:ascii="Segoe UI Symbol" w:hAnsi="Segoe UI Symbol" w:cs="Segoe UI Symbol"/>
                <w:szCs w:val="21"/>
              </w:rPr>
              <w:t>（提供图片证明材料并加盖生产商公章）</w:t>
            </w:r>
          </w:p>
          <w:p>
            <w:pPr>
              <w:widowControl/>
              <w:snapToGrid w:val="0"/>
              <w:textAlignment w:val="auto"/>
              <w:rPr>
                <w:rFonts w:hint="eastAsia" w:cs="仿宋" w:asciiTheme="minorEastAsia" w:hAnsiTheme="minorEastAsia" w:eastAsiaTheme="minorEastAsia"/>
                <w:kern w:val="2"/>
                <w:sz w:val="22"/>
                <w:szCs w:val="22"/>
              </w:rPr>
            </w:pPr>
            <w:r>
              <w:rPr>
                <w:rFonts w:hint="eastAsia" w:ascii="Segoe UI Symbol" w:hAnsi="Segoe UI Symbol" w:cs="Segoe UI Symbol"/>
                <w:szCs w:val="21"/>
              </w:rPr>
              <w:t>15、仪器可存储超过20000组数据具备USB接口，并且历史数据可以查询并用U盘导出</w:t>
            </w:r>
          </w:p>
        </w:tc>
        <w:tc>
          <w:tcPr>
            <w:tcW w:w="900" w:type="dxa"/>
            <w:noWrap/>
            <w:vAlign w:val="center"/>
          </w:tcPr>
          <w:p>
            <w:pPr>
              <w:widowControl w:val="0"/>
              <w:spacing w:line="400" w:lineRule="exact"/>
              <w:ind w:firstLine="220" w:firstLineChars="100"/>
              <w:jc w:val="left"/>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left"/>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87" w:type="dxa"/>
            <w:noWrap/>
            <w:vAlign w:val="center"/>
          </w:tcPr>
          <w:p>
            <w:pPr>
              <w:widowControl/>
              <w:ind w:firstLine="210" w:firstLineChars="100"/>
              <w:jc w:val="left"/>
              <w:textAlignment w:val="auto"/>
              <w:rPr>
                <w:rFonts w:hint="eastAsia" w:cs="仿宋" w:asciiTheme="minorEastAsia" w:hAnsiTheme="minorEastAsia" w:eastAsiaTheme="minorEastAsia"/>
                <w:sz w:val="22"/>
                <w:szCs w:val="22"/>
              </w:rPr>
            </w:pPr>
            <w:r>
              <w:rPr>
                <w:rFonts w:hint="eastAsia" w:ascii="宋体" w:hAnsi="宋体" w:cs="宋体"/>
                <w:bCs/>
                <w:szCs w:val="21"/>
              </w:rPr>
              <w:t>4</w:t>
            </w:r>
          </w:p>
        </w:tc>
        <w:tc>
          <w:tcPr>
            <w:tcW w:w="1576"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rPr>
              <w:t>水质自动采样器</w:t>
            </w:r>
          </w:p>
        </w:tc>
        <w:tc>
          <w:tcPr>
            <w:tcW w:w="4913" w:type="dxa"/>
            <w:noWrap/>
            <w:vAlign w:val="top"/>
          </w:tcPr>
          <w:p>
            <w:pPr>
              <w:snapToGrid w:val="0"/>
              <w:rPr>
                <w:rFonts w:hint="eastAsia" w:ascii="宋体" w:hAnsi="宋体" w:cs="宋体"/>
                <w:szCs w:val="21"/>
              </w:rPr>
            </w:pPr>
            <w:r>
              <w:rPr>
                <w:rFonts w:hint="eastAsia" w:ascii="宋体" w:hAnsi="宋体" w:cs="宋体"/>
                <w:szCs w:val="21"/>
              </w:rPr>
              <w:t>1、系统功能：超标留样、等比例混合采样</w:t>
            </w:r>
          </w:p>
          <w:p>
            <w:pPr>
              <w:snapToGrid w:val="0"/>
              <w:rPr>
                <w:rFonts w:hint="eastAsia" w:ascii="宋体" w:hAnsi="宋体" w:cs="宋体"/>
                <w:szCs w:val="21"/>
              </w:rPr>
            </w:pPr>
            <w:r>
              <w:rPr>
                <w:rFonts w:hint="eastAsia" w:ascii="宋体" w:hAnsi="宋体" w:cs="宋体"/>
                <w:szCs w:val="21"/>
              </w:rPr>
              <w:t>2、采样瓶：24瓶</w:t>
            </w:r>
          </w:p>
          <w:p>
            <w:pPr>
              <w:snapToGrid w:val="0"/>
              <w:rPr>
                <w:rFonts w:hint="eastAsia" w:ascii="宋体" w:hAnsi="宋体" w:cs="宋体"/>
                <w:szCs w:val="21"/>
              </w:rPr>
            </w:pPr>
            <w:r>
              <w:rPr>
                <w:rFonts w:hint="eastAsia" w:ascii="宋体" w:hAnsi="宋体" w:cs="宋体"/>
                <w:szCs w:val="21"/>
              </w:rPr>
              <w:t>3、单次采样量；0~500ml（可选）</w:t>
            </w:r>
          </w:p>
          <w:p>
            <w:pPr>
              <w:snapToGrid w:val="0"/>
              <w:rPr>
                <w:rFonts w:hint="eastAsia" w:ascii="宋体" w:hAnsi="宋体" w:cs="宋体"/>
                <w:szCs w:val="21"/>
              </w:rPr>
            </w:pPr>
            <w:r>
              <w:rPr>
                <w:rFonts w:hint="eastAsia" w:ascii="宋体" w:hAnsi="宋体" w:cs="宋体"/>
                <w:szCs w:val="21"/>
              </w:rPr>
              <w:t>4、采样量误差：+10%</w:t>
            </w:r>
          </w:p>
          <w:p>
            <w:pPr>
              <w:widowControl/>
              <w:snapToGrid w:val="0"/>
              <w:textAlignment w:val="auto"/>
              <w:rPr>
                <w:rFonts w:hint="eastAsia" w:ascii="Calibri" w:hAnsi="Calibri" w:eastAsia="宋体"/>
                <w:szCs w:val="22"/>
              </w:rPr>
            </w:pPr>
            <w:r>
              <w:rPr>
                <w:rFonts w:hint="eastAsia" w:ascii="宋体" w:hAnsi="宋体" w:cs="宋体"/>
                <w:szCs w:val="21"/>
              </w:rPr>
              <w:t>5、具备上传数据标识功能，满足监管部门联网要求</w:t>
            </w:r>
          </w:p>
        </w:tc>
        <w:tc>
          <w:tcPr>
            <w:tcW w:w="900"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rPr>
            </w:pPr>
            <w:r>
              <w:rPr>
                <w:rFonts w:hint="eastAsia" w:cs="仿宋" w:asciiTheme="minorEastAsia" w:hAnsiTheme="minorEastAsia" w:eastAsiaTheme="minorEastAsia"/>
                <w:sz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rPr>
            </w:pPr>
            <w:r>
              <w:rPr>
                <w:rFonts w:hint="eastAsia" w:cs="仿宋" w:asciiTheme="minorEastAsia" w:hAnsiTheme="minorEastAsia" w:eastAsiaTheme="minorEastAsia"/>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87"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bCs/>
                <w:szCs w:val="21"/>
              </w:rPr>
              <w:t>5</w:t>
            </w:r>
          </w:p>
        </w:tc>
        <w:tc>
          <w:tcPr>
            <w:tcW w:w="1576"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rPr>
              <w:t>数采仪</w:t>
            </w:r>
          </w:p>
        </w:tc>
        <w:tc>
          <w:tcPr>
            <w:tcW w:w="4913" w:type="dxa"/>
            <w:noWrap/>
            <w:vAlign w:val="top"/>
          </w:tcPr>
          <w:p>
            <w:pPr>
              <w:snapToGrid w:val="0"/>
              <w:rPr>
                <w:rFonts w:hint="eastAsia" w:ascii="宋体" w:hAnsi="宋体"/>
              </w:rPr>
            </w:pPr>
            <w:r>
              <w:rPr>
                <w:rFonts w:hint="eastAsia" w:ascii="宋体" w:hAnsi="宋体"/>
              </w:rPr>
              <w:t>1、数据采集误差：≤1‰</w:t>
            </w:r>
          </w:p>
          <w:p>
            <w:pPr>
              <w:snapToGrid w:val="0"/>
              <w:rPr>
                <w:rFonts w:hint="eastAsia" w:ascii="宋体" w:hAnsi="宋体"/>
              </w:rPr>
            </w:pPr>
            <w:r>
              <w:rPr>
                <w:rFonts w:hint="eastAsia" w:ascii="宋体" w:hAnsi="宋体"/>
              </w:rPr>
              <w:t>2、系统时钟计时钟误差：≤0.5‰</w:t>
            </w:r>
          </w:p>
          <w:p>
            <w:pPr>
              <w:widowControl/>
              <w:snapToGrid w:val="0"/>
              <w:textAlignment w:val="auto"/>
              <w:rPr>
                <w:rFonts w:hint="eastAsia" w:cs="仿宋" w:asciiTheme="minorEastAsia" w:hAnsiTheme="minorEastAsia" w:eastAsiaTheme="minorEastAsia"/>
                <w:sz w:val="22"/>
                <w:szCs w:val="22"/>
              </w:rPr>
            </w:pPr>
            <w:r>
              <w:rPr>
                <w:rFonts w:hint="eastAsia" w:ascii="宋体" w:hAnsi="宋体"/>
              </w:rPr>
              <w:t>3、符合HJ/T 212-2017协议，无线传输</w:t>
            </w:r>
          </w:p>
        </w:tc>
        <w:tc>
          <w:tcPr>
            <w:tcW w:w="900"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bCs/>
                <w:szCs w:val="21"/>
              </w:rPr>
              <w:t>6</w:t>
            </w:r>
          </w:p>
        </w:tc>
        <w:tc>
          <w:tcPr>
            <w:tcW w:w="1576" w:type="dxa"/>
            <w:noWrap/>
            <w:vAlign w:val="top"/>
          </w:tcPr>
          <w:p>
            <w:pPr>
              <w:widowControl/>
              <w:jc w:val="center"/>
              <w:textAlignment w:val="auto"/>
              <w:rPr>
                <w:rFonts w:hint="eastAsia" w:cs="仿宋" w:asciiTheme="minorEastAsia" w:hAnsiTheme="minorEastAsia" w:eastAsiaTheme="minorEastAsia"/>
                <w:sz w:val="22"/>
                <w:szCs w:val="22"/>
              </w:rPr>
            </w:pPr>
            <w:r>
              <w:t>UPS</w:t>
            </w:r>
          </w:p>
        </w:tc>
        <w:tc>
          <w:tcPr>
            <w:tcW w:w="4913" w:type="dxa"/>
            <w:noWrap/>
            <w:vAlign w:val="top"/>
          </w:tcPr>
          <w:p>
            <w:pPr>
              <w:snapToGrid w:val="0"/>
              <w:rPr>
                <w:rFonts w:hint="eastAsia" w:ascii="宋体" w:hAnsi="宋体"/>
              </w:rPr>
            </w:pPr>
            <w:r>
              <w:rPr>
                <w:rFonts w:hint="eastAsia" w:ascii="宋体" w:hAnsi="宋体"/>
              </w:rPr>
              <w:t>1、断电切换时间=0秒</w:t>
            </w:r>
          </w:p>
          <w:p>
            <w:pPr>
              <w:snapToGrid w:val="0"/>
              <w:rPr>
                <w:rFonts w:hint="eastAsia" w:ascii="宋体" w:hAnsi="宋体"/>
              </w:rPr>
            </w:pPr>
            <w:r>
              <w:rPr>
                <w:rFonts w:hint="eastAsia" w:ascii="宋体" w:hAnsi="宋体"/>
              </w:rPr>
              <w:t>2、额定电压220V</w:t>
            </w:r>
          </w:p>
          <w:p>
            <w:pPr>
              <w:widowControl/>
              <w:snapToGrid w:val="0"/>
              <w:textAlignment w:val="auto"/>
              <w:rPr>
                <w:rFonts w:hint="eastAsia" w:cs="仿宋" w:asciiTheme="minorEastAsia" w:hAnsiTheme="minorEastAsia" w:eastAsiaTheme="minorEastAsia"/>
                <w:kern w:val="2"/>
                <w:sz w:val="22"/>
                <w:szCs w:val="22"/>
              </w:rPr>
            </w:pPr>
            <w:r>
              <w:rPr>
                <w:rFonts w:hint="eastAsia" w:ascii="宋体" w:hAnsi="宋体"/>
              </w:rPr>
              <w:t>3、额定功率≥3KW</w:t>
            </w:r>
          </w:p>
        </w:tc>
        <w:tc>
          <w:tcPr>
            <w:tcW w:w="900"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bCs/>
                <w:szCs w:val="21"/>
              </w:rPr>
              <w:t>7</w:t>
            </w:r>
          </w:p>
        </w:tc>
        <w:tc>
          <w:tcPr>
            <w:tcW w:w="1576" w:type="dxa"/>
            <w:noWrap/>
            <w:vAlign w:val="top"/>
          </w:tcPr>
          <w:p>
            <w:pPr>
              <w:widowControl/>
              <w:jc w:val="center"/>
              <w:textAlignment w:val="auto"/>
              <w:rPr>
                <w:rFonts w:hint="eastAsia" w:cs="仿宋" w:asciiTheme="minorEastAsia" w:hAnsiTheme="minorEastAsia" w:eastAsiaTheme="minorEastAsia"/>
                <w:kern w:val="2"/>
                <w:sz w:val="22"/>
                <w:szCs w:val="22"/>
              </w:rPr>
            </w:pPr>
            <w:r>
              <w:rPr>
                <w:rFonts w:hint="eastAsia"/>
              </w:rPr>
              <w:t>稳压电源</w:t>
            </w:r>
          </w:p>
        </w:tc>
        <w:tc>
          <w:tcPr>
            <w:tcW w:w="4913" w:type="dxa"/>
            <w:noWrap/>
            <w:vAlign w:val="top"/>
          </w:tcPr>
          <w:p>
            <w:pPr>
              <w:snapToGrid w:val="0"/>
              <w:rPr>
                <w:rFonts w:hint="eastAsia" w:ascii="宋体" w:hAnsi="宋体"/>
              </w:rPr>
            </w:pPr>
            <w:r>
              <w:rPr>
                <w:rFonts w:hint="eastAsia" w:ascii="宋体" w:hAnsi="宋体"/>
              </w:rPr>
              <w:t>1、额定输出功率≥5kW</w:t>
            </w:r>
          </w:p>
          <w:p>
            <w:pPr>
              <w:snapToGrid w:val="0"/>
              <w:rPr>
                <w:rFonts w:hint="eastAsia" w:ascii="宋体" w:hAnsi="宋体"/>
              </w:rPr>
            </w:pPr>
            <w:r>
              <w:rPr>
                <w:rFonts w:hint="eastAsia" w:ascii="宋体" w:hAnsi="宋体"/>
              </w:rPr>
              <w:t>2、稳压范围：160V-250V</w:t>
            </w:r>
          </w:p>
          <w:p>
            <w:pPr>
              <w:widowControl/>
              <w:snapToGrid w:val="0"/>
              <w:textAlignment w:val="auto"/>
              <w:rPr>
                <w:rFonts w:hint="eastAsia" w:cs="仿宋" w:asciiTheme="minorEastAsia" w:hAnsiTheme="minorEastAsia" w:eastAsiaTheme="minorEastAsia"/>
                <w:kern w:val="2"/>
                <w:sz w:val="22"/>
                <w:szCs w:val="22"/>
              </w:rPr>
            </w:pPr>
            <w:r>
              <w:rPr>
                <w:rFonts w:hint="eastAsia" w:ascii="宋体" w:hAnsi="宋体"/>
              </w:rPr>
              <w:t>3、具备过载保护及过欠压保护功能</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bCs/>
                <w:szCs w:val="21"/>
              </w:rPr>
              <w:t>8</w:t>
            </w:r>
          </w:p>
        </w:tc>
        <w:tc>
          <w:tcPr>
            <w:tcW w:w="1576" w:type="dxa"/>
            <w:noWrap/>
            <w:vAlign w:val="top"/>
          </w:tcPr>
          <w:p>
            <w:pPr>
              <w:widowControl/>
              <w:jc w:val="center"/>
              <w:textAlignment w:val="auto"/>
              <w:rPr>
                <w:rFonts w:hint="eastAsia" w:cs="仿宋" w:asciiTheme="minorEastAsia" w:hAnsiTheme="minorEastAsia" w:eastAsiaTheme="minorEastAsia"/>
                <w:kern w:val="2"/>
                <w:sz w:val="22"/>
                <w:szCs w:val="22"/>
              </w:rPr>
            </w:pPr>
            <w:r>
              <w:rPr>
                <w:rFonts w:hint="eastAsia"/>
              </w:rPr>
              <w:t>空调</w:t>
            </w:r>
          </w:p>
        </w:tc>
        <w:tc>
          <w:tcPr>
            <w:tcW w:w="4913" w:type="dxa"/>
            <w:noWrap/>
            <w:vAlign w:val="top"/>
          </w:tcPr>
          <w:p>
            <w:pPr>
              <w:snapToGrid w:val="0"/>
              <w:rPr>
                <w:rFonts w:hint="eastAsia" w:ascii="宋体" w:hAnsi="宋体"/>
              </w:rPr>
            </w:pPr>
            <w:r>
              <w:rPr>
                <w:rFonts w:hint="eastAsia" w:ascii="宋体" w:hAnsi="宋体"/>
              </w:rPr>
              <w:t>1、具备来电自启功能</w:t>
            </w:r>
          </w:p>
          <w:p>
            <w:pPr>
              <w:widowControl/>
              <w:snapToGrid w:val="0"/>
              <w:textAlignment w:val="auto"/>
              <w:rPr>
                <w:rFonts w:hint="eastAsia" w:cs="仿宋" w:asciiTheme="minorEastAsia" w:hAnsiTheme="minorEastAsia" w:eastAsiaTheme="minorEastAsia"/>
                <w:kern w:val="2"/>
                <w:sz w:val="22"/>
                <w:szCs w:val="22"/>
              </w:rPr>
            </w:pPr>
            <w:r>
              <w:rPr>
                <w:rFonts w:hint="eastAsia" w:ascii="宋体" w:hAnsi="宋体"/>
              </w:rPr>
              <w:t>2、空调额定制冷功率≥1.5匹</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widowControl/>
              <w:jc w:val="center"/>
              <w:textAlignment w:val="auto"/>
              <w:rPr>
                <w:rFonts w:hint="eastAsia" w:cs="仿宋" w:asciiTheme="minorEastAsia" w:hAnsiTheme="minorEastAsia" w:eastAsiaTheme="minorEastAsia"/>
                <w:sz w:val="22"/>
                <w:szCs w:val="22"/>
              </w:rPr>
            </w:pPr>
            <w:r>
              <w:rPr>
                <w:rFonts w:hint="eastAsia" w:ascii="宋体" w:hAnsi="宋体" w:cs="宋体"/>
                <w:bCs/>
                <w:szCs w:val="21"/>
              </w:rPr>
              <w:t>9</w:t>
            </w:r>
          </w:p>
        </w:tc>
        <w:tc>
          <w:tcPr>
            <w:tcW w:w="1576" w:type="dxa"/>
            <w:noWrap/>
            <w:vAlign w:val="top"/>
          </w:tcPr>
          <w:p>
            <w:pPr>
              <w:widowControl/>
              <w:jc w:val="center"/>
              <w:textAlignment w:val="auto"/>
              <w:rPr>
                <w:rFonts w:hint="eastAsia" w:cs="仿宋" w:asciiTheme="minorEastAsia" w:hAnsiTheme="minorEastAsia" w:eastAsiaTheme="minorEastAsia"/>
                <w:sz w:val="22"/>
                <w:szCs w:val="22"/>
              </w:rPr>
            </w:pPr>
            <w:r>
              <w:rPr>
                <w:rFonts w:hint="eastAsia"/>
              </w:rPr>
              <w:t>视频监控</w:t>
            </w:r>
          </w:p>
        </w:tc>
        <w:tc>
          <w:tcPr>
            <w:tcW w:w="4913" w:type="dxa"/>
            <w:noWrap/>
            <w:vAlign w:val="top"/>
          </w:tcPr>
          <w:p>
            <w:pPr>
              <w:snapToGrid w:val="0"/>
              <w:rPr>
                <w:rFonts w:hint="eastAsia" w:ascii="宋体" w:hAnsi="宋体"/>
              </w:rPr>
            </w:pPr>
            <w:r>
              <w:rPr>
                <w:rFonts w:hint="eastAsia" w:ascii="宋体" w:hAnsi="宋体"/>
              </w:rPr>
              <w:t>1、视频分辨率不低于200万（1920×1080）像素</w:t>
            </w:r>
          </w:p>
          <w:p>
            <w:pPr>
              <w:snapToGrid w:val="0"/>
              <w:rPr>
                <w:rFonts w:hint="eastAsia" w:ascii="宋体" w:hAnsi="宋体"/>
              </w:rPr>
            </w:pPr>
            <w:r>
              <w:rPr>
                <w:rFonts w:hint="eastAsia" w:ascii="宋体" w:hAnsi="宋体"/>
              </w:rPr>
              <w:t>2、帧率不低于60Hz：30fps</w:t>
            </w:r>
          </w:p>
          <w:p>
            <w:pPr>
              <w:snapToGrid w:val="0"/>
              <w:rPr>
                <w:rFonts w:hint="eastAsia" w:ascii="宋体" w:hAnsi="宋体" w:eastAsia="宋体"/>
                <w:lang w:eastAsia="zh-CN"/>
              </w:rPr>
            </w:pPr>
            <w:r>
              <w:rPr>
                <w:rFonts w:hint="eastAsia" w:ascii="宋体" w:hAnsi="宋体"/>
              </w:rPr>
              <w:t>3、图像信息延迟时间≤600 ms</w:t>
            </w:r>
          </w:p>
          <w:p>
            <w:pPr>
              <w:snapToGrid w:val="0"/>
              <w:rPr>
                <w:rFonts w:hint="eastAsia" w:ascii="宋体" w:hAnsi="宋体" w:eastAsia="宋体"/>
                <w:lang w:eastAsia="zh-CN"/>
              </w:rPr>
            </w:pPr>
            <w:r>
              <w:rPr>
                <w:rFonts w:hint="eastAsia" w:ascii="宋体" w:hAnsi="宋体"/>
              </w:rPr>
              <w:t>4、具备动态捕捉、逆光补偿、夜视、联网传输、断网重连功能，支持远程查看实时视频和录像</w:t>
            </w:r>
          </w:p>
          <w:p>
            <w:pPr>
              <w:snapToGrid w:val="0"/>
              <w:rPr>
                <w:rFonts w:hint="eastAsia" w:ascii="宋体" w:hAnsi="宋体"/>
              </w:rPr>
            </w:pPr>
            <w:r>
              <w:rPr>
                <w:rFonts w:hint="eastAsia" w:ascii="宋体" w:hAnsi="宋体"/>
              </w:rPr>
              <w:t>5、视频保存不少于1年</w:t>
            </w:r>
          </w:p>
          <w:p>
            <w:pPr>
              <w:widowControl/>
              <w:snapToGrid w:val="0"/>
              <w:textAlignment w:val="auto"/>
              <w:rPr>
                <w:rFonts w:hint="eastAsia" w:cs="仿宋" w:asciiTheme="minorEastAsia" w:hAnsiTheme="minorEastAsia" w:eastAsiaTheme="minorEastAsia"/>
                <w:kern w:val="2"/>
                <w:sz w:val="22"/>
                <w:szCs w:val="22"/>
              </w:rPr>
            </w:pPr>
            <w:r>
              <w:rPr>
                <w:rFonts w:hint="eastAsia" w:ascii="宋体" w:hAnsi="宋体"/>
              </w:rPr>
              <w:t>6、监控区区域包括排放口及分析站房区域</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sz w:val="22"/>
                <w:szCs w:val="22"/>
              </w:rPr>
            </w:pPr>
            <w:r>
              <w:rPr>
                <w:rFonts w:hint="eastAsia" w:cs="仿宋" w:asciiTheme="minorEastAsia" w:hAnsiTheme="minorEastAsia" w:eastAsiaTheme="minorEastAsia"/>
                <w:kern w:val="2"/>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jc w:val="center"/>
              <w:rPr>
                <w:rFonts w:hint="eastAsia" w:cs="仿宋" w:asciiTheme="minorEastAsia" w:hAnsiTheme="minorEastAsia" w:eastAsiaTheme="minorEastAsia"/>
                <w:sz w:val="22"/>
              </w:rPr>
            </w:pPr>
            <w:r>
              <w:rPr>
                <w:rFonts w:hint="eastAsia" w:ascii="宋体" w:hAnsi="宋体" w:cs="宋体"/>
                <w:bCs/>
                <w:szCs w:val="21"/>
              </w:rPr>
              <w:t>10</w:t>
            </w:r>
          </w:p>
        </w:tc>
        <w:tc>
          <w:tcPr>
            <w:tcW w:w="1576" w:type="dxa"/>
            <w:noWrap/>
            <w:vAlign w:val="top"/>
          </w:tcPr>
          <w:p>
            <w:pPr>
              <w:jc w:val="center"/>
              <w:rPr>
                <w:rFonts w:hint="eastAsia" w:cs="仿宋" w:asciiTheme="minorEastAsia" w:hAnsiTheme="minorEastAsia" w:eastAsiaTheme="minorEastAsia"/>
                <w:sz w:val="22"/>
                <w:szCs w:val="22"/>
              </w:rPr>
            </w:pPr>
            <w:r>
              <w:t>采配水单元</w:t>
            </w:r>
          </w:p>
        </w:tc>
        <w:tc>
          <w:tcPr>
            <w:tcW w:w="4913" w:type="dxa"/>
            <w:noWrap/>
            <w:vAlign w:val="top"/>
          </w:tcPr>
          <w:p>
            <w:pPr>
              <w:snapToGrid w:val="0"/>
              <w:rPr>
                <w:rFonts w:hint="eastAsia" w:ascii="宋体" w:hAnsi="宋体"/>
              </w:rPr>
            </w:pPr>
            <w:r>
              <w:rPr>
                <w:rFonts w:hint="eastAsia" w:ascii="宋体" w:hAnsi="宋体"/>
              </w:rPr>
              <w:t>1、采样管路符合“四明三清”要求</w:t>
            </w:r>
          </w:p>
          <w:p>
            <w:pPr>
              <w:snapToGrid w:val="0"/>
              <w:rPr>
                <w:rFonts w:hint="eastAsia" w:ascii="宋体" w:hAnsi="宋体"/>
              </w:rPr>
            </w:pPr>
            <w:r>
              <w:rPr>
                <w:rFonts w:hint="eastAsia" w:ascii="宋体" w:hAnsi="宋体"/>
              </w:rPr>
              <w:t>2、采样管路采用优质的聚氯乙烯（PVC）、三丙聚丙烯（PPR）等不影响分析结果的硬管</w:t>
            </w:r>
          </w:p>
          <w:p>
            <w:pPr>
              <w:snapToGrid w:val="0"/>
              <w:rPr>
                <w:rFonts w:hint="eastAsia" w:cs="仿宋" w:asciiTheme="minorEastAsia" w:hAnsiTheme="minorEastAsia" w:eastAsiaTheme="minorEastAsia"/>
                <w:sz w:val="22"/>
                <w:szCs w:val="22"/>
              </w:rPr>
            </w:pPr>
            <w:r>
              <w:rPr>
                <w:rFonts w:hint="eastAsia" w:ascii="宋体" w:hAnsi="宋体"/>
              </w:rPr>
              <w:t>3、配置合格的给、排水设施</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jc w:val="center"/>
              <w:rPr>
                <w:rFonts w:hint="eastAsia" w:cs="仿宋" w:asciiTheme="minorEastAsia" w:hAnsiTheme="minorEastAsia" w:eastAsiaTheme="minorEastAsia"/>
                <w:sz w:val="22"/>
              </w:rPr>
            </w:pPr>
            <w:r>
              <w:rPr>
                <w:rFonts w:hint="eastAsia" w:ascii="宋体" w:hAnsi="宋体" w:cs="宋体"/>
                <w:bCs/>
                <w:szCs w:val="21"/>
              </w:rPr>
              <w:t>11</w:t>
            </w:r>
          </w:p>
        </w:tc>
        <w:tc>
          <w:tcPr>
            <w:tcW w:w="1576" w:type="dxa"/>
            <w:noWrap/>
            <w:vAlign w:val="top"/>
          </w:tcPr>
          <w:p>
            <w:pPr>
              <w:jc w:val="center"/>
              <w:rPr>
                <w:rFonts w:hint="eastAsia" w:cs="仿宋" w:asciiTheme="minorEastAsia" w:hAnsiTheme="minorEastAsia" w:eastAsiaTheme="minorEastAsia"/>
                <w:sz w:val="22"/>
                <w:szCs w:val="22"/>
              </w:rPr>
            </w:pPr>
            <w:r>
              <w:rPr>
                <w:rFonts w:hint="eastAsia"/>
              </w:rPr>
              <w:t>防雷设施</w:t>
            </w:r>
          </w:p>
        </w:tc>
        <w:tc>
          <w:tcPr>
            <w:tcW w:w="4913" w:type="dxa"/>
            <w:noWrap/>
            <w:vAlign w:val="top"/>
          </w:tcPr>
          <w:p>
            <w:pPr>
              <w:snapToGrid w:val="0"/>
              <w:rPr>
                <w:rFonts w:hint="eastAsia" w:ascii="宋体" w:hAnsi="宋体"/>
              </w:rPr>
            </w:pPr>
            <w:r>
              <w:rPr>
                <w:rFonts w:hint="eastAsia" w:ascii="宋体" w:hAnsi="宋体"/>
              </w:rPr>
              <w:t>1、最大冲击电流≥12.5KA</w:t>
            </w:r>
          </w:p>
          <w:p>
            <w:pPr>
              <w:snapToGrid w:val="0"/>
              <w:rPr>
                <w:rFonts w:hint="eastAsia" w:ascii="宋体" w:hAnsi="宋体"/>
              </w:rPr>
            </w:pPr>
            <w:r>
              <w:rPr>
                <w:rFonts w:hint="eastAsia" w:ascii="宋体" w:hAnsi="宋体"/>
              </w:rPr>
              <w:t>2、工作温度-40-80℃</w:t>
            </w:r>
          </w:p>
          <w:p>
            <w:pPr>
              <w:snapToGrid w:val="0"/>
              <w:rPr>
                <w:rFonts w:hint="eastAsia" w:cs="仿宋" w:asciiTheme="minorEastAsia" w:hAnsiTheme="minorEastAsia" w:eastAsiaTheme="minorEastAsia"/>
                <w:sz w:val="22"/>
                <w:szCs w:val="22"/>
              </w:rPr>
            </w:pPr>
            <w:r>
              <w:rPr>
                <w:rFonts w:hint="eastAsia" w:ascii="宋体" w:hAnsi="宋体"/>
              </w:rPr>
              <w:t>3、响应时间≤25ns</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jc w:val="center"/>
              <w:rPr>
                <w:rFonts w:hint="eastAsia" w:cs="仿宋" w:asciiTheme="minorEastAsia" w:hAnsiTheme="minorEastAsia" w:eastAsiaTheme="minorEastAsia"/>
                <w:sz w:val="22"/>
              </w:rPr>
            </w:pPr>
            <w:r>
              <w:rPr>
                <w:rFonts w:hint="eastAsia" w:ascii="宋体" w:hAnsi="宋体" w:cs="宋体"/>
                <w:bCs/>
                <w:szCs w:val="21"/>
              </w:rPr>
              <w:t>12</w:t>
            </w:r>
          </w:p>
        </w:tc>
        <w:tc>
          <w:tcPr>
            <w:tcW w:w="1576" w:type="dxa"/>
            <w:noWrap/>
            <w:vAlign w:val="top"/>
          </w:tcPr>
          <w:p>
            <w:pPr>
              <w:jc w:val="center"/>
              <w:rPr>
                <w:rFonts w:hint="eastAsia" w:cs="仿宋" w:asciiTheme="minorEastAsia" w:hAnsiTheme="minorEastAsia" w:eastAsiaTheme="minorEastAsia"/>
                <w:sz w:val="22"/>
                <w:szCs w:val="22"/>
              </w:rPr>
            </w:pPr>
            <w:r>
              <w:rPr>
                <w:rFonts w:hint="eastAsia"/>
              </w:rPr>
              <w:t>门禁系统</w:t>
            </w:r>
          </w:p>
        </w:tc>
        <w:tc>
          <w:tcPr>
            <w:tcW w:w="4913" w:type="dxa"/>
            <w:noWrap/>
            <w:vAlign w:val="top"/>
          </w:tcPr>
          <w:p>
            <w:pPr>
              <w:snapToGrid w:val="0"/>
              <w:rPr>
                <w:rFonts w:hint="eastAsia" w:ascii="宋体" w:hAnsi="宋体"/>
              </w:rPr>
            </w:pPr>
            <w:r>
              <w:rPr>
                <w:rFonts w:hint="eastAsia" w:ascii="宋体" w:hAnsi="宋体"/>
              </w:rPr>
              <w:t>1、支持人脸识别、指纹识别等解锁方式</w:t>
            </w:r>
          </w:p>
          <w:p>
            <w:pPr>
              <w:snapToGrid w:val="0"/>
              <w:rPr>
                <w:rFonts w:hint="eastAsia" w:ascii="宋体" w:hAnsi="宋体"/>
              </w:rPr>
            </w:pPr>
            <w:r>
              <w:rPr>
                <w:rFonts w:hint="eastAsia" w:ascii="宋体" w:hAnsi="宋体"/>
              </w:rPr>
              <w:t>2、存储事件记录≥15万条</w:t>
            </w:r>
          </w:p>
          <w:p>
            <w:pPr>
              <w:snapToGrid w:val="0"/>
              <w:rPr>
                <w:rFonts w:hint="eastAsia" w:cs="仿宋" w:asciiTheme="minorEastAsia" w:hAnsiTheme="minorEastAsia" w:eastAsiaTheme="minorEastAsia"/>
                <w:sz w:val="22"/>
                <w:szCs w:val="22"/>
              </w:rPr>
            </w:pPr>
            <w:r>
              <w:rPr>
                <w:rFonts w:hint="eastAsia" w:ascii="宋体" w:hAnsi="宋体"/>
              </w:rPr>
              <w:t>3、支持485串口输出</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jc w:val="center"/>
              <w:rPr>
                <w:rFonts w:hint="eastAsia" w:cs="仿宋" w:asciiTheme="minorEastAsia" w:hAnsiTheme="minorEastAsia" w:eastAsiaTheme="minorEastAsia"/>
                <w:sz w:val="22"/>
              </w:rPr>
            </w:pPr>
            <w:r>
              <w:rPr>
                <w:rFonts w:hint="eastAsia" w:ascii="宋体" w:hAnsi="宋体" w:cs="宋体"/>
                <w:bCs/>
                <w:szCs w:val="21"/>
              </w:rPr>
              <w:t>13</w:t>
            </w:r>
          </w:p>
        </w:tc>
        <w:tc>
          <w:tcPr>
            <w:tcW w:w="1576" w:type="dxa"/>
            <w:noWrap/>
            <w:vAlign w:val="top"/>
          </w:tcPr>
          <w:p>
            <w:pPr>
              <w:jc w:val="center"/>
              <w:rPr>
                <w:rFonts w:hint="eastAsia" w:cs="仿宋" w:asciiTheme="minorEastAsia" w:hAnsiTheme="minorEastAsia" w:eastAsiaTheme="minorEastAsia"/>
                <w:sz w:val="22"/>
                <w:szCs w:val="22"/>
              </w:rPr>
            </w:pPr>
            <w:r>
              <w:rPr>
                <w:rFonts w:hint="eastAsia"/>
              </w:rPr>
              <w:t>安装调试</w:t>
            </w:r>
          </w:p>
        </w:tc>
        <w:tc>
          <w:tcPr>
            <w:tcW w:w="4913" w:type="dxa"/>
            <w:noWrap/>
            <w:vAlign w:val="top"/>
          </w:tcPr>
          <w:p>
            <w:pPr>
              <w:snapToGrid w:val="0"/>
              <w:rPr>
                <w:rFonts w:hint="eastAsia" w:cs="仿宋" w:asciiTheme="minorEastAsia" w:hAnsiTheme="minorEastAsia" w:eastAsiaTheme="minorEastAsia"/>
                <w:sz w:val="22"/>
                <w:szCs w:val="22"/>
              </w:rPr>
            </w:pPr>
            <w:r>
              <w:rPr>
                <w:rFonts w:ascii="宋体" w:hAnsi="宋体"/>
              </w:rPr>
              <w:t>含</w:t>
            </w:r>
            <w:r>
              <w:rPr>
                <w:rFonts w:hint="eastAsia" w:ascii="宋体" w:hAnsi="宋体"/>
              </w:rPr>
              <w:t>在线设备安装、水质采样器、数据采集仪安装调试及对应的</w:t>
            </w:r>
            <w:r>
              <w:rPr>
                <w:rFonts w:ascii="宋体" w:hAnsi="宋体"/>
              </w:rPr>
              <w:t>安装附件、防雷等设备施工安装调试，不含征地、拆迁及土地使用费</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vAlign w:val="center"/>
          </w:tcPr>
          <w:p>
            <w:pPr>
              <w:jc w:val="center"/>
              <w:rPr>
                <w:rFonts w:hint="eastAsia" w:cs="仿宋" w:asciiTheme="minorEastAsia" w:hAnsiTheme="minorEastAsia" w:eastAsiaTheme="minorEastAsia"/>
                <w:sz w:val="22"/>
              </w:rPr>
            </w:pPr>
            <w:r>
              <w:rPr>
                <w:rFonts w:hint="eastAsia" w:ascii="宋体" w:hAnsi="宋体" w:cs="宋体"/>
                <w:bCs/>
                <w:szCs w:val="21"/>
              </w:rPr>
              <w:t>14</w:t>
            </w:r>
          </w:p>
        </w:tc>
        <w:tc>
          <w:tcPr>
            <w:tcW w:w="1576" w:type="dxa"/>
            <w:noWrap/>
            <w:vAlign w:val="top"/>
          </w:tcPr>
          <w:p>
            <w:pPr>
              <w:jc w:val="center"/>
              <w:rPr>
                <w:rFonts w:hint="eastAsia" w:cs="仿宋" w:asciiTheme="minorEastAsia" w:hAnsiTheme="minorEastAsia" w:eastAsiaTheme="minorEastAsia"/>
                <w:sz w:val="22"/>
                <w:szCs w:val="22"/>
              </w:rPr>
            </w:pPr>
            <w:r>
              <w:rPr>
                <w:rFonts w:hint="eastAsia"/>
              </w:rPr>
              <w:t>站房改造</w:t>
            </w:r>
          </w:p>
        </w:tc>
        <w:tc>
          <w:tcPr>
            <w:tcW w:w="4913" w:type="dxa"/>
            <w:noWrap/>
            <w:vAlign w:val="top"/>
          </w:tcPr>
          <w:p>
            <w:pPr>
              <w:snapToGrid w:val="0"/>
              <w:rPr>
                <w:rFonts w:hint="eastAsia" w:ascii="宋体" w:hAnsi="宋体"/>
              </w:rPr>
            </w:pPr>
            <w:r>
              <w:rPr>
                <w:rFonts w:hint="eastAsia" w:ascii="宋体" w:hAnsi="宋体"/>
              </w:rPr>
              <w:t>1、钢构+5cm保温隔热板（20平方</w:t>
            </w:r>
            <w:r>
              <w:rPr>
                <w:rFonts w:hint="eastAsia" w:ascii="宋体" w:hAnsi="宋体"/>
                <w:lang w:eastAsia="zh-CN"/>
              </w:rPr>
              <w:t>米</w:t>
            </w:r>
            <w:r>
              <w:rPr>
                <w:rFonts w:hint="eastAsia" w:ascii="宋体" w:hAnsi="宋体"/>
              </w:rPr>
              <w:t>）改造</w:t>
            </w:r>
          </w:p>
          <w:p>
            <w:pPr>
              <w:snapToGrid w:val="0"/>
              <w:rPr>
                <w:rFonts w:hint="eastAsia" w:ascii="宋体" w:hAnsi="宋体"/>
              </w:rPr>
            </w:pPr>
            <w:r>
              <w:rPr>
                <w:rFonts w:hint="eastAsia" w:ascii="宋体" w:hAnsi="宋体"/>
              </w:rPr>
              <w:t>2、轻钢龙骨+硅钙板（20平方米）改造</w:t>
            </w:r>
          </w:p>
          <w:p>
            <w:pPr>
              <w:snapToGrid w:val="0"/>
              <w:rPr>
                <w:rFonts w:hint="eastAsia" w:ascii="宋体" w:hAnsi="宋体"/>
              </w:rPr>
            </w:pPr>
            <w:r>
              <w:rPr>
                <w:rFonts w:hint="eastAsia" w:ascii="宋体" w:hAnsi="宋体"/>
              </w:rPr>
              <w:t>4、卷帘门处砌墙（包工、包料）（约50平</w:t>
            </w:r>
            <w:r>
              <w:rPr>
                <w:rFonts w:hint="eastAsia" w:ascii="宋体" w:hAnsi="宋体"/>
                <w:lang w:eastAsia="zh-CN"/>
              </w:rPr>
              <w:t>方米</w:t>
            </w:r>
            <w:r>
              <w:rPr>
                <w:rFonts w:hint="eastAsia" w:ascii="宋体" w:hAnsi="宋体"/>
              </w:rPr>
              <w:t>）</w:t>
            </w:r>
          </w:p>
          <w:p>
            <w:pPr>
              <w:snapToGrid w:val="0"/>
              <w:rPr>
                <w:rFonts w:hint="eastAsia" w:ascii="宋体" w:hAnsi="宋体"/>
              </w:rPr>
            </w:pPr>
            <w:r>
              <w:rPr>
                <w:rFonts w:hint="eastAsia" w:ascii="宋体" w:hAnsi="宋体"/>
              </w:rPr>
              <w:t>5、房屋吊顶（包工、包料）</w:t>
            </w:r>
          </w:p>
          <w:p>
            <w:pPr>
              <w:snapToGrid w:val="0"/>
              <w:rPr>
                <w:rFonts w:hint="eastAsia" w:ascii="宋体" w:hAnsi="宋体"/>
              </w:rPr>
            </w:pPr>
            <w:r>
              <w:rPr>
                <w:rFonts w:hint="eastAsia" w:ascii="宋体" w:hAnsi="宋体"/>
              </w:rPr>
              <w:t>6、新砌墙体内外粉刷（包工、包料）（约32平</w:t>
            </w:r>
            <w:r>
              <w:rPr>
                <w:rFonts w:hint="eastAsia" w:ascii="宋体" w:hAnsi="宋体"/>
                <w:lang w:eastAsia="zh-CN"/>
              </w:rPr>
              <w:t>方米</w:t>
            </w:r>
            <w:r>
              <w:rPr>
                <w:rFonts w:hint="eastAsia" w:ascii="宋体" w:hAnsi="宋体"/>
              </w:rPr>
              <w:t>）</w:t>
            </w:r>
          </w:p>
          <w:p>
            <w:pPr>
              <w:snapToGrid w:val="0"/>
              <w:rPr>
                <w:rFonts w:hint="eastAsia" w:ascii="宋体" w:hAnsi="宋体"/>
              </w:rPr>
            </w:pPr>
            <w:r>
              <w:rPr>
                <w:rFonts w:hint="eastAsia" w:ascii="宋体" w:hAnsi="宋体"/>
              </w:rPr>
              <w:t>7、防火门定制安装</w:t>
            </w:r>
          </w:p>
          <w:p>
            <w:pPr>
              <w:snapToGrid w:val="0"/>
              <w:rPr>
                <w:rFonts w:ascii="宋体" w:hAnsi="宋体"/>
              </w:rPr>
            </w:pPr>
            <w:r>
              <w:rPr>
                <w:rFonts w:hint="eastAsia" w:ascii="宋体" w:hAnsi="宋体"/>
              </w:rPr>
              <w:t>8、电路改造（包工、包料）</w:t>
            </w:r>
          </w:p>
          <w:p>
            <w:pPr>
              <w:snapToGrid w:val="0"/>
              <w:rPr>
                <w:rFonts w:hint="eastAsia" w:cs="仿宋" w:asciiTheme="minorEastAsia" w:hAnsiTheme="minorEastAsia" w:eastAsiaTheme="minorEastAsia"/>
                <w:sz w:val="22"/>
                <w:szCs w:val="22"/>
              </w:rPr>
            </w:pPr>
            <w:r>
              <w:rPr>
                <w:rFonts w:hint="eastAsia" w:ascii="宋体" w:hAnsi="宋体"/>
              </w:rPr>
              <w:t>9、墙体穿管及埋管</w:t>
            </w:r>
          </w:p>
        </w:tc>
        <w:tc>
          <w:tcPr>
            <w:tcW w:w="900" w:type="dxa"/>
            <w:noWrap/>
            <w:vAlign w:val="center"/>
          </w:tcPr>
          <w:p>
            <w:pPr>
              <w:widowControl w:val="0"/>
              <w:spacing w:line="400" w:lineRule="exact"/>
              <w:jc w:val="center"/>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sz w:val="22"/>
                <w:szCs w:val="22"/>
              </w:rPr>
              <w:t>1</w:t>
            </w:r>
          </w:p>
        </w:tc>
        <w:tc>
          <w:tcPr>
            <w:tcW w:w="847" w:type="dxa"/>
            <w:noWrap/>
            <w:vAlign w:val="center"/>
          </w:tcPr>
          <w:p>
            <w:pPr>
              <w:widowControl w:val="0"/>
              <w:spacing w:line="400" w:lineRule="exact"/>
              <w:ind w:firstLine="220" w:firstLineChars="100"/>
              <w:jc w:val="both"/>
              <w:textAlignment w:val="auto"/>
              <w:rPr>
                <w:rFonts w:hint="eastAsia" w:cs="仿宋" w:asciiTheme="minorEastAsia" w:hAnsiTheme="minorEastAsia" w:eastAsiaTheme="minorEastAsia"/>
                <w:kern w:val="2"/>
                <w:sz w:val="22"/>
                <w:szCs w:val="22"/>
                <w:lang w:val="en-US" w:eastAsia="zh-CN" w:bidi="ar-SA"/>
              </w:rPr>
            </w:pPr>
            <w:r>
              <w:rPr>
                <w:rFonts w:hint="eastAsia" w:cs="仿宋" w:asciiTheme="minorEastAsia" w:hAnsiTheme="minorEastAsia" w:eastAsiaTheme="minorEastAsia"/>
                <w:kern w:val="2"/>
                <w:sz w:val="22"/>
                <w:szCs w:val="22"/>
              </w:rPr>
              <w:t>项</w:t>
            </w:r>
          </w:p>
        </w:tc>
      </w:tr>
    </w:tbl>
    <w:p>
      <w:pPr>
        <w:spacing w:line="540" w:lineRule="exact"/>
        <w:ind w:firstLine="640" w:firstLineChars="200"/>
        <w:rPr>
          <w:rFonts w:hint="default" w:ascii="仿宋_GB2312" w:hAnsi="仿宋" w:eastAsia="仿宋_GB2312" w:cs="仿宋"/>
          <w:b w:val="0"/>
          <w:bCs w:val="0"/>
          <w:sz w:val="32"/>
          <w:szCs w:val="32"/>
        </w:rPr>
      </w:pPr>
      <w:r>
        <w:rPr>
          <w:rFonts w:hint="eastAsia" w:ascii="仿宋_GB2312" w:hAnsi="仿宋" w:eastAsia="仿宋_GB2312" w:cs="仿宋"/>
          <w:b w:val="0"/>
          <w:bCs w:val="0"/>
          <w:sz w:val="32"/>
          <w:szCs w:val="32"/>
        </w:rPr>
        <w:t>备注</w:t>
      </w:r>
      <w:r>
        <w:rPr>
          <w:rFonts w:hint="default" w:ascii="仿宋_GB2312" w:hAnsi="仿宋" w:eastAsia="仿宋_GB2312" w:cs="仿宋"/>
          <w:b w:val="0"/>
          <w:bCs w:val="0"/>
          <w:sz w:val="32"/>
          <w:szCs w:val="32"/>
        </w:rPr>
        <w:t>：</w:t>
      </w:r>
      <w:r>
        <w:rPr>
          <w:rFonts w:hint="eastAsia" w:ascii="仿宋_GB2312" w:hAnsi="仿宋" w:eastAsia="仿宋_GB2312" w:cs="仿宋"/>
          <w:b w:val="0"/>
          <w:bCs w:val="0"/>
          <w:sz w:val="32"/>
          <w:szCs w:val="32"/>
        </w:rPr>
        <w:t>提供的COD、氨氮、总氮、等比例水质采样器及数据采集仪需提供生态</w:t>
      </w:r>
      <w:r>
        <w:rPr>
          <w:rFonts w:hint="eastAsia" w:ascii="仿宋_GB2312" w:hAnsi="仿宋" w:eastAsia="仿宋_GB2312" w:cs="仿宋"/>
          <w:b w:val="0"/>
          <w:bCs w:val="0"/>
          <w:sz w:val="32"/>
          <w:szCs w:val="32"/>
          <w:lang w:eastAsia="zh-CN"/>
        </w:rPr>
        <w:t>环境部</w:t>
      </w:r>
      <w:r>
        <w:rPr>
          <w:rFonts w:hint="eastAsia" w:ascii="仿宋_GB2312" w:hAnsi="仿宋" w:eastAsia="仿宋_GB2312" w:cs="仿宋"/>
          <w:b w:val="0"/>
          <w:bCs w:val="0"/>
          <w:sz w:val="32"/>
          <w:szCs w:val="32"/>
        </w:rPr>
        <w:t>环境监测仪器质量监督检验中心出具合规的检测报告。</w:t>
      </w:r>
      <w:r>
        <w:rPr>
          <w:rFonts w:hint="default" w:ascii="仿宋_GB2312" w:hAnsi="仿宋" w:eastAsia="仿宋_GB2312" w:cs="仿宋"/>
          <w:b w:val="0"/>
          <w:bCs w:val="0"/>
          <w:sz w:val="32"/>
          <w:szCs w:val="32"/>
        </w:rPr>
        <w:t>在线监测设备改造完成后符合生态环境部发布的新版污染物在线监测技术规范，即《污染物自动监测监控系统数据传输技术要求》（HJ212-2025）等相关规范要求。</w:t>
      </w:r>
    </w:p>
    <w:p>
      <w:pPr>
        <w:keepNext w:val="0"/>
        <w:keepLines w:val="0"/>
        <w:numPr>
          <w:ilvl w:val="-1"/>
          <w:numId w:val="0"/>
        </w:numPr>
        <w:spacing w:line="540" w:lineRule="exact"/>
        <w:ind w:firstLine="640" w:firstLineChars="200"/>
        <w:outlineLvl w:val="9"/>
        <w:rPr>
          <w:rFonts w:hint="eastAsia" w:ascii="仿宋_GB2312" w:hAnsi="仿宋" w:eastAsia="仿宋_GB2312" w:cs="仿宋"/>
          <w:kern w:val="2"/>
          <w:sz w:val="32"/>
          <w:szCs w:val="32"/>
        </w:rPr>
      </w:pPr>
      <w:r>
        <w:rPr>
          <w:rFonts w:hint="eastAsia" w:ascii="仿宋_GB2312" w:hAnsi="仿宋" w:eastAsia="仿宋_GB2312" w:cs="仿宋"/>
          <w:kern w:val="2"/>
          <w:sz w:val="32"/>
          <w:szCs w:val="32"/>
        </w:rPr>
        <w:t>2.技术服务需求</w:t>
      </w:r>
    </w:p>
    <w:p>
      <w:pPr>
        <w:spacing w:line="540" w:lineRule="exact"/>
        <w:ind w:firstLine="640" w:firstLineChars="200"/>
        <w:rPr>
          <w:rFonts w:hint="eastAsia" w:ascii="仿宋_GB2312" w:hAnsi="仿宋" w:eastAsia="仿宋_GB2312" w:cs="仿宋"/>
          <w:bCs w:val="0"/>
          <w:sz w:val="32"/>
          <w:szCs w:val="32"/>
        </w:rPr>
      </w:pPr>
      <w:r>
        <w:rPr>
          <w:rFonts w:hint="eastAsia" w:ascii="仿宋_GB2312" w:hAnsi="仿宋" w:eastAsia="仿宋_GB2312" w:cs="仿宋"/>
          <w:sz w:val="32"/>
          <w:szCs w:val="32"/>
        </w:rPr>
        <w:t>（1）</w:t>
      </w:r>
      <w:r>
        <w:rPr>
          <w:rFonts w:hint="eastAsia" w:ascii="仿宋_GB2312" w:hAnsi="仿宋" w:eastAsia="仿宋_GB2312" w:cs="仿宋"/>
          <w:bCs w:val="0"/>
          <w:sz w:val="32"/>
          <w:szCs w:val="32"/>
        </w:rPr>
        <w:t>运维技术服务期</w:t>
      </w:r>
      <w:r>
        <w:rPr>
          <w:rFonts w:hint="eastAsia" w:ascii="仿宋_GB2312" w:hAnsi="仿宋" w:eastAsia="仿宋_GB2312" w:cs="仿宋"/>
          <w:bCs w:val="0"/>
          <w:sz w:val="32"/>
          <w:szCs w:val="32"/>
          <w:u w:val="none"/>
        </w:rPr>
        <w:t>半</w:t>
      </w:r>
      <w:r>
        <w:rPr>
          <w:rFonts w:hint="eastAsia" w:ascii="仿宋_GB2312" w:hAnsi="仿宋" w:eastAsia="仿宋_GB2312" w:cs="仿宋"/>
          <w:bCs w:val="0"/>
          <w:sz w:val="32"/>
          <w:szCs w:val="32"/>
        </w:rPr>
        <w:t>年，时间自最终验收合格并交付使用之日起计算，须提供</w:t>
      </w:r>
      <w:r>
        <w:rPr>
          <w:rFonts w:hint="eastAsia" w:ascii="仿宋_GB2312" w:hAnsi="仿宋" w:eastAsia="仿宋_GB2312" w:cs="仿宋"/>
          <w:b w:val="0"/>
          <w:sz w:val="32"/>
          <w:szCs w:val="32"/>
        </w:rPr>
        <w:t>仪器生产商</w:t>
      </w:r>
      <w:r>
        <w:rPr>
          <w:rFonts w:hint="eastAsia" w:ascii="仿宋_GB2312" w:hAnsi="仿宋" w:eastAsia="仿宋_GB2312" w:cs="仿宋"/>
          <w:b w:val="0"/>
          <w:kern w:val="2"/>
          <w:sz w:val="32"/>
          <w:szCs w:val="32"/>
        </w:rPr>
        <w:t>提供的售后服务承诺书</w:t>
      </w:r>
      <w:r>
        <w:rPr>
          <w:rFonts w:hint="eastAsia" w:ascii="仿宋_GB2312" w:hAnsi="仿宋" w:eastAsia="仿宋_GB2312" w:cs="仿宋"/>
          <w:kern w:val="2"/>
          <w:sz w:val="32"/>
          <w:szCs w:val="32"/>
        </w:rPr>
        <w:t>，</w:t>
      </w:r>
      <w:r>
        <w:rPr>
          <w:rFonts w:hint="eastAsia" w:ascii="仿宋_GB2312" w:hAnsi="仿宋" w:eastAsia="仿宋_GB2312" w:cs="仿宋"/>
          <w:bCs w:val="0"/>
          <w:sz w:val="32"/>
          <w:szCs w:val="32"/>
        </w:rPr>
        <w:t>保修期内保证仪器正常连续运行</w:t>
      </w:r>
      <w:r>
        <w:rPr>
          <w:rFonts w:hint="eastAsia" w:ascii="仿宋_GB2312" w:hAnsi="仿宋" w:eastAsia="仿宋_GB2312" w:cs="仿宋"/>
          <w:bCs w:val="0"/>
          <w:sz w:val="32"/>
          <w:szCs w:val="32"/>
          <w:u w:val="none"/>
        </w:rPr>
        <w:t>半</w:t>
      </w:r>
      <w:r>
        <w:rPr>
          <w:rFonts w:hint="eastAsia" w:ascii="仿宋_GB2312" w:hAnsi="仿宋" w:eastAsia="仿宋_GB2312" w:cs="仿宋"/>
          <w:bCs w:val="0"/>
          <w:sz w:val="32"/>
          <w:szCs w:val="32"/>
        </w:rPr>
        <w:t>年的所有耗材配件与试剂，并根据技术要求进行定期保养和标定，按HJ355《水污染源在线监测系统（CODcr、NH3-N等</w:t>
      </w:r>
      <w:r>
        <w:rPr>
          <w:rFonts w:hint="eastAsia" w:ascii="仿宋_GB2312" w:hAnsi="仿宋" w:eastAsia="仿宋_GB2312" w:cs="仿宋"/>
          <w:bCs w:val="0"/>
          <w:sz w:val="32"/>
          <w:szCs w:val="32"/>
          <w:lang w:eastAsia="zh-CN"/>
        </w:rPr>
        <w:t>）</w:t>
      </w:r>
      <w:r>
        <w:rPr>
          <w:rFonts w:hint="eastAsia" w:ascii="仿宋_GB2312" w:hAnsi="仿宋" w:eastAsia="仿宋_GB2312" w:cs="仿宋"/>
          <w:bCs w:val="0"/>
          <w:sz w:val="32"/>
          <w:szCs w:val="32"/>
        </w:rPr>
        <w:t>运行技术规范》运行要求运行维护好在线监测设备。</w:t>
      </w:r>
    </w:p>
    <w:p>
      <w:pPr>
        <w:spacing w:line="540" w:lineRule="exact"/>
        <w:ind w:firstLine="640" w:firstLineChars="200"/>
        <w:rPr>
          <w:rFonts w:hint="eastAsia" w:ascii="仿宋_GB2312" w:hAnsi="仿宋" w:eastAsia="仿宋_GB2312" w:cs="仿宋"/>
          <w:bCs w:val="0"/>
          <w:sz w:val="32"/>
          <w:szCs w:val="32"/>
        </w:rPr>
      </w:pPr>
      <w:r>
        <w:rPr>
          <w:rFonts w:hint="eastAsia" w:ascii="仿宋_GB2312" w:hAnsi="仿宋" w:eastAsia="仿宋_GB2312" w:cs="仿宋"/>
          <w:sz w:val="32"/>
          <w:szCs w:val="32"/>
        </w:rPr>
        <w:t>（2）</w:t>
      </w:r>
      <w:r>
        <w:rPr>
          <w:rFonts w:hint="eastAsia" w:ascii="仿宋_GB2312" w:hAnsi="仿宋" w:eastAsia="仿宋_GB2312" w:cs="仿宋"/>
          <w:bCs w:val="0"/>
          <w:sz w:val="32"/>
          <w:szCs w:val="32"/>
        </w:rPr>
        <w:t>在运维服务期内，一旦发生质量、故障和数据传输等问题，投标人保证在接到通知2小时内响应，4小时赶到现场进行修理更换或落实能够有效解决问题的方案。</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（3）在运维服务期内，应由专业技术人员开展不少于2次的完整的现场技术培训。</w:t>
      </w:r>
    </w:p>
    <w:p>
      <w:pPr>
        <w:spacing w:line="540" w:lineRule="exact"/>
        <w:ind w:firstLine="640" w:firstLineChars="200"/>
        <w:rPr>
          <w:rFonts w:hint="eastAsia" w:ascii="仿宋_GB2312" w:hAnsi="仿宋" w:eastAsia="仿宋_GB2312" w:cs="仿宋"/>
          <w:bCs w:val="0"/>
          <w:sz w:val="32"/>
          <w:szCs w:val="32"/>
        </w:rPr>
      </w:pPr>
      <w:r>
        <w:rPr>
          <w:rFonts w:hint="eastAsia" w:ascii="仿宋_GB2312" w:hAnsi="仿宋" w:eastAsia="仿宋_GB2312" w:cs="仿宋"/>
          <w:sz w:val="32"/>
          <w:szCs w:val="32"/>
        </w:rPr>
        <w:t>（4）</w:t>
      </w:r>
      <w:r>
        <w:rPr>
          <w:rFonts w:hint="eastAsia" w:ascii="仿宋_GB2312" w:hAnsi="仿宋" w:eastAsia="仿宋_GB2312" w:cs="仿宋"/>
          <w:bCs w:val="0"/>
          <w:sz w:val="32"/>
          <w:szCs w:val="32"/>
        </w:rPr>
        <w:t>在运维服务期满以后，供应商为所提供设备提供售后服务。在接到保障电话时，供应商应在4小时内响应，24小时内有相关技术人员抵达现场进行维修维护或落实能够有效解决问题的方案。</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hAnsi="仿宋" w:eastAsia="仿宋_GB2312" w:cs="仿宋"/>
          <w:bCs w:val="0"/>
          <w:sz w:val="32"/>
          <w:szCs w:val="32"/>
        </w:rPr>
        <w:t>投标人应按其投标文件中的承诺，进行其他售后服务工作。</w:t>
      </w:r>
    </w:p>
    <w:p>
      <w:pPr>
        <w:spacing w:line="540" w:lineRule="exact"/>
        <w:ind w:firstLine="640" w:firstLineChars="200"/>
        <w:rPr>
          <w:rFonts w:hint="eastAsia" w:ascii="黑体" w:hAnsi="黑体" w:eastAsia="黑体" w:cs="仿宋"/>
          <w:sz w:val="32"/>
          <w:szCs w:val="32"/>
        </w:rPr>
      </w:pPr>
      <w:r>
        <w:rPr>
          <w:rFonts w:hint="default" w:ascii="黑体" w:hAnsi="黑体" w:eastAsia="黑体" w:cs="仿宋"/>
          <w:sz w:val="32"/>
          <w:szCs w:val="32"/>
        </w:rPr>
        <w:t>三</w:t>
      </w:r>
      <w:r>
        <w:rPr>
          <w:rFonts w:hint="eastAsia" w:ascii="黑体" w:hAnsi="黑体" w:eastAsia="黑体" w:cs="仿宋"/>
          <w:sz w:val="32"/>
          <w:szCs w:val="32"/>
        </w:rPr>
        <w:t>、供应商资格要求</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（1）具有独立承担民事责任的能力。</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（2）具有履行合同所必</w:t>
      </w:r>
      <w:r>
        <w:rPr>
          <w:rFonts w:hint="eastAsia" w:ascii="仿宋_GB2312" w:hAnsi="仿宋" w:eastAsia="仿宋_GB2312" w:cs="仿宋"/>
          <w:sz w:val="32"/>
          <w:szCs w:val="32"/>
          <w:lang w:eastAsia="zh-CN"/>
        </w:rPr>
        <w:t>需</w:t>
      </w:r>
      <w:r>
        <w:rPr>
          <w:rFonts w:hint="eastAsia" w:ascii="仿宋_GB2312" w:hAnsi="仿宋" w:eastAsia="仿宋_GB2312" w:cs="仿宋"/>
          <w:sz w:val="32"/>
          <w:szCs w:val="32"/>
        </w:rPr>
        <w:t>的设备和资质。</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（3）参加政府采购活动前3年内，在经营活动中没有重大违法记录。</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（4）参与本项目投标前三年内，在经营活动中没有违法记录。</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（5）未被列入失信被执行人、重大税收违法案件当事人名单、政府采购严重违法失信行为记录名单。</w:t>
      </w:r>
    </w:p>
    <w:p>
      <w:pPr>
        <w:spacing w:line="540" w:lineRule="exact"/>
        <w:ind w:firstLine="640" w:firstLineChars="200"/>
        <w:rPr>
          <w:rFonts w:hint="eastAsia" w:ascii="黑体" w:hAnsi="黑体" w:eastAsia="黑体" w:cs="仿宋"/>
          <w:sz w:val="32"/>
          <w:szCs w:val="32"/>
        </w:rPr>
      </w:pPr>
      <w:r>
        <w:rPr>
          <w:rFonts w:hint="default" w:ascii="黑体" w:hAnsi="黑体" w:eastAsia="黑体" w:cs="仿宋"/>
          <w:sz w:val="32"/>
          <w:szCs w:val="32"/>
        </w:rPr>
        <w:t>四</w:t>
      </w:r>
      <w:r>
        <w:rPr>
          <w:rFonts w:hint="eastAsia" w:ascii="黑体" w:hAnsi="黑体" w:eastAsia="黑体" w:cs="仿宋"/>
          <w:sz w:val="32"/>
          <w:szCs w:val="32"/>
        </w:rPr>
        <w:t>、评标定标方法</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评标方法：综合评分法</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价格分计算方法：采用低价优先法计算，即满足招标文件要求且投标价格最低的投标报价为评标基准价，其价格分为满分。其他投标人的价格分统一按照下列公式计算：</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投标报价得分=（评标基准价／投标报价）×100</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评标总得分＝F1×A1＋F2×A2＋……＋Fn×An</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F1、F2……Fn分别为各项评审因素的得分。</w:t>
      </w:r>
    </w:p>
    <w:p>
      <w:pPr>
        <w:spacing w:line="540" w:lineRule="exact"/>
        <w:ind w:firstLine="640"/>
        <w:rPr>
          <w:rFonts w:hint="eastAsia" w:ascii="仿宋_GB2312" w:hAnsi="仿宋" w:eastAsia="仿宋_GB2312" w:cs="仿宋"/>
          <w:kern w:val="2"/>
          <w:sz w:val="32"/>
          <w:szCs w:val="32"/>
          <w:lang w:eastAsia="zh-CN" w:bidi="ar-SA"/>
        </w:rPr>
      </w:pPr>
      <w:r>
        <w:rPr>
          <w:rFonts w:hint="eastAsia" w:ascii="仿宋_GB2312" w:hAnsi="仿宋" w:eastAsia="仿宋_GB2312" w:cs="仿宋"/>
          <w:kern w:val="2"/>
          <w:sz w:val="32"/>
          <w:szCs w:val="32"/>
          <w:lang w:eastAsia="zh-CN" w:bidi="ar-SA"/>
        </w:rPr>
        <w:t>A1、A2、……An分别为各项评审因素所占的权重（A1＋A2＋……＋An＝1）。</w:t>
      </w:r>
    </w:p>
    <w:p>
      <w:pPr>
        <w:spacing w:line="540" w:lineRule="exact"/>
        <w:ind w:firstLine="640"/>
        <w:rPr>
          <w:rFonts w:hint="eastAsia" w:ascii="方正仿宋_GBK" w:hAnsi="方正仿宋_GBK" w:eastAsia="方正仿宋_GBK" w:cs="方正仿宋_GBK"/>
          <w:sz w:val="28"/>
          <w:szCs w:val="22"/>
        </w:rPr>
      </w:pPr>
      <w:r>
        <w:rPr>
          <w:rFonts w:hint="eastAsia" w:ascii="仿宋_GB2312" w:hAnsi="仿宋" w:eastAsia="仿宋_GB2312" w:cs="仿宋"/>
          <w:kern w:val="2"/>
          <w:sz w:val="32"/>
          <w:szCs w:val="32"/>
          <w:lang w:eastAsia="zh-CN" w:bidi="ar-SA"/>
        </w:rPr>
        <w:t>评标过程中，不得去掉报价中的最高报价和最低报价。</w:t>
      </w:r>
    </w:p>
    <w:p>
      <w:pPr>
        <w:jc w:val="center"/>
        <w:rPr>
          <w:rFonts w:hint="eastAsia"/>
          <w:b/>
          <w:bCs/>
          <w:sz w:val="28"/>
          <w:szCs w:val="28"/>
        </w:rPr>
      </w:pPr>
      <w:r>
        <w:rPr>
          <w:rFonts w:hint="eastAsia"/>
          <w:b/>
          <w:bCs/>
          <w:sz w:val="28"/>
          <w:szCs w:val="28"/>
        </w:rPr>
        <w:t>综合评分表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5"/>
        <w:gridCol w:w="1242"/>
        <w:gridCol w:w="1290"/>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widowControl/>
              <w:jc w:val="center"/>
              <w:rPr>
                <w:rFonts w:ascii="仿宋" w:hAnsi="仿宋" w:eastAsia="仿宋"/>
              </w:rPr>
            </w:pPr>
            <w:r>
              <w:rPr>
                <w:rFonts w:hint="eastAsia" w:ascii="仿宋" w:hAnsi="仿宋" w:eastAsia="仿宋" w:cs="宋体"/>
                <w:b/>
                <w:color w:val="000000"/>
                <w:kern w:val="0"/>
                <w:szCs w:val="21"/>
                <w:lang w:bidi="ar"/>
              </w:rPr>
              <w:t>序号</w:t>
            </w:r>
          </w:p>
        </w:tc>
        <w:tc>
          <w:tcPr>
            <w:tcW w:w="3387" w:type="dxa"/>
            <w:gridSpan w:val="3"/>
            <w:noWrap w:val="0"/>
            <w:vAlign w:val="top"/>
          </w:tcPr>
          <w:p>
            <w:pPr>
              <w:jc w:val="center"/>
              <w:rPr>
                <w:rFonts w:ascii="仿宋" w:hAnsi="仿宋" w:eastAsia="仿宋"/>
              </w:rPr>
            </w:pPr>
            <w:r>
              <w:rPr>
                <w:rFonts w:hint="eastAsia" w:ascii="仿宋" w:hAnsi="仿宋" w:eastAsia="仿宋" w:cs="宋体"/>
                <w:b/>
                <w:color w:val="000000"/>
                <w:kern w:val="0"/>
                <w:szCs w:val="21"/>
                <w:lang w:bidi="ar"/>
              </w:rPr>
              <w:t>评分项</w:t>
            </w:r>
          </w:p>
        </w:tc>
        <w:tc>
          <w:tcPr>
            <w:tcW w:w="4219" w:type="dxa"/>
            <w:noWrap w:val="0"/>
            <w:vAlign w:val="top"/>
          </w:tcPr>
          <w:p>
            <w:pPr>
              <w:jc w:val="center"/>
              <w:rPr>
                <w:rFonts w:hint="eastAsia" w:ascii="仿宋" w:hAnsi="仿宋" w:eastAsia="仿宋"/>
                <w:lang w:eastAsia="zh-CN"/>
              </w:rPr>
            </w:pPr>
            <w:r>
              <w:rPr>
                <w:rFonts w:hint="eastAsia" w:ascii="仿宋" w:hAnsi="仿宋" w:eastAsia="仿宋" w:cs="宋体"/>
                <w:b/>
                <w:color w:val="000000"/>
                <w:kern w:val="0"/>
                <w:szCs w:val="21"/>
                <w:lang w:bidi="ar"/>
              </w:rPr>
              <w:t>权重</w:t>
            </w:r>
            <w:r>
              <w:rPr>
                <w:rFonts w:hint="eastAsia" w:ascii="仿宋" w:hAnsi="仿宋" w:eastAsia="仿宋"/>
                <w:b/>
                <w:color w:val="000000"/>
                <w:kern w:val="0"/>
                <w:szCs w:val="21"/>
                <w:lang w:eastAsia="zh-CN" w:bidi="ar"/>
              </w:rPr>
              <w:t>（</w:t>
            </w:r>
            <w:r>
              <w:rPr>
                <w:rFonts w:ascii="仿宋" w:hAnsi="仿宋" w:eastAsia="仿宋"/>
                <w:b/>
                <w:color w:val="000000"/>
                <w:kern w:val="0"/>
                <w:szCs w:val="21"/>
                <w:lang w:bidi="ar"/>
              </w:rPr>
              <w:t>%</w:t>
            </w:r>
            <w:r>
              <w:rPr>
                <w:rFonts w:hint="eastAsia" w:ascii="仿宋" w:hAnsi="仿宋" w:eastAsia="仿宋"/>
                <w:b/>
                <w:color w:val="000000"/>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jc w:val="center"/>
              <w:rPr>
                <w:rFonts w:ascii="仿宋" w:hAnsi="仿宋" w:eastAsia="仿宋"/>
              </w:rPr>
            </w:pPr>
            <w:r>
              <w:rPr>
                <w:rFonts w:hint="eastAsia" w:ascii="仿宋" w:hAnsi="仿宋" w:eastAsia="仿宋"/>
              </w:rPr>
              <w:t>1</w:t>
            </w:r>
          </w:p>
        </w:tc>
        <w:tc>
          <w:tcPr>
            <w:tcW w:w="3387" w:type="dxa"/>
            <w:gridSpan w:val="3"/>
            <w:noWrap w:val="0"/>
            <w:vAlign w:val="top"/>
          </w:tcPr>
          <w:p>
            <w:pPr>
              <w:jc w:val="center"/>
              <w:rPr>
                <w:rFonts w:ascii="仿宋" w:hAnsi="仿宋" w:eastAsia="仿宋"/>
              </w:rPr>
            </w:pPr>
            <w:r>
              <w:rPr>
                <w:rFonts w:hint="eastAsia" w:ascii="仿宋" w:hAnsi="仿宋" w:eastAsia="仿宋"/>
              </w:rPr>
              <w:t>价格</w:t>
            </w:r>
          </w:p>
        </w:tc>
        <w:tc>
          <w:tcPr>
            <w:tcW w:w="4219" w:type="dxa"/>
            <w:noWrap w:val="0"/>
            <w:vAlign w:val="top"/>
          </w:tcPr>
          <w:p>
            <w:pPr>
              <w:jc w:val="center"/>
              <w:rPr>
                <w:rFonts w:ascii="仿宋" w:hAnsi="仿宋" w:eastAsia="仿宋"/>
              </w:rPr>
            </w:pPr>
            <w:r>
              <w:rPr>
                <w:rFonts w:hint="default" w:ascii="仿宋" w:hAnsi="仿宋" w:eastAsia="仿宋"/>
              </w:rPr>
              <w:t>30</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restart"/>
            <w:noWrap w:val="0"/>
            <w:vAlign w:val="top"/>
          </w:tcPr>
          <w:p>
            <w:pPr>
              <w:jc w:val="center"/>
              <w:rPr>
                <w:rFonts w:ascii="仿宋" w:hAnsi="仿宋" w:eastAsia="仿宋"/>
              </w:rPr>
            </w:pPr>
            <w:r>
              <w:rPr>
                <w:rFonts w:hint="eastAsia" w:ascii="仿宋" w:hAnsi="仿宋" w:eastAsia="仿宋"/>
              </w:rPr>
              <w:t>2</w:t>
            </w:r>
          </w:p>
        </w:tc>
        <w:tc>
          <w:tcPr>
            <w:tcW w:w="3387" w:type="dxa"/>
            <w:gridSpan w:val="3"/>
            <w:noWrap w:val="0"/>
            <w:vAlign w:val="top"/>
          </w:tcPr>
          <w:p>
            <w:pPr>
              <w:jc w:val="center"/>
              <w:rPr>
                <w:rFonts w:ascii="仿宋" w:hAnsi="仿宋" w:eastAsia="仿宋"/>
              </w:rPr>
            </w:pPr>
            <w:r>
              <w:rPr>
                <w:rFonts w:hint="eastAsia" w:ascii="仿宋" w:hAnsi="仿宋" w:eastAsia="仿宋"/>
              </w:rPr>
              <w:t>技术部分</w:t>
            </w:r>
          </w:p>
        </w:tc>
        <w:tc>
          <w:tcPr>
            <w:tcW w:w="4219" w:type="dxa"/>
            <w:noWrap w:val="0"/>
            <w:vAlign w:val="top"/>
          </w:tcPr>
          <w:p>
            <w:pPr>
              <w:jc w:val="center"/>
              <w:rPr>
                <w:rFonts w:ascii="仿宋" w:hAnsi="仿宋" w:eastAsia="仿宋"/>
              </w:rPr>
            </w:pPr>
            <w:r>
              <w:rPr>
                <w:rFonts w:hint="default" w:ascii="仿宋" w:hAnsi="仿宋" w:eastAsia="仿宋"/>
              </w:rPr>
              <w:t>45</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序号</w:t>
            </w:r>
          </w:p>
        </w:tc>
        <w:tc>
          <w:tcPr>
            <w:tcW w:w="1242" w:type="dxa"/>
            <w:noWrap w:val="0"/>
            <w:vAlign w:val="top"/>
          </w:tcPr>
          <w:p>
            <w:pPr>
              <w:jc w:val="center"/>
              <w:rPr>
                <w:rFonts w:ascii="仿宋" w:hAnsi="仿宋" w:eastAsia="仿宋"/>
              </w:rPr>
            </w:pPr>
            <w:r>
              <w:rPr>
                <w:rFonts w:hint="eastAsia" w:ascii="仿宋" w:hAnsi="仿宋" w:eastAsia="仿宋"/>
              </w:rPr>
              <w:t>评分因素</w:t>
            </w:r>
          </w:p>
        </w:tc>
        <w:tc>
          <w:tcPr>
            <w:tcW w:w="1290" w:type="dxa"/>
            <w:noWrap w:val="0"/>
            <w:vAlign w:val="top"/>
          </w:tcPr>
          <w:p>
            <w:pPr>
              <w:jc w:val="center"/>
              <w:rPr>
                <w:rFonts w:ascii="仿宋" w:hAnsi="仿宋" w:eastAsia="仿宋"/>
              </w:rPr>
            </w:pPr>
            <w:r>
              <w:rPr>
                <w:rFonts w:hint="eastAsia" w:ascii="仿宋" w:hAnsi="仿宋" w:eastAsia="仿宋"/>
              </w:rPr>
              <w:t>权重</w:t>
            </w:r>
          </w:p>
        </w:tc>
        <w:tc>
          <w:tcPr>
            <w:tcW w:w="4219" w:type="dxa"/>
            <w:noWrap w:val="0"/>
            <w:vAlign w:val="top"/>
          </w:tcPr>
          <w:p>
            <w:pPr>
              <w:jc w:val="center"/>
              <w:rPr>
                <w:rFonts w:ascii="仿宋" w:hAnsi="仿宋" w:eastAsia="仿宋"/>
              </w:rPr>
            </w:pPr>
            <w:r>
              <w:rPr>
                <w:rFonts w:hint="eastAsia" w:ascii="仿宋" w:hAnsi="仿宋" w:eastAsia="仿宋"/>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1</w:t>
            </w:r>
          </w:p>
        </w:tc>
        <w:tc>
          <w:tcPr>
            <w:tcW w:w="1242" w:type="dxa"/>
            <w:noWrap w:val="0"/>
            <w:vAlign w:val="top"/>
          </w:tcPr>
          <w:p>
            <w:pPr>
              <w:jc w:val="center"/>
              <w:rPr>
                <w:rFonts w:ascii="仿宋" w:hAnsi="仿宋" w:eastAsia="仿宋"/>
              </w:rPr>
            </w:pPr>
            <w:r>
              <w:rPr>
                <w:szCs w:val="21"/>
              </w:rPr>
              <w:t>技术保障措施</w:t>
            </w:r>
          </w:p>
        </w:tc>
        <w:tc>
          <w:tcPr>
            <w:tcW w:w="1290" w:type="dxa"/>
            <w:noWrap w:val="0"/>
            <w:vAlign w:val="top"/>
          </w:tcPr>
          <w:p>
            <w:pPr>
              <w:jc w:val="center"/>
              <w:rPr>
                <w:rFonts w:hint="default" w:ascii="仿宋" w:hAnsi="仿宋" w:eastAsia="仿宋"/>
              </w:rPr>
            </w:pPr>
            <w:r>
              <w:rPr>
                <w:rFonts w:hint="default" w:ascii="仿宋" w:hAnsi="仿宋" w:eastAsia="仿宋"/>
              </w:rPr>
              <w:t>5</w:t>
            </w:r>
          </w:p>
        </w:tc>
        <w:tc>
          <w:tcPr>
            <w:tcW w:w="4219" w:type="dxa"/>
            <w:noWrap w:val="0"/>
            <w:vAlign w:val="top"/>
          </w:tcPr>
          <w:p>
            <w:pPr>
              <w:rPr>
                <w:rFonts w:hint="eastAsia"/>
                <w:szCs w:val="21"/>
              </w:rPr>
            </w:pPr>
            <w:r>
              <w:rPr>
                <w:szCs w:val="21"/>
              </w:rPr>
              <w:t>在投标文件中详细说明保障措施（包括技术人员、车辆、技术方案等）</w:t>
            </w:r>
            <w:r>
              <w:rPr>
                <w:rFonts w:hint="eastAsia"/>
                <w:szCs w:val="21"/>
              </w:rPr>
              <w:t>；</w:t>
            </w:r>
          </w:p>
          <w:p>
            <w:pPr>
              <w:rPr>
                <w:rFonts w:hint="eastAsia"/>
                <w:szCs w:val="21"/>
              </w:rPr>
            </w:pPr>
            <w:r>
              <w:rPr>
                <w:szCs w:val="21"/>
              </w:rPr>
              <w:t>评分标准：</w:t>
            </w:r>
          </w:p>
          <w:p>
            <w:pPr>
              <w:rPr>
                <w:rFonts w:hint="eastAsia"/>
                <w:szCs w:val="21"/>
              </w:rPr>
            </w:pPr>
            <w:r>
              <w:rPr>
                <w:szCs w:val="21"/>
              </w:rPr>
              <w:t>（1）技术保障措施内容全面；</w:t>
            </w:r>
          </w:p>
          <w:p>
            <w:pPr>
              <w:rPr>
                <w:rFonts w:hint="eastAsia"/>
                <w:szCs w:val="21"/>
              </w:rPr>
            </w:pPr>
            <w:r>
              <w:rPr>
                <w:szCs w:val="21"/>
              </w:rPr>
              <w:t>（2）技术保障措施内容具体，表达清晰、完整、严谨；</w:t>
            </w:r>
          </w:p>
          <w:p>
            <w:pPr>
              <w:rPr>
                <w:rFonts w:hint="eastAsia"/>
                <w:szCs w:val="21"/>
              </w:rPr>
            </w:pPr>
            <w:r>
              <w:rPr>
                <w:szCs w:val="21"/>
              </w:rPr>
              <w:t>（3）技术保障措施内容针对性强；</w:t>
            </w:r>
          </w:p>
          <w:p>
            <w:pPr>
              <w:rPr>
                <w:rFonts w:hint="eastAsia"/>
                <w:szCs w:val="21"/>
              </w:rPr>
            </w:pPr>
            <w:r>
              <w:rPr>
                <w:szCs w:val="21"/>
              </w:rPr>
              <w:t>（4）技术保障措施内容先进，科学合理；</w:t>
            </w:r>
          </w:p>
          <w:p>
            <w:pPr>
              <w:rPr>
                <w:rFonts w:hint="eastAsia"/>
                <w:szCs w:val="21"/>
              </w:rPr>
            </w:pPr>
            <w:r>
              <w:rPr>
                <w:szCs w:val="21"/>
              </w:rPr>
              <w:t>（5）技术保障措施内容可操作性强。</w:t>
            </w:r>
          </w:p>
          <w:p>
            <w:pPr>
              <w:widowControl/>
              <w:jc w:val="left"/>
              <w:rPr>
                <w:rFonts w:ascii="仿宋" w:hAnsi="仿宋" w:eastAsia="仿宋"/>
              </w:rPr>
            </w:pPr>
            <w:r>
              <w:rPr>
                <w:szCs w:val="21"/>
              </w:rPr>
              <w:t>满足以上五项要求得100分，满足以上四项要求得80分，满足以上三项要求得60分，满足以上两项要求40分，满足以上一项要求得20分，其它情况不得分。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hint="default" w:ascii="仿宋" w:hAnsi="仿宋" w:eastAsia="仿宋"/>
              </w:rPr>
            </w:pPr>
            <w:r>
              <w:rPr>
                <w:rFonts w:hint="default" w:ascii="仿宋" w:hAnsi="仿宋" w:eastAsia="仿宋"/>
              </w:rPr>
              <w:t>2</w:t>
            </w:r>
          </w:p>
        </w:tc>
        <w:tc>
          <w:tcPr>
            <w:tcW w:w="1242" w:type="dxa"/>
            <w:noWrap w:val="0"/>
            <w:vAlign w:val="top"/>
          </w:tcPr>
          <w:p>
            <w:pPr>
              <w:jc w:val="center"/>
              <w:rPr>
                <w:rFonts w:ascii="仿宋" w:hAnsi="仿宋" w:eastAsia="仿宋"/>
              </w:rPr>
            </w:pPr>
            <w:r>
              <w:rPr>
                <w:kern w:val="0"/>
                <w:szCs w:val="21"/>
              </w:rPr>
              <w:t>技术规格偏离情况</w:t>
            </w:r>
          </w:p>
        </w:tc>
        <w:tc>
          <w:tcPr>
            <w:tcW w:w="1290" w:type="dxa"/>
            <w:noWrap w:val="0"/>
            <w:vAlign w:val="top"/>
          </w:tcPr>
          <w:p>
            <w:pPr>
              <w:jc w:val="center"/>
              <w:rPr>
                <w:rFonts w:hint="default" w:ascii="仿宋" w:hAnsi="仿宋" w:eastAsia="仿宋"/>
              </w:rPr>
            </w:pPr>
            <w:r>
              <w:rPr>
                <w:rFonts w:hint="default" w:ascii="仿宋" w:hAnsi="仿宋" w:eastAsia="仿宋"/>
              </w:rPr>
              <w:t>40</w:t>
            </w:r>
          </w:p>
        </w:tc>
        <w:tc>
          <w:tcPr>
            <w:tcW w:w="4219" w:type="dxa"/>
            <w:noWrap w:val="0"/>
            <w:vAlign w:val="top"/>
          </w:tcPr>
          <w:p>
            <w:pPr>
              <w:widowControl/>
              <w:jc w:val="left"/>
              <w:rPr>
                <w:rFonts w:hint="default" w:eastAsia="宋体"/>
                <w:kern w:val="2"/>
                <w:szCs w:val="21"/>
              </w:rPr>
            </w:pPr>
            <w:r>
              <w:rPr>
                <w:rFonts w:eastAsia="宋体"/>
                <w:szCs w:val="21"/>
              </w:rPr>
              <w:t>投标</w:t>
            </w:r>
            <w:r>
              <w:rPr>
                <w:rFonts w:hint="default" w:eastAsia="宋体"/>
                <w:szCs w:val="21"/>
              </w:rPr>
              <w:t>人应根据上述</w:t>
            </w:r>
            <w:r>
              <w:rPr>
                <w:rFonts w:hint="default" w:ascii="Calibri" w:hAnsi="Calibri" w:eastAsia="宋体" w:cs="Times New Roman"/>
                <w:sz w:val="21"/>
                <w:szCs w:val="21"/>
              </w:rPr>
              <w:t>设备技术参数</w:t>
            </w:r>
            <w:r>
              <w:rPr>
                <w:rFonts w:hint="default" w:eastAsia="宋体" w:cs="Times New Roman"/>
                <w:sz w:val="21"/>
                <w:szCs w:val="21"/>
              </w:rPr>
              <w:t>要求表格，自行编制</w:t>
            </w:r>
            <w:r>
              <w:rPr>
                <w:rFonts w:hint="default" w:eastAsia="宋体"/>
                <w:szCs w:val="21"/>
              </w:rPr>
              <w:t>《技术参数响应表》，</w:t>
            </w:r>
            <w:r>
              <w:rPr>
                <w:rFonts w:ascii="Calibri" w:hAnsi="Calibri" w:eastAsia="宋体" w:cs="Times New Roman"/>
                <w:i w:val="0"/>
                <w:iCs w:val="0"/>
                <w:caps w:val="0"/>
                <w:spacing w:val="0"/>
                <w:kern w:val="2"/>
                <w:sz w:val="21"/>
                <w:szCs w:val="21"/>
                <w:shd w:val="clear"/>
                <w:lang w:val="en-US" w:eastAsia="zh-CN" w:bidi="ar"/>
              </w:rPr>
              <w:t>逐条响应招标文件</w:t>
            </w:r>
            <w:r>
              <w:rPr>
                <w:rFonts w:hint="eastAsia" w:cs="Times New Roman"/>
                <w:i w:val="0"/>
                <w:iCs w:val="0"/>
                <w:caps w:val="0"/>
                <w:spacing w:val="0"/>
                <w:kern w:val="2"/>
                <w:sz w:val="21"/>
                <w:szCs w:val="21"/>
                <w:shd w:val="clear"/>
                <w:lang w:val="en-US" w:eastAsia="zh-CN" w:bidi="ar"/>
              </w:rPr>
              <w:t>“</w:t>
            </w:r>
            <w:r>
              <w:rPr>
                <w:rFonts w:ascii="Calibri" w:hAnsi="Calibri" w:eastAsia="宋体" w:cs="Times New Roman"/>
                <w:i w:val="0"/>
                <w:iCs w:val="0"/>
                <w:caps w:val="0"/>
                <w:spacing w:val="0"/>
                <w:kern w:val="2"/>
                <w:sz w:val="21"/>
                <w:szCs w:val="21"/>
                <w:shd w:val="clear"/>
                <w:lang w:val="en-US" w:eastAsia="zh-CN" w:bidi="ar"/>
              </w:rPr>
              <w:t>技术需求</w:t>
            </w:r>
            <w:r>
              <w:rPr>
                <w:rFonts w:hint="eastAsia" w:ascii="Calibri" w:hAnsi="Calibri" w:eastAsia="宋体" w:cs="Times New Roman"/>
                <w:i w:val="0"/>
                <w:iCs w:val="0"/>
                <w:caps w:val="0"/>
                <w:spacing w:val="0"/>
                <w:kern w:val="2"/>
                <w:sz w:val="21"/>
                <w:szCs w:val="21"/>
                <w:shd w:val="clear"/>
                <w:lang w:val="en-US" w:eastAsia="zh-CN" w:bidi="ar"/>
              </w:rPr>
              <w:t>”</w:t>
            </w:r>
            <w:r>
              <w:rPr>
                <w:rFonts w:ascii="Calibri" w:hAnsi="Calibri" w:eastAsia="宋体" w:cs="Times New Roman"/>
                <w:i w:val="0"/>
                <w:iCs w:val="0"/>
                <w:caps w:val="0"/>
                <w:spacing w:val="0"/>
                <w:kern w:val="2"/>
                <w:sz w:val="21"/>
                <w:szCs w:val="21"/>
                <w:shd w:val="clear"/>
                <w:lang w:val="en-US" w:eastAsia="zh-CN" w:bidi="ar"/>
              </w:rPr>
              <w:t>中的参数，注明偏离情况</w:t>
            </w:r>
            <w:r>
              <w:rPr>
                <w:rFonts w:eastAsia="宋体" w:cs="Times New Roman"/>
                <w:i w:val="0"/>
                <w:iCs w:val="0"/>
                <w:caps w:val="0"/>
                <w:spacing w:val="0"/>
                <w:kern w:val="2"/>
                <w:sz w:val="21"/>
                <w:szCs w:val="21"/>
                <w:shd w:val="clear"/>
                <w:lang w:eastAsia="zh-CN" w:bidi="ar"/>
              </w:rPr>
              <w:t>，</w:t>
            </w:r>
            <w:r>
              <w:rPr>
                <w:rFonts w:ascii="Calibri" w:hAnsi="Calibri" w:eastAsia="宋体" w:cs="Times New Roman"/>
                <w:i w:val="0"/>
                <w:iCs w:val="0"/>
                <w:caps w:val="0"/>
                <w:spacing w:val="0"/>
                <w:kern w:val="2"/>
                <w:sz w:val="21"/>
                <w:szCs w:val="21"/>
                <w:shd w:val="clear"/>
                <w:lang w:val="en-US" w:eastAsia="zh-CN" w:bidi="ar"/>
              </w:rPr>
              <w:t>如有漏项视为负偏离</w:t>
            </w:r>
            <w:r>
              <w:rPr>
                <w:rFonts w:eastAsia="宋体" w:cs="Times New Roman"/>
                <w:i w:val="0"/>
                <w:iCs w:val="0"/>
                <w:caps w:val="0"/>
                <w:spacing w:val="0"/>
                <w:kern w:val="2"/>
                <w:sz w:val="21"/>
                <w:szCs w:val="21"/>
                <w:shd w:val="clear"/>
                <w:lang w:eastAsia="zh-CN" w:bidi="ar"/>
              </w:rPr>
              <w:t>。</w:t>
            </w:r>
            <w:r>
              <w:rPr>
                <w:rFonts w:hint="default" w:eastAsia="宋体"/>
                <w:szCs w:val="21"/>
              </w:rPr>
              <w:t>评审小组根据</w:t>
            </w:r>
            <w:r>
              <w:rPr>
                <w:rFonts w:eastAsia="宋体"/>
                <w:szCs w:val="21"/>
              </w:rPr>
              <w:t>技术</w:t>
            </w:r>
            <w:r>
              <w:rPr>
                <w:rFonts w:hint="default" w:eastAsia="宋体"/>
                <w:szCs w:val="21"/>
              </w:rPr>
              <w:t>部分</w:t>
            </w:r>
            <w:r>
              <w:rPr>
                <w:rFonts w:eastAsia="宋体"/>
                <w:szCs w:val="21"/>
              </w:rPr>
              <w:t>响应情况进行打分，完全满足招标</w:t>
            </w:r>
            <w:r>
              <w:rPr>
                <w:rFonts w:hint="default" w:eastAsia="宋体"/>
                <w:szCs w:val="21"/>
              </w:rPr>
              <w:t>技术部分要求的</w:t>
            </w:r>
            <w:r>
              <w:rPr>
                <w:rFonts w:eastAsia="宋体"/>
                <w:szCs w:val="21"/>
              </w:rPr>
              <w:t>得100分</w:t>
            </w:r>
            <w:r>
              <w:rPr>
                <w:rFonts w:hint="default" w:eastAsia="宋体"/>
                <w:szCs w:val="21"/>
              </w:rPr>
              <w:t>；</w:t>
            </w:r>
            <w:r>
              <w:rPr>
                <w:rFonts w:hint="eastAsia"/>
                <w:szCs w:val="21"/>
                <w:lang w:eastAsia="zh-CN"/>
              </w:rPr>
              <w:t>“</w:t>
            </w:r>
            <w:r>
              <w:rPr>
                <w:rFonts w:ascii="Calibri" w:hAnsi="Calibri" w:eastAsia="宋体" w:cs="Times New Roman"/>
                <w:szCs w:val="21"/>
              </w:rPr>
              <w:t>▲</w:t>
            </w:r>
            <w:bookmarkStart w:id="0" w:name="_GoBack"/>
            <w:bookmarkEnd w:id="0"/>
            <w:r>
              <w:rPr>
                <w:rFonts w:hint="eastAsia" w:cs="Times New Roman"/>
                <w:szCs w:val="21"/>
                <w:lang w:eastAsia="zh-CN"/>
              </w:rPr>
              <w:t>”</w:t>
            </w:r>
            <w:r>
              <w:rPr>
                <w:rFonts w:hint="default" w:eastAsia="宋体"/>
                <w:szCs w:val="21"/>
              </w:rPr>
              <w:t>条款为重要技术要求，每负偏离一项扣8分，其他技术要求每负偏离一项扣</w:t>
            </w:r>
            <w:r>
              <w:rPr>
                <w:rFonts w:eastAsia="宋体"/>
                <w:szCs w:val="21"/>
              </w:rPr>
              <w:t>2</w:t>
            </w:r>
            <w:r>
              <w:rPr>
                <w:rFonts w:hint="default" w:eastAsia="宋体"/>
                <w:szCs w:val="21"/>
              </w:rPr>
              <w:t>分，</w:t>
            </w:r>
            <w:r>
              <w:rPr>
                <w:rFonts w:eastAsia="宋体"/>
                <w:szCs w:val="21"/>
              </w:rPr>
              <w:t>扣完为止</w:t>
            </w:r>
            <w:r>
              <w:rPr>
                <w:rFonts w:hint="default" w:eastAsia="宋体"/>
                <w:szCs w:val="21"/>
              </w:rPr>
              <w:t>。注：</w:t>
            </w:r>
            <w:r>
              <w:rPr>
                <w:rFonts w:eastAsia="宋体"/>
                <w:kern w:val="2"/>
                <w:szCs w:val="21"/>
              </w:rPr>
              <w:t>投标人需在投标文件中</w:t>
            </w:r>
            <w:r>
              <w:rPr>
                <w:rFonts w:hint="default" w:eastAsia="宋体"/>
                <w:kern w:val="2"/>
                <w:szCs w:val="21"/>
              </w:rPr>
              <w:t>提供每一种设备制造商或进口设备中国代理商，同时提供授权证明文件及针对所投设备出具的技术参数确认函原件扫描件，原件备查。</w:t>
            </w:r>
          </w:p>
          <w:p>
            <w:pPr>
              <w:widowControl/>
              <w:jc w:val="left"/>
              <w:rPr>
                <w:rFonts w:ascii="仿宋" w:hAnsi="仿宋" w:eastAsia="仿宋"/>
              </w:rPr>
            </w:pPr>
            <w:r>
              <w:rPr>
                <w:rFonts w:hint="eastAsia" w:ascii="宋体" w:hAnsi="宋体" w:cs="宋体"/>
                <w:b/>
                <w:szCs w:val="21"/>
              </w:rPr>
              <w:t>评分依据：根据《技术</w:t>
            </w:r>
            <w:r>
              <w:rPr>
                <w:rFonts w:hint="default" w:ascii="宋体" w:hAnsi="宋体" w:cs="宋体"/>
                <w:b/>
                <w:szCs w:val="21"/>
              </w:rPr>
              <w:t>参数响应</w:t>
            </w:r>
            <w:r>
              <w:rPr>
                <w:rFonts w:hint="eastAsia" w:ascii="宋体" w:hAnsi="宋体" w:cs="宋体"/>
                <w:b/>
                <w:szCs w:val="21"/>
              </w:rPr>
              <w:t>表》的响应情况及技术部分要求提供的证明材料（如有）进行打分。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restart"/>
            <w:noWrap w:val="0"/>
            <w:vAlign w:val="top"/>
          </w:tcPr>
          <w:p>
            <w:pPr>
              <w:jc w:val="center"/>
              <w:rPr>
                <w:rFonts w:ascii="仿宋" w:hAnsi="仿宋" w:eastAsia="仿宋"/>
              </w:rPr>
            </w:pPr>
            <w:r>
              <w:rPr>
                <w:rFonts w:hint="eastAsia" w:ascii="仿宋" w:hAnsi="仿宋" w:eastAsia="仿宋"/>
              </w:rPr>
              <w:t>3</w:t>
            </w:r>
          </w:p>
        </w:tc>
        <w:tc>
          <w:tcPr>
            <w:tcW w:w="3387" w:type="dxa"/>
            <w:gridSpan w:val="3"/>
            <w:noWrap w:val="0"/>
            <w:vAlign w:val="top"/>
          </w:tcPr>
          <w:p>
            <w:pPr>
              <w:jc w:val="center"/>
              <w:rPr>
                <w:rFonts w:ascii="仿宋" w:hAnsi="仿宋" w:eastAsia="仿宋"/>
              </w:rPr>
            </w:pPr>
            <w:r>
              <w:rPr>
                <w:rFonts w:ascii="仿宋" w:hAnsi="仿宋" w:eastAsia="仿宋"/>
                <w:b/>
                <w:bCs/>
              </w:rPr>
              <w:t xml:space="preserve">综合实力部分 </w:t>
            </w:r>
          </w:p>
        </w:tc>
        <w:tc>
          <w:tcPr>
            <w:tcW w:w="4219" w:type="dxa"/>
            <w:noWrap w:val="0"/>
            <w:vAlign w:val="top"/>
          </w:tcPr>
          <w:p>
            <w:pPr>
              <w:jc w:val="center"/>
              <w:rPr>
                <w:rFonts w:ascii="仿宋" w:hAnsi="仿宋" w:eastAsia="仿宋"/>
              </w:rPr>
            </w:pPr>
            <w:r>
              <w:rPr>
                <w:rFonts w:hint="default" w:ascii="仿宋" w:hAnsi="仿宋" w:eastAsia="仿宋"/>
              </w:rPr>
              <w:t>20</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序号</w:t>
            </w:r>
          </w:p>
        </w:tc>
        <w:tc>
          <w:tcPr>
            <w:tcW w:w="1242" w:type="dxa"/>
            <w:noWrap w:val="0"/>
            <w:vAlign w:val="top"/>
          </w:tcPr>
          <w:p>
            <w:pPr>
              <w:jc w:val="center"/>
              <w:rPr>
                <w:rFonts w:ascii="仿宋" w:hAnsi="仿宋" w:eastAsia="仿宋"/>
              </w:rPr>
            </w:pPr>
            <w:r>
              <w:rPr>
                <w:rFonts w:hint="eastAsia" w:ascii="仿宋" w:hAnsi="仿宋" w:eastAsia="仿宋"/>
              </w:rPr>
              <w:t>评分因素</w:t>
            </w:r>
          </w:p>
        </w:tc>
        <w:tc>
          <w:tcPr>
            <w:tcW w:w="1290" w:type="dxa"/>
            <w:noWrap w:val="0"/>
            <w:vAlign w:val="top"/>
          </w:tcPr>
          <w:p>
            <w:pPr>
              <w:jc w:val="center"/>
              <w:rPr>
                <w:rFonts w:ascii="仿宋" w:hAnsi="仿宋" w:eastAsia="仿宋"/>
              </w:rPr>
            </w:pPr>
            <w:r>
              <w:rPr>
                <w:rFonts w:hint="eastAsia" w:ascii="仿宋" w:hAnsi="仿宋" w:eastAsia="仿宋"/>
              </w:rPr>
              <w:t>权重</w:t>
            </w:r>
          </w:p>
        </w:tc>
        <w:tc>
          <w:tcPr>
            <w:tcW w:w="4219" w:type="dxa"/>
            <w:noWrap w:val="0"/>
            <w:vAlign w:val="top"/>
          </w:tcPr>
          <w:p>
            <w:pPr>
              <w:jc w:val="center"/>
              <w:rPr>
                <w:rFonts w:ascii="仿宋" w:hAnsi="仿宋" w:eastAsia="仿宋"/>
              </w:rPr>
            </w:pPr>
            <w:r>
              <w:rPr>
                <w:rFonts w:hint="eastAsia" w:ascii="仿宋" w:hAnsi="仿宋" w:eastAsia="仿宋"/>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1</w:t>
            </w:r>
          </w:p>
        </w:tc>
        <w:tc>
          <w:tcPr>
            <w:tcW w:w="1242" w:type="dxa"/>
            <w:noWrap w:val="0"/>
            <w:vAlign w:val="top"/>
          </w:tcPr>
          <w:p>
            <w:pPr>
              <w:widowControl/>
              <w:jc w:val="left"/>
              <w:rPr>
                <w:rFonts w:hint="default" w:ascii="仿宋" w:hAnsi="仿宋" w:eastAsia="仿宋"/>
              </w:rPr>
            </w:pPr>
            <w:r>
              <w:rPr>
                <w:rFonts w:hint="eastAsia" w:ascii="仿宋" w:hAnsi="仿宋" w:eastAsia="仿宋" w:cs="宋体"/>
                <w:color w:val="000000"/>
                <w:kern w:val="0"/>
                <w:szCs w:val="21"/>
                <w:lang w:bidi="ar"/>
              </w:rPr>
              <w:t>投标人</w:t>
            </w:r>
            <w:r>
              <w:rPr>
                <w:rFonts w:hint="default" w:ascii="仿宋" w:hAnsi="仿宋" w:eastAsia="仿宋" w:cs="宋体"/>
                <w:color w:val="000000"/>
                <w:kern w:val="0"/>
                <w:szCs w:val="21"/>
                <w:lang w:bidi="ar"/>
              </w:rPr>
              <w:t>拥有证书情况</w:t>
            </w:r>
          </w:p>
        </w:tc>
        <w:tc>
          <w:tcPr>
            <w:tcW w:w="1290" w:type="dxa"/>
            <w:noWrap w:val="0"/>
            <w:vAlign w:val="top"/>
          </w:tcPr>
          <w:p>
            <w:pPr>
              <w:jc w:val="center"/>
              <w:rPr>
                <w:rFonts w:hint="default" w:ascii="仿宋" w:hAnsi="仿宋" w:eastAsia="仿宋"/>
              </w:rPr>
            </w:pPr>
            <w:r>
              <w:rPr>
                <w:rFonts w:hint="default" w:ascii="仿宋" w:hAnsi="仿宋" w:eastAsia="仿宋"/>
              </w:rPr>
              <w:t>5</w:t>
            </w:r>
          </w:p>
        </w:tc>
        <w:tc>
          <w:tcPr>
            <w:tcW w:w="4219" w:type="dxa"/>
            <w:noWrap w:val="0"/>
            <w:vAlign w:val="top"/>
          </w:tcPr>
          <w:p>
            <w:pPr>
              <w:rPr>
                <w:rFonts w:hint="eastAsia" w:ascii="宋体" w:hAnsi="宋体" w:cs="宋体"/>
                <w:szCs w:val="21"/>
              </w:rPr>
            </w:pPr>
            <w:r>
              <w:rPr>
                <w:rFonts w:hint="eastAsia" w:ascii="宋体" w:hAnsi="宋体" w:cs="宋体"/>
                <w:szCs w:val="21"/>
              </w:rPr>
              <w:t>获得以下认证证书的得100分。</w:t>
            </w:r>
          </w:p>
          <w:p>
            <w:pPr>
              <w:rPr>
                <w:rFonts w:hint="default" w:ascii="宋体" w:hAnsi="宋体" w:cs="宋体"/>
                <w:szCs w:val="21"/>
              </w:rPr>
            </w:pPr>
            <w:r>
              <w:rPr>
                <w:rFonts w:hint="eastAsia" w:ascii="宋体" w:hAnsi="宋体" w:cs="宋体"/>
                <w:szCs w:val="21"/>
              </w:rPr>
              <w:t>1.具有有效期内认证范围包含在线监测类的质量管理体系认证证书</w:t>
            </w:r>
            <w:r>
              <w:rPr>
                <w:rFonts w:hint="default" w:ascii="宋体" w:hAnsi="宋体" w:cs="宋体"/>
                <w:szCs w:val="21"/>
              </w:rPr>
              <w:t>；</w:t>
            </w:r>
          </w:p>
          <w:p>
            <w:pPr>
              <w:rPr>
                <w:rFonts w:hint="eastAsia" w:ascii="宋体" w:hAnsi="宋体" w:cs="宋体"/>
                <w:szCs w:val="21"/>
              </w:rPr>
            </w:pPr>
            <w:r>
              <w:rPr>
                <w:rFonts w:hint="eastAsia" w:ascii="宋体" w:hAnsi="宋体" w:cs="宋体"/>
                <w:szCs w:val="21"/>
              </w:rPr>
              <w:t>2.具有有效期内认证范围包含在线监测类的环境管理体系认证证书的；</w:t>
            </w:r>
          </w:p>
          <w:p>
            <w:pPr>
              <w:rPr>
                <w:rFonts w:hint="eastAsia" w:ascii="宋体" w:hAnsi="宋体" w:cs="宋体"/>
                <w:szCs w:val="21"/>
              </w:rPr>
            </w:pPr>
            <w:r>
              <w:rPr>
                <w:rFonts w:hint="eastAsia" w:ascii="宋体" w:hAnsi="宋体" w:cs="宋体"/>
                <w:szCs w:val="21"/>
              </w:rPr>
              <w:t>3.具有有效期内认证范围包含在线监测类的职业健康安全管理体系认证证书。</w:t>
            </w:r>
          </w:p>
          <w:p>
            <w:pPr>
              <w:pStyle w:val="3"/>
              <w:rPr>
                <w:rFonts w:hint="default"/>
              </w:rPr>
            </w:pPr>
            <w:r>
              <w:rPr>
                <w:rFonts w:hint="default" w:ascii="宋体" w:hAnsi="宋体" w:cs="宋体"/>
                <w:szCs w:val="21"/>
              </w:rPr>
              <w:t>满足以上三项得100分，两项得70分，一项得40分，其他情况不得分。</w:t>
            </w:r>
          </w:p>
          <w:p>
            <w:pPr>
              <w:widowControl/>
              <w:jc w:val="left"/>
              <w:rPr>
                <w:rFonts w:ascii="仿宋" w:hAnsi="仿宋" w:eastAsia="仿宋"/>
              </w:rPr>
            </w:pPr>
            <w:r>
              <w:rPr>
                <w:rFonts w:hint="eastAsia" w:ascii="宋体" w:hAnsi="宋体" w:cs="宋体"/>
                <w:b/>
                <w:szCs w:val="21"/>
              </w:rPr>
              <w:t>证明材料：质量管理体系、环境管理体系、职业健康安全管理体系提供有效并通过年审合格的证书扫描件及国家认证认可监督管理委员会官方网站（www.cnca.gov.cn）或相关网站查询截图，原件备查，未提供或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hint="default" w:ascii="仿宋" w:hAnsi="仿宋" w:eastAsia="仿宋"/>
              </w:rPr>
            </w:pPr>
            <w:r>
              <w:rPr>
                <w:rFonts w:hint="default" w:ascii="仿宋" w:hAnsi="仿宋" w:eastAsia="仿宋"/>
              </w:rPr>
              <w:t>2</w:t>
            </w:r>
          </w:p>
        </w:tc>
        <w:tc>
          <w:tcPr>
            <w:tcW w:w="1242" w:type="dxa"/>
            <w:noWrap w:val="0"/>
            <w:vAlign w:val="top"/>
          </w:tcPr>
          <w:p>
            <w:pPr>
              <w:widowControl/>
              <w:jc w:val="left"/>
              <w:rPr>
                <w:rFonts w:hint="default" w:ascii="仿宋" w:hAnsi="仿宋" w:eastAsia="仿宋" w:cs="宋体"/>
                <w:color w:val="000000"/>
                <w:kern w:val="0"/>
                <w:szCs w:val="21"/>
                <w:lang w:bidi="ar"/>
              </w:rPr>
            </w:pPr>
            <w:r>
              <w:rPr>
                <w:rFonts w:hint="default" w:ascii="仿宋" w:hAnsi="仿宋" w:eastAsia="仿宋" w:cs="宋体"/>
                <w:color w:val="000000"/>
                <w:kern w:val="0"/>
                <w:szCs w:val="21"/>
                <w:lang w:bidi="ar"/>
              </w:rPr>
              <w:t>投标人业绩</w:t>
            </w:r>
          </w:p>
        </w:tc>
        <w:tc>
          <w:tcPr>
            <w:tcW w:w="1290" w:type="dxa"/>
            <w:noWrap w:val="0"/>
            <w:vAlign w:val="top"/>
          </w:tcPr>
          <w:p>
            <w:pPr>
              <w:jc w:val="center"/>
              <w:rPr>
                <w:rFonts w:hint="default" w:ascii="仿宋" w:hAnsi="仿宋" w:eastAsia="仿宋"/>
              </w:rPr>
            </w:pPr>
            <w:r>
              <w:rPr>
                <w:rFonts w:hint="default" w:ascii="仿宋" w:hAnsi="仿宋" w:eastAsia="仿宋"/>
              </w:rPr>
              <w:t>10</w:t>
            </w:r>
          </w:p>
        </w:tc>
        <w:tc>
          <w:tcPr>
            <w:tcW w:w="4219" w:type="dxa"/>
            <w:noWrap w:val="0"/>
            <w:vAlign w:val="top"/>
          </w:tcPr>
          <w:p>
            <w:pPr>
              <w:pStyle w:val="9"/>
              <w:jc w:val="both"/>
              <w:rPr>
                <w:rFonts w:hint="eastAsia" w:hAnsi="宋体"/>
                <w:color w:val="auto"/>
                <w:sz w:val="21"/>
              </w:rPr>
            </w:pPr>
            <w:r>
              <w:rPr>
                <w:rFonts w:ascii="Times New Roman"/>
                <w:color w:val="auto"/>
                <w:sz w:val="21"/>
              </w:rPr>
              <w:t>20</w:t>
            </w:r>
            <w:r>
              <w:rPr>
                <w:rFonts w:hint="eastAsia" w:ascii="Times New Roman"/>
                <w:color w:val="auto"/>
                <w:sz w:val="21"/>
              </w:rPr>
              <w:t>2</w:t>
            </w:r>
            <w:r>
              <w:rPr>
                <w:rFonts w:hint="default" w:ascii="Times New Roman"/>
                <w:color w:val="auto"/>
                <w:sz w:val="21"/>
              </w:rPr>
              <w:t>4</w:t>
            </w:r>
            <w:r>
              <w:rPr>
                <w:rFonts w:ascii="Times New Roman"/>
                <w:color w:val="auto"/>
                <w:sz w:val="21"/>
              </w:rPr>
              <w:t>年1月1日</w:t>
            </w:r>
            <w:r>
              <w:rPr>
                <w:rFonts w:hint="eastAsia" w:ascii="Times New Roman"/>
                <w:color w:val="auto"/>
                <w:sz w:val="21"/>
              </w:rPr>
              <w:t>至本项目投标截止日止（</w:t>
            </w:r>
            <w:r>
              <w:rPr>
                <w:rFonts w:hint="eastAsia" w:hAnsi="宋体"/>
                <w:color w:val="auto"/>
                <w:sz w:val="21"/>
              </w:rPr>
              <w:t>以合同签订时间为准），</w:t>
            </w:r>
            <w:r>
              <w:rPr>
                <w:rFonts w:hint="eastAsia" w:hAnsi="宋体"/>
                <w:color w:val="auto"/>
                <w:sz w:val="21"/>
                <w:szCs w:val="21"/>
              </w:rPr>
              <w:t>每完成1个水质在线监测同类相关设备供货或运维项目的（每个合同至少含</w:t>
            </w:r>
            <w:r>
              <w:rPr>
                <w:rFonts w:hAnsi="宋体"/>
                <w:color w:val="auto"/>
                <w:sz w:val="21"/>
                <w:szCs w:val="21"/>
              </w:rPr>
              <w:t>1</w:t>
            </w:r>
            <w:r>
              <w:rPr>
                <w:rFonts w:hint="eastAsia" w:hAnsi="宋体"/>
                <w:color w:val="auto"/>
                <w:sz w:val="21"/>
                <w:szCs w:val="21"/>
              </w:rPr>
              <w:t>款招标仪器）得10分，</w:t>
            </w:r>
            <w:r>
              <w:rPr>
                <w:rFonts w:hint="eastAsia" w:hAnsi="宋体"/>
                <w:color w:val="auto"/>
                <w:sz w:val="21"/>
              </w:rPr>
              <w:t>本项最高得100</w:t>
            </w:r>
            <w:r>
              <w:rPr>
                <w:rFonts w:hint="eastAsia" w:hAnsi="宋体"/>
                <w:color w:val="auto"/>
                <w:sz w:val="21"/>
                <w:szCs w:val="21"/>
              </w:rPr>
              <w:t>分。</w:t>
            </w:r>
            <w:r>
              <w:rPr>
                <w:rFonts w:hint="eastAsia" w:hAnsi="宋体"/>
                <w:color w:val="auto"/>
                <w:sz w:val="21"/>
              </w:rPr>
              <w:t xml:space="preserve"> </w:t>
            </w:r>
          </w:p>
          <w:p>
            <w:pPr>
              <w:widowControl/>
              <w:jc w:val="left"/>
              <w:rPr>
                <w:rFonts w:hint="eastAsia" w:ascii="宋体" w:hAnsi="宋体" w:cs="宋体"/>
                <w:b/>
                <w:szCs w:val="21"/>
              </w:rPr>
            </w:pPr>
            <w:r>
              <w:rPr>
                <w:rFonts w:hint="eastAsia" w:hAnsi="宋体"/>
                <w:b/>
                <w:color w:val="auto"/>
                <w:sz w:val="21"/>
              </w:rPr>
              <w:t>证明材料：提供与最终用户签订的</w:t>
            </w:r>
            <w:r>
              <w:rPr>
                <w:rFonts w:hint="eastAsia" w:hAnsi="宋体"/>
                <w:b/>
                <w:color w:val="auto"/>
                <w:sz w:val="21"/>
                <w:szCs w:val="21"/>
              </w:rPr>
              <w:t>有效</w:t>
            </w:r>
            <w:r>
              <w:rPr>
                <w:rFonts w:hint="eastAsia" w:hAnsi="宋体"/>
                <w:b/>
                <w:color w:val="auto"/>
                <w:sz w:val="21"/>
              </w:rPr>
              <w:t>合同关键页扫描件</w:t>
            </w:r>
            <w:r>
              <w:rPr>
                <w:rFonts w:hint="eastAsia" w:hAnsi="宋体"/>
                <w:b/>
                <w:color w:val="auto"/>
                <w:sz w:val="21"/>
                <w:szCs w:val="21"/>
              </w:rPr>
              <w:t>，</w:t>
            </w:r>
            <w:r>
              <w:rPr>
                <w:rFonts w:hint="eastAsia" w:hAnsi="宋体"/>
                <w:b/>
                <w:color w:val="auto"/>
                <w:sz w:val="21"/>
              </w:rPr>
              <w:t>原件备查</w:t>
            </w:r>
            <w:r>
              <w:rPr>
                <w:rFonts w:hint="eastAsia" w:hAnsi="宋体"/>
                <w:b/>
                <w:color w:val="auto"/>
                <w:sz w:val="21"/>
                <w:szCs w:val="21"/>
              </w:rPr>
              <w:t>，</w:t>
            </w:r>
            <w:r>
              <w:rPr>
                <w:rFonts w:hint="eastAsia" w:hAnsi="宋体"/>
                <w:b/>
                <w:color w:val="auto"/>
                <w:sz w:val="21"/>
              </w:rPr>
              <w:t>未提供或无法判断的不得分。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hint="default" w:ascii="仿宋" w:hAnsi="仿宋" w:eastAsia="仿宋"/>
              </w:rPr>
            </w:pPr>
            <w:r>
              <w:rPr>
                <w:rFonts w:hint="default" w:ascii="仿宋" w:hAnsi="仿宋" w:eastAsia="仿宋"/>
              </w:rPr>
              <w:t>3</w:t>
            </w:r>
          </w:p>
        </w:tc>
        <w:tc>
          <w:tcPr>
            <w:tcW w:w="1242" w:type="dxa"/>
            <w:noWrap w:val="0"/>
            <w:vAlign w:val="top"/>
          </w:tcPr>
          <w:p>
            <w:pPr>
              <w:widowControl/>
              <w:jc w:val="left"/>
              <w:rPr>
                <w:rFonts w:ascii="仿宋" w:hAnsi="仿宋" w:eastAsia="仿宋"/>
              </w:rPr>
            </w:pPr>
            <w:r>
              <w:rPr>
                <w:rFonts w:hint="eastAsia" w:ascii="仿宋" w:hAnsi="仿宋" w:eastAsia="仿宋" w:cs="宋体"/>
                <w:color w:val="000000"/>
                <w:kern w:val="0"/>
                <w:szCs w:val="21"/>
                <w:lang w:bidi="ar"/>
              </w:rPr>
              <w:t>服务网点</w:t>
            </w:r>
          </w:p>
        </w:tc>
        <w:tc>
          <w:tcPr>
            <w:tcW w:w="1290" w:type="dxa"/>
            <w:noWrap w:val="0"/>
            <w:vAlign w:val="top"/>
          </w:tcPr>
          <w:p>
            <w:pPr>
              <w:jc w:val="center"/>
              <w:rPr>
                <w:rFonts w:hint="default" w:ascii="仿宋" w:hAnsi="仿宋" w:eastAsia="仿宋"/>
              </w:rPr>
            </w:pPr>
            <w:r>
              <w:rPr>
                <w:rFonts w:hint="default" w:ascii="仿宋" w:hAnsi="仿宋" w:eastAsia="仿宋"/>
              </w:rPr>
              <w:t>5</w:t>
            </w:r>
          </w:p>
        </w:tc>
        <w:tc>
          <w:tcPr>
            <w:tcW w:w="4219" w:type="dxa"/>
            <w:noWrap w:val="0"/>
            <w:vAlign w:val="top"/>
          </w:tcPr>
          <w:p>
            <w:r>
              <w:rPr>
                <w:rFonts w:hint="eastAsia"/>
              </w:rPr>
              <w:t>深圳供应商或在深圳有合法注册的分公司（或售后机构）的，得100分；非深圳供应商承诺：中标后建立本地经营（服务）网点或售后服务机构的，得50分，其他不得分；</w:t>
            </w:r>
          </w:p>
          <w:p>
            <w:pPr>
              <w:widowControl/>
              <w:jc w:val="left"/>
              <w:rPr>
                <w:rFonts w:hint="default" w:ascii="仿宋" w:hAnsi="仿宋" w:eastAsia="仿宋"/>
              </w:rPr>
            </w:pPr>
            <w:r>
              <w:rPr>
                <w:rFonts w:hint="eastAsia"/>
                <w:b/>
              </w:rPr>
              <w:t>评分依据：深圳供应商提供营业执照扫描件，原件备查；在深圳有合法注册的分公司（或售后机构）的同时提供售后服务合作合同及售后机构营业执照，原件备查；非深圳供应商提供承诺函（格式自拟）。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restart"/>
            <w:noWrap w:val="0"/>
            <w:vAlign w:val="top"/>
          </w:tcPr>
          <w:p>
            <w:pPr>
              <w:jc w:val="center"/>
              <w:rPr>
                <w:rFonts w:ascii="仿宋" w:hAnsi="仿宋" w:eastAsia="仿宋"/>
              </w:rPr>
            </w:pPr>
            <w:r>
              <w:rPr>
                <w:rFonts w:hint="eastAsia" w:ascii="仿宋" w:hAnsi="仿宋" w:eastAsia="仿宋"/>
              </w:rPr>
              <w:t>4</w:t>
            </w:r>
          </w:p>
        </w:tc>
        <w:tc>
          <w:tcPr>
            <w:tcW w:w="3387" w:type="dxa"/>
            <w:gridSpan w:val="3"/>
            <w:noWrap w:val="0"/>
            <w:vAlign w:val="top"/>
          </w:tcPr>
          <w:p>
            <w:pPr>
              <w:jc w:val="center"/>
              <w:rPr>
                <w:rFonts w:hint="default" w:ascii="仿宋" w:hAnsi="仿宋" w:eastAsia="仿宋"/>
              </w:rPr>
            </w:pPr>
            <w:r>
              <w:rPr>
                <w:rFonts w:hint="default" w:ascii="仿宋" w:hAnsi="仿宋" w:eastAsia="仿宋"/>
              </w:rPr>
              <w:t>违约承诺</w:t>
            </w:r>
          </w:p>
        </w:tc>
        <w:tc>
          <w:tcPr>
            <w:tcW w:w="4219" w:type="dxa"/>
            <w:noWrap w:val="0"/>
            <w:vAlign w:val="top"/>
          </w:tcPr>
          <w:p>
            <w:pPr>
              <w:jc w:val="center"/>
              <w:rPr>
                <w:rFonts w:ascii="仿宋" w:hAnsi="仿宋" w:eastAsia="仿宋"/>
              </w:rPr>
            </w:pPr>
            <w:r>
              <w:rPr>
                <w:rFonts w:hint="default" w:ascii="仿宋" w:hAnsi="仿宋" w:eastAsia="仿宋"/>
              </w:rPr>
              <w:t>5</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序号</w:t>
            </w:r>
          </w:p>
        </w:tc>
        <w:tc>
          <w:tcPr>
            <w:tcW w:w="1242" w:type="dxa"/>
            <w:noWrap w:val="0"/>
            <w:vAlign w:val="top"/>
          </w:tcPr>
          <w:p>
            <w:pPr>
              <w:jc w:val="center"/>
              <w:rPr>
                <w:rFonts w:ascii="仿宋" w:hAnsi="仿宋" w:eastAsia="仿宋"/>
              </w:rPr>
            </w:pPr>
            <w:r>
              <w:rPr>
                <w:rFonts w:hint="eastAsia" w:ascii="仿宋" w:hAnsi="仿宋" w:eastAsia="仿宋"/>
              </w:rPr>
              <w:t>评分因素</w:t>
            </w:r>
          </w:p>
        </w:tc>
        <w:tc>
          <w:tcPr>
            <w:tcW w:w="1290" w:type="dxa"/>
            <w:noWrap w:val="0"/>
            <w:vAlign w:val="top"/>
          </w:tcPr>
          <w:p>
            <w:pPr>
              <w:jc w:val="center"/>
              <w:rPr>
                <w:rFonts w:ascii="仿宋" w:hAnsi="仿宋" w:eastAsia="仿宋"/>
              </w:rPr>
            </w:pPr>
            <w:r>
              <w:rPr>
                <w:rFonts w:hint="eastAsia" w:ascii="仿宋" w:hAnsi="仿宋" w:eastAsia="仿宋"/>
              </w:rPr>
              <w:t>权重</w:t>
            </w:r>
          </w:p>
        </w:tc>
        <w:tc>
          <w:tcPr>
            <w:tcW w:w="4219" w:type="dxa"/>
            <w:noWrap w:val="0"/>
            <w:vAlign w:val="top"/>
          </w:tcPr>
          <w:p>
            <w:pPr>
              <w:jc w:val="center"/>
              <w:rPr>
                <w:rFonts w:ascii="仿宋" w:hAnsi="仿宋" w:eastAsia="仿宋"/>
              </w:rPr>
            </w:pPr>
            <w:r>
              <w:rPr>
                <w:rFonts w:hint="eastAsia" w:ascii="仿宋" w:hAnsi="仿宋" w:eastAsia="仿宋"/>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noWrap w:val="0"/>
            <w:vAlign w:val="top"/>
          </w:tcPr>
          <w:p>
            <w:pPr>
              <w:jc w:val="center"/>
              <w:rPr>
                <w:rFonts w:ascii="仿宋" w:hAnsi="仿宋" w:eastAsia="仿宋"/>
              </w:rPr>
            </w:pPr>
          </w:p>
        </w:tc>
        <w:tc>
          <w:tcPr>
            <w:tcW w:w="855" w:type="dxa"/>
            <w:noWrap w:val="0"/>
            <w:vAlign w:val="top"/>
          </w:tcPr>
          <w:p>
            <w:pPr>
              <w:jc w:val="center"/>
              <w:rPr>
                <w:rFonts w:ascii="仿宋" w:hAnsi="仿宋" w:eastAsia="仿宋"/>
              </w:rPr>
            </w:pPr>
            <w:r>
              <w:rPr>
                <w:rFonts w:hint="eastAsia" w:ascii="仿宋" w:hAnsi="仿宋" w:eastAsia="仿宋"/>
              </w:rPr>
              <w:t>1</w:t>
            </w:r>
          </w:p>
        </w:tc>
        <w:tc>
          <w:tcPr>
            <w:tcW w:w="1242" w:type="dxa"/>
            <w:noWrap w:val="0"/>
            <w:vAlign w:val="top"/>
          </w:tcPr>
          <w:p>
            <w:pPr>
              <w:jc w:val="center"/>
              <w:rPr>
                <w:rFonts w:hint="default" w:ascii="仿宋" w:hAnsi="仿宋" w:eastAsia="仿宋"/>
              </w:rPr>
            </w:pPr>
            <w:r>
              <w:rPr>
                <w:rFonts w:hint="default" w:ascii="仿宋" w:hAnsi="仿宋" w:eastAsia="仿宋" w:cs="宋体"/>
                <w:color w:val="000000"/>
                <w:kern w:val="0"/>
                <w:szCs w:val="21"/>
                <w:lang w:bidi="ar"/>
              </w:rPr>
              <w:t>违约承诺</w:t>
            </w:r>
          </w:p>
        </w:tc>
        <w:tc>
          <w:tcPr>
            <w:tcW w:w="1290" w:type="dxa"/>
            <w:noWrap w:val="0"/>
            <w:vAlign w:val="top"/>
          </w:tcPr>
          <w:p>
            <w:pPr>
              <w:jc w:val="center"/>
              <w:rPr>
                <w:rFonts w:ascii="仿宋" w:hAnsi="仿宋" w:eastAsia="仿宋"/>
              </w:rPr>
            </w:pPr>
            <w:r>
              <w:rPr>
                <w:rFonts w:hint="eastAsia" w:ascii="仿宋" w:hAnsi="仿宋" w:eastAsia="仿宋"/>
              </w:rPr>
              <w:t>5</w:t>
            </w:r>
          </w:p>
        </w:tc>
        <w:tc>
          <w:tcPr>
            <w:tcW w:w="4219" w:type="dxa"/>
            <w:noWrap w:val="0"/>
            <w:vAlign w:val="top"/>
          </w:tcPr>
          <w:p>
            <w:pPr>
              <w:widowControl/>
              <w:jc w:val="left"/>
              <w:rPr>
                <w:rFonts w:hint="default" w:ascii="仿宋" w:hAnsi="仿宋" w:eastAsia="仿宋" w:cs="宋体"/>
                <w:color w:val="000000"/>
                <w:kern w:val="0"/>
                <w:szCs w:val="21"/>
                <w:lang w:bidi="ar"/>
              </w:rPr>
            </w:pPr>
            <w:r>
              <w:rPr>
                <w:rFonts w:hint="eastAsia" w:ascii="仿宋" w:hAnsi="仿宋" w:eastAsia="仿宋" w:cs="宋体"/>
                <w:color w:val="000000"/>
                <w:kern w:val="0"/>
                <w:szCs w:val="21"/>
                <w:lang w:bidi="ar"/>
              </w:rPr>
              <w:t>评分准则内容</w:t>
            </w:r>
            <w:r>
              <w:rPr>
                <w:rFonts w:hint="eastAsia" w:ascii="仿宋" w:hAnsi="仿宋" w:eastAsia="仿宋"/>
                <w:color w:val="000000"/>
                <w:kern w:val="0"/>
                <w:szCs w:val="21"/>
                <w:lang w:eastAsia="zh-CN" w:bidi="ar"/>
              </w:rPr>
              <w:t>：</w:t>
            </w:r>
            <w:r>
              <w:rPr>
                <w:rFonts w:hint="default" w:ascii="仿宋" w:hAnsi="仿宋" w:eastAsia="仿宋" w:cs="宋体"/>
                <w:color w:val="000000"/>
                <w:kern w:val="0"/>
                <w:szCs w:val="21"/>
                <w:lang w:bidi="ar"/>
              </w:rPr>
              <w:t>投标人承诺以下三项的得100分，否则不得分。</w:t>
            </w:r>
          </w:p>
          <w:p>
            <w:pPr>
              <w:widowControl/>
              <w:jc w:val="left"/>
              <w:rPr>
                <w:rFonts w:hint="default" w:ascii="仿宋" w:hAnsi="仿宋" w:eastAsia="仿宋" w:cs="宋体"/>
                <w:color w:val="000000"/>
                <w:kern w:val="0"/>
                <w:szCs w:val="21"/>
                <w:lang w:bidi="ar"/>
              </w:rPr>
            </w:pPr>
            <w:r>
              <w:rPr>
                <w:rFonts w:hint="default" w:ascii="仿宋" w:hAnsi="仿宋" w:eastAsia="仿宋" w:cs="宋体"/>
                <w:color w:val="000000"/>
                <w:kern w:val="0"/>
                <w:szCs w:val="21"/>
                <w:lang w:bidi="ar"/>
              </w:rPr>
              <w:t>1.人员严格按照招标文件及投标承诺配置；</w:t>
            </w:r>
          </w:p>
          <w:p>
            <w:pPr>
              <w:widowControl/>
              <w:jc w:val="left"/>
              <w:rPr>
                <w:rFonts w:hint="default" w:ascii="仿宋" w:hAnsi="仿宋" w:eastAsia="仿宋" w:cs="宋体"/>
                <w:color w:val="000000"/>
                <w:kern w:val="0"/>
                <w:szCs w:val="21"/>
                <w:lang w:bidi="ar"/>
              </w:rPr>
            </w:pPr>
            <w:r>
              <w:rPr>
                <w:rFonts w:hint="default" w:ascii="仿宋" w:hAnsi="仿宋" w:eastAsia="仿宋" w:cs="宋体"/>
                <w:color w:val="000000"/>
                <w:kern w:val="0"/>
                <w:szCs w:val="21"/>
                <w:lang w:bidi="ar"/>
              </w:rPr>
              <w:t>2.服务质量达到招标文件要求；</w:t>
            </w:r>
          </w:p>
          <w:p>
            <w:pPr>
              <w:widowControl/>
              <w:jc w:val="left"/>
              <w:rPr>
                <w:rFonts w:hint="default" w:ascii="仿宋" w:hAnsi="仿宋" w:eastAsia="仿宋" w:cs="宋体"/>
                <w:color w:val="000000"/>
                <w:kern w:val="0"/>
                <w:szCs w:val="21"/>
                <w:lang w:bidi="ar"/>
              </w:rPr>
            </w:pPr>
            <w:r>
              <w:rPr>
                <w:rFonts w:hint="default" w:ascii="仿宋" w:hAnsi="仿宋" w:eastAsia="仿宋" w:cs="宋体"/>
                <w:color w:val="000000"/>
                <w:kern w:val="0"/>
                <w:szCs w:val="21"/>
                <w:lang w:bidi="ar"/>
              </w:rPr>
              <w:t>3.对未能达到的管理要求承担管理责任。</w:t>
            </w:r>
          </w:p>
          <w:p>
            <w:pPr>
              <w:widowControl/>
              <w:jc w:val="left"/>
              <w:rPr>
                <w:rFonts w:hint="default" w:ascii="仿宋" w:hAnsi="仿宋" w:eastAsia="仿宋"/>
              </w:rPr>
            </w:pPr>
            <w:r>
              <w:rPr>
                <w:rFonts w:hint="default" w:ascii="仿宋" w:hAnsi="仿宋" w:eastAsia="仿宋" w:cs="宋体"/>
                <w:color w:val="000000"/>
                <w:kern w:val="0"/>
                <w:szCs w:val="21"/>
                <w:lang w:bidi="ar"/>
              </w:rPr>
              <w:t>要求提供承诺函作为得分依据，未提供承诺或承诺内容不满足要求不得分。</w:t>
            </w:r>
          </w:p>
        </w:tc>
      </w:tr>
    </w:tbl>
    <w:p>
      <w:pPr>
        <w:pStyle w:val="3"/>
        <w:rPr>
          <w:rFonts w:hint="eastAsia"/>
        </w:rPr>
      </w:pPr>
    </w:p>
    <w:p>
      <w:pPr>
        <w:keepNext/>
        <w:keepLines/>
        <w:spacing w:line="540" w:lineRule="exact"/>
        <w:ind w:firstLine="640" w:firstLineChars="200"/>
        <w:outlineLvl w:val="1"/>
        <w:rPr>
          <w:rFonts w:hint="eastAsia" w:ascii="黑体" w:hAnsi="黑体" w:eastAsia="黑体" w:cs="黑体"/>
          <w:kern w:val="0"/>
          <w:sz w:val="32"/>
          <w:szCs w:val="32"/>
        </w:rPr>
      </w:pPr>
      <w:r>
        <w:rPr>
          <w:rFonts w:hint="default" w:ascii="黑体" w:hAnsi="黑体" w:eastAsia="黑体" w:cs="黑体"/>
          <w:kern w:val="0"/>
          <w:sz w:val="32"/>
          <w:szCs w:val="32"/>
        </w:rPr>
        <w:t>五</w:t>
      </w:r>
      <w:r>
        <w:rPr>
          <w:rFonts w:ascii="黑体" w:hAnsi="黑体" w:eastAsia="黑体" w:cs="黑体"/>
          <w:kern w:val="0"/>
          <w:sz w:val="32"/>
          <w:szCs w:val="32"/>
        </w:rPr>
        <w:t>、商务需求</w:t>
      </w:r>
    </w:p>
    <w:p>
      <w:pPr>
        <w:spacing w:line="540" w:lineRule="exact"/>
        <w:ind w:firstLine="640" w:firstLineChars="200"/>
        <w:rPr>
          <w:rFonts w:hint="eastAsia" w:ascii="仿宋_GB2312" w:hAnsi="仿宋" w:eastAsia="仿宋_GB2312" w:cs="仿宋"/>
          <w:sz w:val="32"/>
          <w:szCs w:val="32"/>
        </w:rPr>
      </w:pPr>
      <w:r>
        <w:rPr>
          <w:rFonts w:hint="eastAsia" w:ascii="楷体_GB2312" w:hAnsi="楷体_GB2312" w:eastAsia="楷体_GB2312" w:cs="楷体_GB2312"/>
          <w:sz w:val="32"/>
          <w:szCs w:val="32"/>
        </w:rPr>
        <w:t>（一）交货期：</w:t>
      </w:r>
      <w:r>
        <w:rPr>
          <w:rFonts w:hint="eastAsia" w:ascii="仿宋_GB2312" w:hAnsi="仿宋" w:eastAsia="仿宋_GB2312" w:cs="仿宋"/>
          <w:sz w:val="32"/>
          <w:szCs w:val="32"/>
        </w:rPr>
        <w:t>合同签订后</w:t>
      </w:r>
      <w:r>
        <w:rPr>
          <w:rFonts w:hint="default" w:ascii="仿宋_GB2312" w:hAnsi="仿宋" w:eastAsia="仿宋_GB2312" w:cs="仿宋"/>
          <w:sz w:val="32"/>
          <w:szCs w:val="32"/>
          <w:u w:val="single"/>
        </w:rPr>
        <w:t>51</w:t>
      </w:r>
      <w:r>
        <w:rPr>
          <w:rFonts w:hint="eastAsia" w:ascii="仿宋_GB2312" w:hAnsi="仿宋" w:eastAsia="仿宋_GB2312" w:cs="仿宋"/>
          <w:sz w:val="32"/>
          <w:szCs w:val="32"/>
        </w:rPr>
        <w:t>天（日历日）内，交货期是指所有货物运抵现场安装调试完毕后交付用户验收的日期。</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交货地点：</w:t>
      </w:r>
      <w:r>
        <w:rPr>
          <w:rFonts w:ascii="仿宋_GB2312" w:hAnsi="仿宋" w:eastAsia="仿宋_GB2312" w:cs="仿宋"/>
          <w:sz w:val="32"/>
          <w:szCs w:val="32"/>
        </w:rPr>
        <w:t>南澳佰公坳垃圾填埋场</w:t>
      </w:r>
      <w:r>
        <w:rPr>
          <w:rFonts w:hint="eastAsia" w:ascii="仿宋_GB2312" w:hAnsi="仿宋" w:eastAsia="仿宋_GB2312" w:cs="仿宋"/>
          <w:sz w:val="32"/>
          <w:szCs w:val="32"/>
        </w:rPr>
        <w:t>。</w:t>
      </w:r>
    </w:p>
    <w:p>
      <w:pPr>
        <w:spacing w:line="540" w:lineRule="exact"/>
        <w:ind w:firstLine="640" w:firstLineChars="200"/>
        <w:rPr>
          <w:rFonts w:hint="eastAsia" w:ascii="仿宋_GB2312" w:hAnsi="仿宋" w:eastAsia="仿宋_GB2312" w:cs="仿宋"/>
          <w:sz w:val="32"/>
          <w:szCs w:val="32"/>
        </w:rPr>
      </w:pPr>
      <w:r>
        <w:rPr>
          <w:rFonts w:hint="eastAsia" w:ascii="楷体_GB2312" w:hAnsi="楷体_GB2312" w:eastAsia="楷体_GB2312" w:cs="楷体_GB2312"/>
          <w:sz w:val="32"/>
          <w:szCs w:val="32"/>
        </w:rPr>
        <w:t>（二）报价要求</w:t>
      </w:r>
      <w:r>
        <w:rPr>
          <w:rFonts w:hint="eastAsia" w:ascii="仿宋_GB2312" w:hAnsi="仿宋" w:eastAsia="仿宋_GB2312" w:cs="仿宋"/>
          <w:sz w:val="32"/>
          <w:szCs w:val="32"/>
        </w:rPr>
        <w:t>：</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1.本项目预算金额：人民币</w:t>
      </w:r>
      <w:r>
        <w:rPr>
          <w:rFonts w:hint="default" w:ascii="仿宋_GB2312" w:hAnsi="仿宋" w:eastAsia="仿宋_GB2312" w:cs="仿宋"/>
          <w:sz w:val="32"/>
          <w:szCs w:val="32"/>
          <w:u w:val="single"/>
        </w:rPr>
        <w:t>26</w:t>
      </w:r>
      <w:r>
        <w:rPr>
          <w:rFonts w:ascii="仿宋_GB2312" w:hAnsi="仿宋" w:eastAsia="仿宋_GB2312" w:cs="仿宋"/>
          <w:sz w:val="32"/>
          <w:szCs w:val="32"/>
          <w:u w:val="single"/>
        </w:rPr>
        <w:t>0000</w:t>
      </w:r>
      <w:r>
        <w:rPr>
          <w:rFonts w:hint="eastAsia" w:ascii="仿宋_GB2312" w:hAnsi="仿宋" w:eastAsia="仿宋_GB2312" w:cs="仿宋"/>
          <w:sz w:val="32"/>
          <w:szCs w:val="32"/>
        </w:rPr>
        <w:t>元，响应报价超过预算金额的视为无效响应。</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2.响应总价必须是完成该项目的一切费用总和，包括设备费、运输费、装卸费、保险费、技术培训费、设备安装费、调试费、售后服务费、国家规定的各项税费等。</w:t>
      </w:r>
    </w:p>
    <w:p>
      <w:pPr>
        <w:widowControl/>
        <w:ind w:firstLine="640" w:firstLineChars="200"/>
        <w:jc w:val="left"/>
        <w:rPr>
          <w:rFonts w:hint="eastAsia" w:ascii="仿宋_GB2312" w:hAnsi="仿宋" w:eastAsia="仿宋_GB2312" w:cs="仿宋"/>
          <w:sz w:val="32"/>
          <w:szCs w:val="32"/>
        </w:rPr>
      </w:pPr>
      <w:r>
        <w:rPr>
          <w:rFonts w:hint="eastAsia" w:ascii="楷体_GB2312" w:hAnsi="楷体_GB2312" w:eastAsia="楷体_GB2312" w:cs="楷体_GB2312"/>
          <w:sz w:val="32"/>
          <w:szCs w:val="32"/>
        </w:rPr>
        <w:t>（三）付款方式：</w:t>
      </w:r>
      <w:r>
        <w:rPr>
          <w:rFonts w:hint="eastAsia" w:ascii="仿宋_GB2312" w:hAnsi="仿宋" w:eastAsia="仿宋_GB2312" w:cs="仿宋"/>
          <w:sz w:val="32"/>
          <w:szCs w:val="32"/>
        </w:rPr>
        <w:t>采购合同签订后支付合同总金额的50%，货到并经用户验收合格后支付合同总金额的45%</w:t>
      </w:r>
      <w:r>
        <w:rPr>
          <w:rFonts w:ascii="仿宋_GB2312" w:hAnsi="仿宋" w:eastAsia="仿宋_GB2312" w:cs="仿宋"/>
          <w:sz w:val="32"/>
          <w:szCs w:val="32"/>
        </w:rPr>
        <w:t>，</w:t>
      </w:r>
      <w:r>
        <w:rPr>
          <w:rFonts w:hint="eastAsia" w:ascii="仿宋_GB2312" w:hAnsi="仿宋" w:eastAsia="仿宋_GB2312" w:cs="仿宋"/>
          <w:sz w:val="32"/>
          <w:szCs w:val="32"/>
          <w:lang w:bidi="ar"/>
        </w:rPr>
        <w:t>合同总金额的剩余5%作为质量保证金</w:t>
      </w:r>
      <w:r>
        <w:rPr>
          <w:rFonts w:ascii="仿宋_GB2312" w:hAnsi="仿宋" w:eastAsia="仿宋_GB2312" w:cs="仿宋"/>
          <w:sz w:val="32"/>
          <w:szCs w:val="32"/>
          <w:lang w:bidi="ar"/>
        </w:rPr>
        <w:t>，</w:t>
      </w:r>
      <w:r>
        <w:rPr>
          <w:rFonts w:hint="eastAsia" w:ascii="仿宋_GB2312" w:hAnsi="仿宋" w:eastAsia="仿宋_GB2312" w:cs="仿宋"/>
          <w:sz w:val="32"/>
          <w:szCs w:val="32"/>
          <w:lang w:bidi="ar"/>
        </w:rPr>
        <w:t>自最终验收合格之日起，质保期一年届满且无任何因货物质量问题导致</w:t>
      </w:r>
      <w:r>
        <w:rPr>
          <w:rFonts w:ascii="仿宋_GB2312" w:hAnsi="仿宋" w:eastAsia="仿宋_GB2312" w:cs="仿宋"/>
          <w:sz w:val="32"/>
          <w:szCs w:val="32"/>
          <w:lang w:bidi="ar"/>
        </w:rPr>
        <w:t>的换货、维修或索赔等</w:t>
      </w:r>
      <w:r>
        <w:rPr>
          <w:rFonts w:hint="eastAsia" w:ascii="仿宋_GB2312" w:hAnsi="仿宋" w:eastAsia="仿宋_GB2312" w:cs="仿宋"/>
          <w:sz w:val="32"/>
          <w:szCs w:val="32"/>
          <w:lang w:bidi="ar"/>
        </w:rPr>
        <w:t>情形后向乙方</w:t>
      </w:r>
      <w:r>
        <w:rPr>
          <w:rFonts w:ascii="仿宋_GB2312" w:hAnsi="仿宋" w:eastAsia="仿宋_GB2312" w:cs="仿宋"/>
          <w:sz w:val="32"/>
          <w:szCs w:val="32"/>
          <w:lang w:bidi="ar"/>
        </w:rPr>
        <w:t>支付</w:t>
      </w:r>
      <w:r>
        <w:rPr>
          <w:rFonts w:hint="eastAsia" w:ascii="仿宋_GB2312" w:hAnsi="仿宋" w:eastAsia="仿宋_GB2312" w:cs="仿宋"/>
          <w:sz w:val="32"/>
          <w:szCs w:val="32"/>
          <w:lang w:bidi="ar"/>
        </w:rPr>
        <w:t>。</w:t>
      </w:r>
    </w:p>
    <w:p>
      <w:pPr>
        <w:spacing w:line="540" w:lineRule="exact"/>
        <w:ind w:firstLine="640" w:firstLineChars="200"/>
        <w:rPr>
          <w:rFonts w:hint="eastAsia" w:ascii="仿宋_GB2312" w:hAnsi="仿宋" w:eastAsia="仿宋_GB2312" w:cs="仿宋"/>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四</w:t>
      </w:r>
      <w:r>
        <w:rPr>
          <w:rFonts w:hint="eastAsia" w:ascii="楷体_GB2312" w:hAnsi="楷体_GB2312" w:eastAsia="楷体_GB2312" w:cs="楷体_GB2312"/>
          <w:sz w:val="32"/>
          <w:szCs w:val="32"/>
        </w:rPr>
        <w:t>）货物运输及包装方式要求：</w:t>
      </w:r>
      <w:r>
        <w:rPr>
          <w:rFonts w:hint="eastAsia" w:ascii="仿宋_GB2312" w:hAnsi="仿宋" w:eastAsia="仿宋_GB2312" w:cs="仿宋"/>
          <w:sz w:val="32"/>
          <w:szCs w:val="32"/>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五</w:t>
      </w:r>
      <w:r>
        <w:rPr>
          <w:rFonts w:hint="eastAsia" w:ascii="楷体_GB2312" w:hAnsi="楷体_GB2312" w:eastAsia="楷体_GB2312" w:cs="楷体_GB2312"/>
          <w:sz w:val="32"/>
          <w:szCs w:val="32"/>
        </w:rPr>
        <w:t>）安装、调试及验收方式：</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1.中标供应商应当派有经验的技术人员到现场进行安装、调试，直到设备正常使用。</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2.由采购人按合同和采购文件、响应文件约定的要求和标准及中华人民共和国现行的验收规范和评定标准进行交货验收。</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3.验收要求：货物必须满足以下条件后方可被用户方接受：（1）设备全新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w:t>
      </w:r>
      <w:r>
        <w:rPr>
          <w:rFonts w:hint="default" w:ascii="仿宋_GB2312" w:hAnsi="仿宋" w:eastAsia="仿宋_GB2312" w:cs="仿宋"/>
          <w:sz w:val="32"/>
          <w:szCs w:val="32"/>
        </w:rPr>
        <w:t>，</w:t>
      </w:r>
      <w:r>
        <w:rPr>
          <w:rFonts w:hint="eastAsia" w:ascii="仿宋_GB2312" w:hAnsi="仿宋" w:eastAsia="仿宋_GB2312" w:cs="仿宋"/>
          <w:bCs w:val="0"/>
          <w:sz w:val="32"/>
          <w:szCs w:val="32"/>
        </w:rPr>
        <w:t>中标人已按照合同规定提供了全部产品及完整的技术资料</w:t>
      </w:r>
      <w:r>
        <w:rPr>
          <w:rFonts w:hint="eastAsia" w:ascii="仿宋_GB2312" w:hAnsi="仿宋" w:eastAsia="仿宋_GB2312" w:cs="仿宋"/>
          <w:sz w:val="32"/>
          <w:szCs w:val="32"/>
        </w:rPr>
        <w:t>。（4）按照采购文件要求及响应文件提供的技术参数验收必须合格。（5）在货物安装调试合格后，所有技术指标达到技术规范书要求，经验收合格后，双方共同签署验收报告。</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t>六</w:t>
      </w:r>
      <w:r>
        <w:rPr>
          <w:rFonts w:hint="eastAsia" w:ascii="楷体_GB2312" w:hAnsi="楷体_GB2312" w:eastAsia="楷体_GB2312" w:cs="楷体_GB2312"/>
          <w:sz w:val="32"/>
          <w:szCs w:val="32"/>
        </w:rPr>
        <w:t>）售后服务要求：</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1.质量保证期为</w:t>
      </w:r>
      <w:r>
        <w:rPr>
          <w:rFonts w:ascii="仿宋_GB2312" w:hAnsi="仿宋" w:eastAsia="仿宋_GB2312" w:cs="仿宋"/>
          <w:sz w:val="32"/>
          <w:szCs w:val="32"/>
          <w:u w:val="single"/>
        </w:rPr>
        <w:t>1</w:t>
      </w:r>
      <w:r>
        <w:rPr>
          <w:rFonts w:hint="eastAsia" w:ascii="仿宋_GB2312" w:hAnsi="仿宋" w:eastAsia="仿宋_GB2312" w:cs="仿宋"/>
          <w:sz w:val="32"/>
          <w:szCs w:val="32"/>
        </w:rPr>
        <w:t>年。在此期间，如遇与所供产品有关的问题在接用户通知后</w:t>
      </w:r>
      <w:r>
        <w:rPr>
          <w:rFonts w:hint="default" w:ascii="仿宋_GB2312" w:hAnsi="仿宋" w:eastAsia="仿宋_GB2312" w:cs="仿宋"/>
          <w:sz w:val="32"/>
          <w:szCs w:val="32"/>
        </w:rPr>
        <w:t>24</w:t>
      </w:r>
      <w:r>
        <w:rPr>
          <w:rFonts w:hint="eastAsia" w:ascii="仿宋_GB2312" w:hAnsi="仿宋" w:eastAsia="仿宋_GB2312" w:cs="仿宋"/>
          <w:sz w:val="32"/>
          <w:szCs w:val="32"/>
        </w:rPr>
        <w:t>小时内应赶到现场提供免费服务。</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2.中标供应商应提供售后服务队伍名称、资质、人员配备、联系地址、电话等详细资料，以及书面提出用户人员操作培训、长期保修、维护服务和今后技术支持的措施计划和承诺。</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3.在保质期满以后，中标供应商为此设备应以优惠价格提供保障其正常运行的配件和维护，并能提供送货上门服务（以设备正常使用年限为限）。</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t>七</w:t>
      </w:r>
      <w:r>
        <w:rPr>
          <w:rFonts w:hint="eastAsia" w:ascii="楷体_GB2312" w:hAnsi="楷体_GB2312" w:eastAsia="楷体_GB2312" w:cs="楷体_GB2312"/>
          <w:sz w:val="32"/>
          <w:szCs w:val="32"/>
        </w:rPr>
        <w:t>）备件备品要求：</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1.在质保期内，中标供应商应无偿并迅速更换由于元件缺陷及制造工艺等问题而发生故障的产品。</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2.保质期满以后，中标供应商应按其在深圳地区同类产品的优惠价格提供保修服务。</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t>八</w:t>
      </w:r>
      <w:r>
        <w:rPr>
          <w:rFonts w:hint="eastAsia" w:ascii="楷体_GB2312" w:hAnsi="楷体_GB2312" w:eastAsia="楷体_GB2312" w:cs="楷体_GB2312"/>
          <w:sz w:val="32"/>
          <w:szCs w:val="32"/>
        </w:rPr>
        <w:t>）违约责任：</w:t>
      </w:r>
    </w:p>
    <w:p>
      <w:pPr>
        <w:spacing w:line="540" w:lineRule="exact"/>
        <w:ind w:firstLine="640" w:firstLineChars="200"/>
        <w:rPr>
          <w:rFonts w:hint="eastAsia" w:ascii="楷体_GB2312" w:hAnsi="楷体_GB2312" w:eastAsia="楷体_GB2312" w:cs="楷体_GB2312"/>
          <w:sz w:val="32"/>
          <w:szCs w:val="32"/>
        </w:rPr>
      </w:pPr>
      <w:r>
        <w:rPr>
          <w:rFonts w:hint="eastAsia" w:ascii="仿宋_GB2312" w:hAnsi="仿宋" w:eastAsia="仿宋_GB2312" w:cs="仿宋"/>
          <w:sz w:val="32"/>
          <w:szCs w:val="32"/>
        </w:rPr>
        <w:t>1.中标人违约责任</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中标人在履行本项目过程中，出现以下情形之一的，属于违约，采购人有权要求中标人根据中标后签订合同所约定的方式及金额赔偿相应的经济损失：</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（1）中标人未履行或部分未履行本项目所签订合同约定的义务，并且没有做出补救措施的；</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（2）未经采购人同意，中标人以低于本项目所签订合同约定的数量、技术标准等要求进行</w:t>
      </w:r>
      <w:r>
        <w:rPr>
          <w:rFonts w:ascii="仿宋_GB2312" w:hAnsi="仿宋" w:eastAsia="仿宋_GB2312" w:cs="仿宋"/>
          <w:sz w:val="32"/>
          <w:szCs w:val="32"/>
        </w:rPr>
        <w:t>设备配置</w:t>
      </w:r>
      <w:r>
        <w:rPr>
          <w:rFonts w:hint="eastAsia" w:ascii="仿宋_GB2312" w:hAnsi="仿宋" w:eastAsia="仿宋_GB2312" w:cs="仿宋"/>
          <w:sz w:val="32"/>
          <w:szCs w:val="32"/>
        </w:rPr>
        <w:t>的；</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）中标人对采购人依据法律法规、政策和本项目所签订合同约定作出的指令、要求、监管措施等，不予执行的。</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中标人应当知晓并接受，如中标人在合同履行过程中存在前述违约情况，但相关危害未被采购人及时发现，则采购人仍保留可就相关违约责任向中标人进行追索赔偿的权利，而不受合同终止的影响。</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2.项目终止条款</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项目实施期间，出现以下情形之一的，由采购人书面提出意见后有权解除合同，而无须向中标人支付任何费用或承担任何责任，由此产生的经济损失和法律责任全部由中标人承担，必要时可要求中标人赔偿损失：</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（1）中标人以围标、串标等违反相关法律法规的方式获取本项目并经查实。</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（2）中标人有行贿、受贿等违反廉洁相关法律法规的。</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）中标人有弄虚</w:t>
      </w:r>
      <w:r>
        <w:rPr>
          <w:rFonts w:hint="eastAsia" w:ascii="仿宋_GB2312" w:hAnsi="仿宋" w:eastAsia="仿宋_GB2312" w:cs="仿宋"/>
          <w:sz w:val="32"/>
          <w:szCs w:val="32"/>
          <w:lang w:eastAsia="zh-CN"/>
        </w:rPr>
        <w:t>作</w:t>
      </w:r>
      <w:r>
        <w:rPr>
          <w:rFonts w:hint="eastAsia" w:ascii="仿宋_GB2312" w:hAnsi="仿宋" w:eastAsia="仿宋_GB2312" w:cs="仿宋"/>
          <w:sz w:val="32"/>
          <w:szCs w:val="32"/>
        </w:rPr>
        <w:t>假及其他不正当行为。</w:t>
      </w:r>
    </w:p>
    <w:p>
      <w:pPr>
        <w:spacing w:line="560" w:lineRule="exact"/>
        <w:ind w:firstLine="640" w:firstLineChars="200"/>
        <w:rPr>
          <w:rFonts w:hint="default"/>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法律、招标文件及本项目所签订合同规定的其他终止合同的事由。因国家相关政策发生重大变更或情势发生重大变化，导致项目合同实际履行不能或显失公平时，采购人提前30日通知中标人，不承担违约责任，即可解除合同，由此造成的经济损失，也不承担赔偿责任</w:t>
      </w:r>
      <w:r>
        <w:rPr>
          <w:rFonts w:hint="default" w:ascii="仿宋_GB2312" w:hAnsi="仿宋" w:eastAsia="仿宋_GB2312" w:cs="仿宋"/>
          <w:sz w:val="32"/>
          <w:szCs w:val="32"/>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F0B02"/>
    <w:rsid w:val="33EF9DA4"/>
    <w:rsid w:val="377FBD09"/>
    <w:rsid w:val="3B2EEDB0"/>
    <w:rsid w:val="3F8F1443"/>
    <w:rsid w:val="575BB396"/>
    <w:rsid w:val="5FFE7458"/>
    <w:rsid w:val="6FCDD3FB"/>
    <w:rsid w:val="77F33747"/>
    <w:rsid w:val="7CDFC6B9"/>
    <w:rsid w:val="7D3F0ED0"/>
    <w:rsid w:val="7D9ED37E"/>
    <w:rsid w:val="7DBF0B02"/>
    <w:rsid w:val="96B59749"/>
    <w:rsid w:val="9B7F282A"/>
    <w:rsid w:val="BFF70B8B"/>
    <w:rsid w:val="D2DFED93"/>
    <w:rsid w:val="EABF191D"/>
    <w:rsid w:val="EDDEC631"/>
    <w:rsid w:val="FB6FEF65"/>
    <w:rsid w:val="FBEFEBA0"/>
    <w:rsid w:val="FDBFE6F4"/>
    <w:rsid w:val="FE7D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firstLineChars="100"/>
    </w:pPr>
    <w:rPr>
      <w:rFonts w:ascii="Calibri" w:hAnsi="Calibri"/>
    </w:r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2026-05-11T22:33:00Z</dcterms:created>
  <dc:creator>刘明珠</dc:creator>
  <cp:lastModifiedBy>徐伟婷</cp:lastModifiedBy>
  <dcterms:modified xsi:type="dcterms:W3CDTF">2026-05-11T17:28:12Z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BB4FCBB1A62B4169E745016A3DF789EC</vt:lpwstr>
  </property>
</Properties>
</file>