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大鹏新区民生微实事第三批服务类项目库征集项目名单(公示版）</w:t>
      </w:r>
    </w:p>
    <w:p>
      <w:pPr>
        <w:jc w:val="center"/>
      </w:pPr>
      <w:r>
        <w:rPr>
          <w:rFonts w:hint="eastAsia"/>
          <w:sz w:val="28"/>
          <w:szCs w:val="36"/>
          <w:lang w:val="en-US" w:eastAsia="zh-CN"/>
        </w:rPr>
        <w:t>（资质不符合项目）</w:t>
      </w:r>
    </w:p>
    <w:tbl>
      <w:tblPr>
        <w:tblStyle w:val="2"/>
        <w:tblW w:w="10789" w:type="dxa"/>
        <w:jc w:val="center"/>
        <w:shd w:val="clear" w:color="auto" w:fill="auto"/>
        <w:tblLayout w:type="autofit"/>
        <w:tblCellMar>
          <w:top w:w="0" w:type="dxa"/>
          <w:left w:w="0" w:type="dxa"/>
          <w:bottom w:w="0" w:type="dxa"/>
          <w:right w:w="0" w:type="dxa"/>
        </w:tblCellMar>
      </w:tblPr>
      <w:tblGrid>
        <w:gridCol w:w="645"/>
        <w:gridCol w:w="2680"/>
        <w:gridCol w:w="2100"/>
        <w:gridCol w:w="5364"/>
      </w:tblGrid>
      <w:tr>
        <w:tblPrEx>
          <w:tblCellMar>
            <w:top w:w="0" w:type="dxa"/>
            <w:left w:w="0" w:type="dxa"/>
            <w:bottom w:w="0" w:type="dxa"/>
            <w:right w:w="0" w:type="dxa"/>
          </w:tblCellMar>
        </w:tblPrEx>
        <w:trPr>
          <w:trHeight w:val="511"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CCFF33"/>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编号</w:t>
            </w:r>
          </w:p>
        </w:tc>
        <w:tc>
          <w:tcPr>
            <w:tcW w:w="2680" w:type="dxa"/>
            <w:tcBorders>
              <w:top w:val="single" w:color="000000" w:sz="4" w:space="0"/>
              <w:left w:val="single" w:color="000000" w:sz="4" w:space="0"/>
              <w:bottom w:val="single" w:color="000000" w:sz="4" w:space="0"/>
              <w:right w:val="single" w:color="000000" w:sz="4" w:space="0"/>
            </w:tcBorders>
            <w:shd w:val="clear" w:color="auto" w:fill="CCFF33"/>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项目名称</w:t>
            </w:r>
          </w:p>
        </w:tc>
        <w:tc>
          <w:tcPr>
            <w:tcW w:w="2100" w:type="dxa"/>
            <w:tcBorders>
              <w:top w:val="single" w:color="000000" w:sz="4" w:space="0"/>
              <w:left w:val="single" w:color="000000" w:sz="4" w:space="0"/>
              <w:bottom w:val="single" w:color="000000" w:sz="4" w:space="0"/>
              <w:right w:val="single" w:color="000000" w:sz="4" w:space="0"/>
            </w:tcBorders>
            <w:shd w:val="clear" w:color="auto" w:fill="CCFF33"/>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项目申报单位名称</w:t>
            </w:r>
          </w:p>
        </w:tc>
        <w:tc>
          <w:tcPr>
            <w:tcW w:w="5364" w:type="dxa"/>
            <w:tcBorders>
              <w:top w:val="single" w:color="000000" w:sz="4" w:space="0"/>
              <w:left w:val="single" w:color="000000" w:sz="4" w:space="0"/>
              <w:bottom w:val="single" w:color="000000" w:sz="4" w:space="0"/>
              <w:right w:val="single" w:color="000000" w:sz="4" w:space="0"/>
            </w:tcBorders>
            <w:shd w:val="clear" w:color="auto" w:fill="CCFF33"/>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资质不符合原因</w:t>
            </w:r>
          </w:p>
        </w:tc>
      </w:tr>
      <w:tr>
        <w:tblPrEx>
          <w:tblCellMar>
            <w:top w:w="0" w:type="dxa"/>
            <w:left w:w="0" w:type="dxa"/>
            <w:bottom w:w="0" w:type="dxa"/>
            <w:right w:w="0" w:type="dxa"/>
          </w:tblCellMar>
        </w:tblPrEx>
        <w:trPr>
          <w:trHeight w:val="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茶文化进社区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深圳市坪山新区珍和文化家居生活馆</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Style w:val="11"/>
                <w:rFonts w:hint="eastAsia" w:ascii="仿宋_GB2312" w:hAnsi="仿宋_GB2312" w:eastAsia="仿宋_GB2312" w:cs="仿宋_GB2312"/>
                <w:sz w:val="24"/>
                <w:szCs w:val="24"/>
                <w:lang w:val="en-US" w:eastAsia="zh-CN" w:bidi="ar"/>
              </w:rPr>
              <w:t>不具备独立法人资格。</w:t>
            </w:r>
            <w:r>
              <w:rPr>
                <w:rStyle w:val="12"/>
                <w:rFonts w:hint="eastAsia" w:ascii="仿宋_GB2312" w:hAnsi="仿宋_GB2312" w:eastAsia="仿宋_GB2312" w:cs="仿宋_GB2312"/>
                <w:sz w:val="24"/>
                <w:szCs w:val="24"/>
                <w:lang w:val="en-US" w:eastAsia="zh-CN" w:bidi="ar"/>
              </w:rPr>
              <w:t>该企业为个体工商户，根据申报文件要求：凡经依法登记具有独立法人资格的社会组织、企业、事业单位（截至2020年8月28日登记成立时间满一年及以上）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硬笔书法</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深圳市子民文化传媒有限公司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Style w:val="13"/>
                <w:rFonts w:hint="eastAsia" w:ascii="仿宋_GB2312" w:hAnsi="仿宋_GB2312" w:eastAsia="仿宋_GB2312" w:cs="仿宋_GB2312"/>
                <w:sz w:val="24"/>
                <w:szCs w:val="24"/>
                <w:lang w:val="en-US" w:eastAsia="zh-CN" w:bidi="ar"/>
              </w:rPr>
              <w:t>成立时间不足一年。</w:t>
            </w:r>
            <w:r>
              <w:rPr>
                <w:rStyle w:val="14"/>
                <w:rFonts w:hint="eastAsia" w:ascii="仿宋_GB2312" w:hAnsi="仿宋_GB2312" w:eastAsia="仿宋_GB2312" w:cs="仿宋_GB2312"/>
                <w:sz w:val="24"/>
                <w:szCs w:val="24"/>
                <w:lang w:val="en-US" w:eastAsia="zh-CN" w:bidi="ar"/>
              </w:rPr>
              <w:t>2020年8月10日成立；根据申报文件要求：凡经依法登记具有独立法人资格的社会组织、企业、事业单位（截至2020年8月28日登记成立时间满一年及以上）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58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素描</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深圳市子民文化传媒有限公司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Style w:val="13"/>
                <w:rFonts w:hint="eastAsia" w:ascii="仿宋_GB2312" w:hAnsi="仿宋_GB2312" w:eastAsia="仿宋_GB2312" w:cs="仿宋_GB2312"/>
                <w:sz w:val="24"/>
                <w:szCs w:val="24"/>
                <w:lang w:val="en-US" w:eastAsia="zh-CN" w:bidi="ar"/>
              </w:rPr>
              <w:t>成立时间不足一年。</w:t>
            </w:r>
            <w:r>
              <w:rPr>
                <w:rStyle w:val="14"/>
                <w:rFonts w:hint="eastAsia" w:ascii="仿宋_GB2312" w:hAnsi="仿宋_GB2312" w:eastAsia="仿宋_GB2312" w:cs="仿宋_GB2312"/>
                <w:sz w:val="24"/>
                <w:szCs w:val="24"/>
                <w:lang w:val="en-US" w:eastAsia="zh-CN" w:bidi="ar"/>
              </w:rPr>
              <w:t>2020年8月10日成立；根据申报文件要求：凡经依法登记具有独立法人资格的社会组织、企业、事业单位（截至2020年8月28日登记成立时间满一年及以上）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9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“一老一小”大鹏养老、母婴爱心社区培训服务项目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深圳市大鹏新区京北技能培训学校</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。业务范围：培训电脑、电工、叉车工</w:t>
            </w:r>
          </w:p>
        </w:tc>
      </w:tr>
      <w:tr>
        <w:tblPrEx>
          <w:shd w:val="clear" w:color="auto" w:fill="auto"/>
          <w:tblCellMar>
            <w:top w:w="0" w:type="dxa"/>
            <w:left w:w="0" w:type="dxa"/>
            <w:bottom w:w="0" w:type="dxa"/>
            <w:right w:w="0" w:type="dxa"/>
          </w:tblCellMar>
        </w:tblPrEx>
        <w:trPr>
          <w:trHeight w:val="79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“防灾减灾，互助共融”宣传教育活动</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深圳民众永安应急安全技术中心</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个人独资企业；根据申报文件要求：凡经依法登记具有独立法人资格的社会组织、企业、事业单位（截至2020年8月28日登记成立时间满一年及以上）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守护“头上安全”——预防高空抛物坠物知识宣传进社区活动</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深圳民众永安应急安全技术中心</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个人独资企业；根据申报文件要求：凡经依法登记具有独立法人资格的社会组织、企业、事业单位（截至2020年8月28日登记成立时间满一年及以上）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58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鹏城社区书法培训课程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深圳市大鹏新区德诚教育咨询工作室</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该企业为个体工商户，根据申报文件要求：凡经依法登记具有独立法人资格的社会组织、企业、事业单位（截至2020年8月28日登记成立时间满一年及以上）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传递邻里情，共建和谐幸福家园</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深圳市大鹏新区旅游协会</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。营业范围为：开展旅游行业人员业务培训；开展旅游行业安全宣传和督导；组织旅游行业学术交流和研讨</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防诈智乐园---党建助推防诈骗机器人教育乐园进社区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深圳市龙华区思康社会工作事务所</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Style w:val="13"/>
                <w:rFonts w:hint="eastAsia" w:ascii="仿宋_GB2312" w:hAnsi="仿宋_GB2312" w:eastAsia="仿宋_GB2312" w:cs="仿宋_GB2312"/>
                <w:sz w:val="24"/>
                <w:szCs w:val="24"/>
                <w:lang w:val="en-US" w:eastAsia="zh-CN" w:bidi="ar"/>
              </w:rPr>
              <w:t>成立时间不足一年。</w:t>
            </w:r>
            <w:r>
              <w:rPr>
                <w:rStyle w:val="14"/>
                <w:rFonts w:hint="eastAsia" w:ascii="仿宋_GB2312" w:hAnsi="仿宋_GB2312" w:eastAsia="仿宋_GB2312" w:cs="仿宋_GB2312"/>
                <w:sz w:val="24"/>
                <w:szCs w:val="24"/>
                <w:lang w:val="en-US" w:eastAsia="zh-CN" w:bidi="ar"/>
              </w:rPr>
              <w:t>成立时间2019-09-03；根据申报文件要求：凡经依法登记具有独立法人资格的社会组织、企业、事业单位（截至2020年8月28日登记成立时间满一年及以上）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899"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急救进万家-社区医疗急救知识推广普及</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深圳市世援应急救援技术研究院</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。营业范围为：救援、救护技术研究及产品研发，无教育或培训内容</w:t>
            </w:r>
          </w:p>
        </w:tc>
      </w:tr>
      <w:tr>
        <w:tblPrEx>
          <w:tblCellMar>
            <w:top w:w="0" w:type="dxa"/>
            <w:left w:w="0" w:type="dxa"/>
            <w:bottom w:w="0" w:type="dxa"/>
            <w:right w:w="0" w:type="dxa"/>
          </w:tblCellMar>
        </w:tblPrEx>
        <w:trPr>
          <w:trHeight w:val="135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西餐烹饪文化体验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深圳市大鹏新区余遂生德爵堡餐厅</w:t>
            </w:r>
          </w:p>
        </w:tc>
        <w:tc>
          <w:tcPr>
            <w:tcW w:w="5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该企业为个体工商户，根据申报文件要求：凡经依法登记具有独立法人资格的社会组织、企业、事业单位（截至2020年8月28日登记成立时间满一年及以上）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15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“喜‘阅’人生，快乐成长”儿童青少年阅读兴趣培养计划</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深圳市丰裕文化传播有限公司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Style w:val="13"/>
                <w:rFonts w:hint="eastAsia" w:ascii="仿宋_GB2312" w:hAnsi="仿宋_GB2312" w:eastAsia="仿宋_GB2312" w:cs="仿宋_GB2312"/>
                <w:sz w:val="24"/>
                <w:szCs w:val="24"/>
                <w:lang w:val="en-US" w:eastAsia="zh-CN" w:bidi="ar"/>
              </w:rPr>
              <w:t xml:space="preserve"> 成立时间不足一年。</w:t>
            </w:r>
            <w:r>
              <w:rPr>
                <w:rStyle w:val="14"/>
                <w:rFonts w:hint="eastAsia" w:ascii="仿宋_GB2312" w:hAnsi="仿宋_GB2312" w:eastAsia="仿宋_GB2312" w:cs="仿宋_GB2312"/>
                <w:sz w:val="24"/>
                <w:szCs w:val="24"/>
                <w:lang w:val="en-US" w:eastAsia="zh-CN" w:bidi="ar"/>
              </w:rPr>
              <w:t>成立时间：2020-01-10；根据申报文件要求：凡经依法登记具有独立法人资格的社会组织、企业、事业单位（截至2020年8月28日登记成立时间满一年及以上）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随迁长者之“艺”起欢聚系列课程项目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深圳市丰裕文化传播有限公司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Style w:val="13"/>
                <w:rFonts w:hint="eastAsia" w:ascii="仿宋_GB2312" w:hAnsi="仿宋_GB2312" w:eastAsia="仿宋_GB2312" w:cs="仿宋_GB2312"/>
                <w:sz w:val="24"/>
                <w:szCs w:val="24"/>
                <w:lang w:val="en-US" w:eastAsia="zh-CN" w:bidi="ar"/>
              </w:rPr>
              <w:t xml:space="preserve"> 成立时间不足一年。</w:t>
            </w:r>
            <w:r>
              <w:rPr>
                <w:rStyle w:val="14"/>
                <w:rFonts w:hint="eastAsia" w:ascii="仿宋_GB2312" w:hAnsi="仿宋_GB2312" w:eastAsia="仿宋_GB2312" w:cs="仿宋_GB2312"/>
                <w:sz w:val="24"/>
                <w:szCs w:val="24"/>
                <w:lang w:val="en-US" w:eastAsia="zh-CN" w:bidi="ar"/>
              </w:rPr>
              <w:t>成立时间：2020-01-10；根据申报文件要求：凡经依法登记具有独立法人资格的社会组织、企业、事业单位（截至2020年8月28日登记成立时间满一年及以上）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8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美好大鹏·和谐社区公共安全保障计划</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中国平安财产保险股份有限公司深圳分公司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企业财产损失保险；家庭财产损失保险；短期健康保险；意外伤害保险；建筑工程保险；安装工程保险；货物运输保险；机动车辆保险；船舶保险；能源保险；法定责任保险；一般责任保险；保证保险；信用保险；种植保险；养殖保险；代理国内外保险机构检验、理赔、追偿及其委托的其他有关事宜，与中国平安人寿保险股份有限公司深圳分公司建立代理业务往来关系；经中国保监会批准的其他业务。</w:t>
            </w:r>
          </w:p>
        </w:tc>
      </w:tr>
      <w:tr>
        <w:tblPrEx>
          <w:tblCellMar>
            <w:top w:w="0" w:type="dxa"/>
            <w:left w:w="0" w:type="dxa"/>
            <w:bottom w:w="0" w:type="dxa"/>
            <w:right w:w="0" w:type="dxa"/>
          </w:tblCellMar>
        </w:tblPrEx>
        <w:trPr>
          <w:trHeight w:val="98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南澳本地传统特色美食烹饪学堂</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深圳市南天阁酒店有限公司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登记的营业范围为投资兴办实业（具体项目另行申报）；国内贸易（法律、行政法规、国务院决定规定在登记前须经批准的项目除外）；会议、会展服务；棋牌室。提供住宿服务。</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亲子交通体验行-交通安全“小达人”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深圳市永安安全教育信息咨询服务中心公司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个人独资企业；根据申报文件要求：凡经依法登记具有独立法人资格的社会组织、企业、事业单位（截至2020年8月28日登记成立时间满一年及以上）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儿童防拐骗安全教育篇---《小红帽新编》</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深圳市永安安全教育信息咨询服务中心公司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不具备独立法人资格。</w:t>
            </w:r>
            <w:r>
              <w:rPr>
                <w:rFonts w:hint="eastAsia" w:ascii="仿宋_GB2312" w:hAnsi="仿宋_GB2312" w:eastAsia="仿宋_GB2312" w:cs="仿宋_GB2312"/>
                <w:i w:val="0"/>
                <w:color w:val="000000"/>
                <w:kern w:val="0"/>
                <w:sz w:val="24"/>
                <w:szCs w:val="24"/>
                <w:u w:val="none"/>
                <w:lang w:val="en-US" w:eastAsia="zh-CN" w:bidi="ar"/>
              </w:rPr>
              <w:t>个人独资企业；根据申报文件要求：凡经依法登记具有独立法人资格的社会组织、企业、事业单位（截至2020年8月28日登记成立时间满一年及以上）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64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自由书写：通过写作进行心理疗愈</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杨争光文学与影视艺术（深圳）工作室</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不具备独立法人资格。</w:t>
            </w:r>
            <w:r>
              <w:rPr>
                <w:rFonts w:hint="eastAsia" w:ascii="仿宋_GB2312" w:hAnsi="仿宋_GB2312" w:eastAsia="仿宋_GB2312" w:cs="仿宋_GB2312"/>
                <w:i w:val="0"/>
                <w:color w:val="000000"/>
                <w:kern w:val="0"/>
                <w:sz w:val="24"/>
                <w:szCs w:val="24"/>
                <w:u w:val="none"/>
                <w:lang w:val="en-US" w:eastAsia="zh-CN" w:bidi="ar"/>
              </w:rPr>
              <w:t>个人独资企业；根据申报文件要求：凡经依法登记具有独立法人资格的社会组织、企业、事业单位（截至2020年8月28日登记成立时间满一年及以上）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40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2020大鹏新区民生微实事“党建风采杯”羽毛球赛</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深圳市云谷文体发展有限公司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成立时间不足一年。</w:t>
            </w:r>
            <w:r>
              <w:rPr>
                <w:rFonts w:hint="eastAsia" w:ascii="仿宋_GB2312" w:hAnsi="仿宋_GB2312" w:eastAsia="仿宋_GB2312" w:cs="仿宋_GB2312"/>
                <w:i w:val="0"/>
                <w:color w:val="000000"/>
                <w:kern w:val="0"/>
                <w:sz w:val="24"/>
                <w:szCs w:val="24"/>
                <w:u w:val="none"/>
                <w:lang w:val="en-US" w:eastAsia="zh-CN" w:bidi="ar"/>
              </w:rPr>
              <w:t>成立时间：2020-06-30；根据申报文件要求：凡经依法登记具有独立法人资格的社会组织、企业、事业单位（截至2020年8月28日登记成立时间满一年及以上）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152"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2020大鹏新区民生微实事篮球培训</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深圳市云谷文体发展有限公司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成立时间不足一年。</w:t>
            </w:r>
            <w:r>
              <w:rPr>
                <w:rFonts w:hint="eastAsia" w:ascii="仿宋_GB2312" w:hAnsi="仿宋_GB2312" w:eastAsia="仿宋_GB2312" w:cs="仿宋_GB2312"/>
                <w:i w:val="0"/>
                <w:color w:val="000000"/>
                <w:kern w:val="0"/>
                <w:sz w:val="24"/>
                <w:szCs w:val="24"/>
                <w:u w:val="none"/>
                <w:lang w:val="en-US" w:eastAsia="zh-CN" w:bidi="ar"/>
              </w:rPr>
              <w:t>成立时间：2020-06-30；根据申报文件要求：凡经依法登记具有独立法人资格的社会组织、企业、事业单位（截至2020年8月28日登记成立时间满一年及以上）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43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“幸福传家久，和谐继世长”老年家庭健康关爱项目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深圳市影聚诚达广告有限公司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从事广告业务；礼仪策划、展览展示策划、企业形象策划；工艺品的销售；演出门票代售；房地产经纪；软件技术开发；市场营销策划；销售计算机软硬件及辅助设备；数据处理、计算机系统技术开发、基础软件技术服务、应用软件技术服务。（依法须经批准的项目，经相关部门批准后方可开展经营活动）;第二类增值电信业务中的信息服务业务（仅限互联网信息服务业务）。</w:t>
            </w:r>
          </w:p>
        </w:tc>
      </w:tr>
      <w:tr>
        <w:tblPrEx>
          <w:tblCellMar>
            <w:top w:w="0" w:type="dxa"/>
            <w:left w:w="0" w:type="dxa"/>
            <w:bottom w:w="0" w:type="dxa"/>
            <w:right w:w="0" w:type="dxa"/>
          </w:tblCellMar>
        </w:tblPrEx>
        <w:trPr>
          <w:trHeight w:val="10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“益”起共建安全社区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深圳市影聚诚达广告有限公司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从事广告业务；礼仪策划、展览展示策划、企业形象策划；工艺品的销售；演出门票代售；房地产经纪；软件技术开发；市场营销策划；销售计算机软硬件及辅助设备；数据处理、计算机系统技术开发、基础软件技术服务、应用软件技术服务。（依法须经批准的项目，经相关部门批准后方可开展经营活动）;第二类增值电信业务中的信息服务业务（仅限互联网信息服务业务）。</w:t>
            </w:r>
          </w:p>
        </w:tc>
      </w:tr>
      <w:tr>
        <w:tblPrEx>
          <w:tblCellMar>
            <w:top w:w="0" w:type="dxa"/>
            <w:left w:w="0" w:type="dxa"/>
            <w:bottom w:w="0" w:type="dxa"/>
            <w:right w:w="0" w:type="dxa"/>
          </w:tblCellMar>
        </w:tblPrEx>
        <w:trPr>
          <w:trHeight w:val="106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衣橱居家整理培训课堂</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壹品家服务管理（深圳）有限公司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成立时间不足一年。</w:t>
            </w:r>
            <w:r>
              <w:rPr>
                <w:rFonts w:hint="eastAsia" w:ascii="仿宋_GB2312" w:hAnsi="仿宋_GB2312" w:eastAsia="仿宋_GB2312" w:cs="仿宋_GB2312"/>
                <w:i w:val="0"/>
                <w:color w:val="000000"/>
                <w:kern w:val="0"/>
                <w:sz w:val="24"/>
                <w:szCs w:val="24"/>
                <w:u w:val="none"/>
                <w:lang w:val="en-US" w:eastAsia="zh-CN" w:bidi="ar"/>
              </w:rPr>
              <w:t>成立时间：2019年11月11日；根据申报文件要求：凡经依法登记具有独立法人资格的社会组织、企业、事业单位（截至2020年8月28日登记成立时间满一年及以上）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106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“感受红色情怀，追忆革命精神”党员党性教育项目</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深圳市亚禾广告设计有限公司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Style w:val="4"/>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业务范围不符</w:t>
            </w:r>
            <w:r>
              <w:rPr>
                <w:rFonts w:hint="eastAsia" w:ascii="仿宋_GB2312" w:hAnsi="仿宋_GB2312" w:eastAsia="仿宋_GB2312" w:cs="仿宋_GB2312"/>
                <w:i w:val="0"/>
                <w:color w:val="000000"/>
                <w:kern w:val="0"/>
                <w:sz w:val="24"/>
                <w:szCs w:val="24"/>
                <w:u w:val="none"/>
                <w:lang w:val="en-US" w:eastAsia="zh-CN" w:bidi="ar"/>
              </w:rPr>
              <w:t>。经营进出口业务（法律、行政法规、国务院决定禁止的项目除外，限制的项目须取得许可后方可经营）；平面设计、包装设计、标识设计、图纸设计、摄影设计，企业形象策划，经济信息咨询（以上均不含限制项目）；国内贸易（不含专营、专控、专卖商品）。</w:t>
            </w:r>
          </w:p>
        </w:tc>
      </w:tr>
      <w:tr>
        <w:tblPrEx>
          <w:tblCellMar>
            <w:top w:w="0" w:type="dxa"/>
            <w:left w:w="0" w:type="dxa"/>
            <w:bottom w:w="0" w:type="dxa"/>
            <w:right w:w="0" w:type="dxa"/>
          </w:tblCellMar>
        </w:tblPrEx>
        <w:trPr>
          <w:trHeight w:val="106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Style w:val="9"/>
                <w:rFonts w:hint="eastAsia" w:ascii="仿宋_GB2312" w:hAnsi="仿宋_GB2312" w:eastAsia="仿宋_GB2312" w:cs="仿宋_GB2312"/>
                <w:sz w:val="24"/>
                <w:szCs w:val="24"/>
                <w:lang w:val="en-US" w:eastAsia="zh-CN" w:bidi="ar"/>
              </w:rPr>
              <w:t>集聚百名少年</w:t>
            </w:r>
            <w:r>
              <w:rPr>
                <w:rStyle w:val="10"/>
                <w:rFonts w:hint="eastAsia" w:ascii="仿宋_GB2312" w:hAnsi="仿宋_GB2312" w:eastAsia="仿宋_GB2312" w:cs="仿宋_GB2312"/>
                <w:sz w:val="24"/>
                <w:szCs w:val="24"/>
                <w:lang w:val="en-US" w:eastAsia="zh-CN" w:bidi="ar"/>
              </w:rPr>
              <w:t>﹒</w:t>
            </w:r>
            <w:r>
              <w:rPr>
                <w:rStyle w:val="9"/>
                <w:rFonts w:hint="eastAsia" w:ascii="仿宋_GB2312" w:hAnsi="仿宋_GB2312" w:eastAsia="仿宋_GB2312" w:cs="仿宋_GB2312"/>
                <w:sz w:val="24"/>
                <w:szCs w:val="24"/>
                <w:lang w:val="en-US" w:eastAsia="zh-CN" w:bidi="ar"/>
              </w:rPr>
              <w:t>共绘红色画卷</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深圳市涂贝贝文化艺术培训有限公司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Style w:val="4"/>
                <w:rFonts w:hint="eastAsia" w:ascii="仿宋_GB2312" w:hAnsi="仿宋_GB2312" w:eastAsia="仿宋_GB2312" w:cs="仿宋_GB2312"/>
                <w:sz w:val="24"/>
                <w:szCs w:val="24"/>
                <w:lang w:val="en-US" w:eastAsia="zh-CN" w:bidi="ar"/>
              </w:rPr>
            </w:pPr>
            <w:r>
              <w:rPr>
                <w:rStyle w:val="13"/>
                <w:rFonts w:hint="eastAsia" w:ascii="仿宋_GB2312" w:hAnsi="仿宋_GB2312" w:eastAsia="仿宋_GB2312" w:cs="仿宋_GB2312"/>
                <w:sz w:val="24"/>
                <w:szCs w:val="24"/>
                <w:lang w:val="en-US" w:eastAsia="zh-CN" w:bidi="ar"/>
              </w:rPr>
              <w:t>成立时间不足一年。</w:t>
            </w:r>
            <w:r>
              <w:rPr>
                <w:rStyle w:val="14"/>
                <w:rFonts w:hint="eastAsia" w:ascii="仿宋_GB2312" w:hAnsi="仿宋_GB2312" w:eastAsia="仿宋_GB2312" w:cs="仿宋_GB2312"/>
                <w:sz w:val="24"/>
                <w:szCs w:val="24"/>
                <w:lang w:val="en-US" w:eastAsia="zh-CN" w:bidi="ar"/>
              </w:rPr>
              <w:t>成立时间为2020年6月30日，根据申报文件要求：凡经依法登记具有独立法人资格的社会组织、企业、事业单位（截至2020年8月28日登记成立时间满一年及以上）</w:t>
            </w:r>
          </w:p>
        </w:tc>
      </w:tr>
      <w:tr>
        <w:tblPrEx>
          <w:tblCellMar>
            <w:top w:w="0" w:type="dxa"/>
            <w:left w:w="0" w:type="dxa"/>
            <w:bottom w:w="0" w:type="dxa"/>
            <w:right w:w="0" w:type="dxa"/>
          </w:tblCellMar>
        </w:tblPrEx>
        <w:trPr>
          <w:trHeight w:val="218"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2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手握小小画笔，绘出红色记忆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深圳市涂贝贝文化艺术培训有限公司</w:t>
            </w:r>
          </w:p>
        </w:tc>
        <w:tc>
          <w:tcPr>
            <w:tcW w:w="53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Style w:val="4"/>
                <w:rFonts w:hint="eastAsia" w:ascii="仿宋_GB2312" w:hAnsi="仿宋_GB2312" w:eastAsia="仿宋_GB2312" w:cs="仿宋_GB2312"/>
                <w:sz w:val="24"/>
                <w:szCs w:val="24"/>
                <w:lang w:val="en-US" w:eastAsia="zh-CN" w:bidi="ar"/>
              </w:rPr>
            </w:pPr>
            <w:r>
              <w:rPr>
                <w:rStyle w:val="13"/>
                <w:rFonts w:hint="eastAsia" w:ascii="仿宋_GB2312" w:hAnsi="仿宋_GB2312" w:eastAsia="仿宋_GB2312" w:cs="仿宋_GB2312"/>
                <w:sz w:val="24"/>
                <w:szCs w:val="24"/>
                <w:lang w:val="en-US" w:eastAsia="zh-CN" w:bidi="ar"/>
              </w:rPr>
              <w:t>成立时间不足一年。</w:t>
            </w:r>
            <w:r>
              <w:rPr>
                <w:rStyle w:val="14"/>
                <w:rFonts w:hint="eastAsia" w:ascii="仿宋_GB2312" w:hAnsi="仿宋_GB2312" w:eastAsia="仿宋_GB2312" w:cs="仿宋_GB2312"/>
                <w:sz w:val="24"/>
                <w:szCs w:val="24"/>
                <w:lang w:val="en-US" w:eastAsia="zh-CN" w:bidi="ar"/>
              </w:rPr>
              <w:t>成立时间为2020年6月30日，根据申报文件要求：凡经依法登记具有独立法人资格的社会组织、企业、事业单位（截至2020年8月28日登记成立时间满一年及以上）</w:t>
            </w:r>
          </w:p>
        </w:tc>
      </w:tr>
    </w:tbl>
    <w:p>
      <w:pPr>
        <w:rPr>
          <w:rFonts w:hint="eastAsia" w:eastAsiaTheme="minorEastAsia"/>
          <w:lang w:eastAsia="zh-CN"/>
        </w:rPr>
      </w:pPr>
      <w:r>
        <w:rPr>
          <w:rFonts w:hint="eastAsia"/>
          <w:lang w:eastAsia="zh-CN"/>
        </w:rPr>
        <w:t>（</w:t>
      </w:r>
      <w:r>
        <w:rPr>
          <w:rFonts w:hint="eastAsia"/>
          <w:lang w:val="en-US" w:eastAsia="zh-CN"/>
        </w:rPr>
        <w:t>注：排名不分先后</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B75BA"/>
    <w:rsid w:val="00987080"/>
    <w:rsid w:val="73D3712C"/>
    <w:rsid w:val="7EEB75BA"/>
    <w:rsid w:val="FFF64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01"/>
    <w:basedOn w:val="3"/>
    <w:qFormat/>
    <w:uiPriority w:val="0"/>
    <w:rPr>
      <w:rFonts w:hint="eastAsia" w:ascii="仿宋_GB2312" w:eastAsia="仿宋_GB2312" w:cs="仿宋_GB2312"/>
      <w:b/>
      <w:color w:val="000000"/>
      <w:sz w:val="24"/>
      <w:szCs w:val="24"/>
      <w:u w:val="none"/>
    </w:rPr>
  </w:style>
  <w:style w:type="character" w:customStyle="1" w:styleId="5">
    <w:name w:val="font91"/>
    <w:basedOn w:val="3"/>
    <w:qFormat/>
    <w:uiPriority w:val="0"/>
    <w:rPr>
      <w:rFonts w:hint="eastAsia" w:ascii="仿宋_GB2312" w:eastAsia="仿宋_GB2312" w:cs="仿宋_GB2312"/>
      <w:color w:val="000000"/>
      <w:sz w:val="24"/>
      <w:szCs w:val="24"/>
      <w:u w:val="none"/>
    </w:rPr>
  </w:style>
  <w:style w:type="character" w:customStyle="1" w:styleId="6">
    <w:name w:val="font41"/>
    <w:basedOn w:val="3"/>
    <w:qFormat/>
    <w:uiPriority w:val="0"/>
    <w:rPr>
      <w:rFonts w:hint="eastAsia" w:ascii="仿宋_GB2312" w:eastAsia="仿宋_GB2312" w:cs="仿宋_GB2312"/>
      <w:b/>
      <w:color w:val="000000"/>
      <w:sz w:val="24"/>
      <w:szCs w:val="24"/>
      <w:u w:val="none"/>
    </w:rPr>
  </w:style>
  <w:style w:type="character" w:customStyle="1" w:styleId="7">
    <w:name w:val="font81"/>
    <w:basedOn w:val="3"/>
    <w:qFormat/>
    <w:uiPriority w:val="0"/>
    <w:rPr>
      <w:rFonts w:hint="eastAsia" w:ascii="仿宋_GB2312" w:eastAsia="仿宋_GB2312" w:cs="仿宋_GB2312"/>
      <w:color w:val="000000"/>
      <w:sz w:val="24"/>
      <w:szCs w:val="24"/>
      <w:u w:val="none"/>
    </w:rPr>
  </w:style>
  <w:style w:type="character" w:customStyle="1" w:styleId="8">
    <w:name w:val="font112"/>
    <w:basedOn w:val="3"/>
    <w:qFormat/>
    <w:uiPriority w:val="0"/>
    <w:rPr>
      <w:rFonts w:hint="eastAsia" w:ascii="宋体" w:hAnsi="宋体" w:eastAsia="宋体" w:cs="宋体"/>
      <w:color w:val="000000"/>
      <w:sz w:val="24"/>
      <w:szCs w:val="24"/>
      <w:u w:val="none"/>
    </w:rPr>
  </w:style>
  <w:style w:type="character" w:customStyle="1" w:styleId="9">
    <w:name w:val="font21"/>
    <w:basedOn w:val="3"/>
    <w:qFormat/>
    <w:uiPriority w:val="0"/>
    <w:rPr>
      <w:rFonts w:hint="eastAsia" w:ascii="仿宋_GB2312" w:eastAsia="仿宋_GB2312" w:cs="仿宋_GB2312"/>
      <w:color w:val="000000"/>
      <w:sz w:val="24"/>
      <w:szCs w:val="24"/>
      <w:u w:val="none"/>
    </w:rPr>
  </w:style>
  <w:style w:type="character" w:customStyle="1" w:styleId="10">
    <w:name w:val="font11"/>
    <w:basedOn w:val="3"/>
    <w:qFormat/>
    <w:uiPriority w:val="0"/>
    <w:rPr>
      <w:rFonts w:hint="eastAsia" w:ascii="宋体" w:hAnsi="宋体" w:eastAsia="宋体" w:cs="宋体"/>
      <w:color w:val="000000"/>
      <w:sz w:val="24"/>
      <w:szCs w:val="24"/>
      <w:u w:val="none"/>
    </w:rPr>
  </w:style>
  <w:style w:type="character" w:customStyle="1" w:styleId="11">
    <w:name w:val="font61"/>
    <w:basedOn w:val="3"/>
    <w:qFormat/>
    <w:uiPriority w:val="0"/>
    <w:rPr>
      <w:rFonts w:hint="eastAsia" w:ascii="宋体" w:hAnsi="宋体" w:eastAsia="宋体" w:cs="宋体"/>
      <w:b/>
      <w:color w:val="000000"/>
      <w:sz w:val="24"/>
      <w:szCs w:val="24"/>
      <w:u w:val="none"/>
    </w:rPr>
  </w:style>
  <w:style w:type="character" w:customStyle="1" w:styleId="12">
    <w:name w:val="font71"/>
    <w:basedOn w:val="3"/>
    <w:qFormat/>
    <w:uiPriority w:val="0"/>
    <w:rPr>
      <w:rFonts w:hint="eastAsia" w:ascii="宋体" w:hAnsi="宋体" w:eastAsia="宋体" w:cs="宋体"/>
      <w:color w:val="000000"/>
      <w:sz w:val="24"/>
      <w:szCs w:val="24"/>
      <w:u w:val="none"/>
    </w:rPr>
  </w:style>
  <w:style w:type="character" w:customStyle="1" w:styleId="13">
    <w:name w:val="font51"/>
    <w:basedOn w:val="3"/>
    <w:qFormat/>
    <w:uiPriority w:val="0"/>
    <w:rPr>
      <w:rFonts w:hint="eastAsia" w:ascii="仿宋_GB2312" w:eastAsia="仿宋_GB2312" w:cs="仿宋_GB2312"/>
      <w:b/>
      <w:color w:val="000000"/>
      <w:sz w:val="24"/>
      <w:szCs w:val="24"/>
      <w:u w:val="none"/>
    </w:rPr>
  </w:style>
  <w:style w:type="character" w:customStyle="1" w:styleId="14">
    <w:name w:val="font3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2020-09-04T10:25:00Z</dcterms:created>
  <dc:creator>琴</dc:creator>
  <cp:lastModifiedBy>袁芳</cp:lastModifiedBy>
  <dcterms:modified xsi:type="dcterms:W3CDTF">2022-02-24T14:52:43Z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